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8EE" w:rsidP="00B76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CPPREP4121 Establish landlord relationships</w:t>
      </w:r>
      <w:r>
        <w:fldChar w:fldCharType="end"/>
      </w:r>
    </w:p>
    <w:p w:rsidR="00B768EE" w:rsidP="00B768EE">
      <w:pPr>
        <w:pStyle w:val="Version"/>
        <w:sectPr w:rsidSect="00A063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37E" w:rsidP="00A0637E">
      <w:pPr>
        <w:pStyle w:val="SuperHeading"/>
      </w:pPr>
      <w:r w:rsidRPr="00A0637E">
        <w:t>Assessment Requirements for CPPREP4121 Establish landlord relationships</w:t>
      </w:r>
    </w:p>
    <w:p w:rsidR="00000000" w:rsidRPr="00A0637E" w:rsidP="00A0637E">
      <w:pPr>
        <w:pStyle w:val="Heading1"/>
      </w:pPr>
      <w:bookmarkStart w:id="1" w:name="O_1020687"/>
      <w:bookmarkEnd w:id="1"/>
      <w:r w:rsidRPr="00A063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06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37E">
            <w:pPr>
              <w:pStyle w:val="BodyText"/>
              <w:rPr>
                <w:lang w:val="en-NZ"/>
              </w:rPr>
            </w:pPr>
            <w:r w:rsidRPr="00A0637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37E" w:rsidP="00A0637E">
            <w:pPr>
              <w:pStyle w:val="BodyText"/>
            </w:pPr>
            <w:r w:rsidRPr="00A0637E">
              <w:t>This version first released with CPP Property Services Training Package Release 8.0.</w:t>
            </w:r>
          </w:p>
          <w:p w:rsidR="00000000" w:rsidRPr="00A0637E" w:rsidP="00A0637E">
            <w:pPr>
              <w:pStyle w:val="BodyText"/>
            </w:pPr>
            <w:r w:rsidRPr="00A0637E">
              <w:t>Supersedes but is not equivalent to CPPDSM4011A List property for lease, CPPDSM4013A Market property for lease, CPPDSM4016A Monitor and manage lease or tenancy agreement.</w:t>
            </w:r>
          </w:p>
          <w:p w:rsidR="00000000" w:rsidRPr="00A0637E" w:rsidP="00A0637E">
            <w:pPr>
              <w:pStyle w:val="BodyText"/>
            </w:pPr>
            <w:r w:rsidRPr="00A0637E">
              <w:t>Merged to reduce duplication. Updated to the Standards for Training Packages.</w:t>
            </w:r>
          </w:p>
        </w:tc>
      </w:tr>
    </w:tbl>
    <w:p w:rsidR="00000000" w:rsidRPr="00A0637E" w:rsidP="00A0637E">
      <w:pPr>
        <w:pStyle w:val="BodyText"/>
      </w:pPr>
    </w:p>
    <w:p w:rsidR="00000000" w:rsidRPr="00A0637E" w:rsidP="00A0637E">
      <w:pPr>
        <w:pStyle w:val="AllowPageBreak"/>
      </w:pPr>
    </w:p>
    <w:p w:rsidR="00000000" w:rsidRPr="00A0637E" w:rsidP="00A0637E">
      <w:pPr>
        <w:pStyle w:val="Heading1"/>
      </w:pPr>
      <w:bookmarkStart w:id="2" w:name="O_1020690"/>
      <w:bookmarkEnd w:id="2"/>
      <w:r w:rsidRPr="00A0637E">
        <w:t>Performance Evidence</w:t>
      </w:r>
    </w:p>
    <w:p w:rsidR="00000000" w:rsidRPr="00A0637E" w:rsidP="00B768EE">
      <w:pPr>
        <w:pStyle w:val="BodyText"/>
      </w:pPr>
      <w:r w:rsidRPr="00A0637E">
        <w:t>To demonstrate competency in this unit, a person must establish and maintain a relationship with at least 2 landlords.</w:t>
      </w:r>
    </w:p>
    <w:p w:rsidR="00000000" w:rsidRPr="00A0637E" w:rsidP="00B768EE">
      <w:pPr>
        <w:pStyle w:val="BodyText"/>
      </w:pPr>
      <w:r w:rsidRPr="00A0637E">
        <w:t>The person must:</w:t>
      </w:r>
    </w:p>
    <w:p w:rsidR="00000000" w:rsidRPr="00A0637E" w:rsidP="00A0637E">
      <w:pPr>
        <w:pStyle w:val="ListBullet"/>
      </w:pPr>
      <w:r w:rsidRPr="00A0637E">
        <w:t>develop a schedule for communication with one landlord, including:</w:t>
      </w:r>
    </w:p>
    <w:p w:rsidR="00000000" w:rsidRPr="00A0637E" w:rsidP="00A0637E">
      <w:pPr>
        <w:pStyle w:val="ListBullet2"/>
      </w:pPr>
      <w:r w:rsidRPr="00A0637E">
        <w:t>frequency of com</w:t>
      </w:r>
      <w:r w:rsidRPr="00A0637E">
        <w:t>munication and details to be provided in the communication</w:t>
      </w:r>
    </w:p>
    <w:p w:rsidR="00000000" w:rsidRPr="00A0637E" w:rsidP="00A0637E">
      <w:pPr>
        <w:pStyle w:val="ListBullet2"/>
      </w:pPr>
      <w:r w:rsidRPr="00A0637E">
        <w:t xml:space="preserve">communication protocols for repairs and maintenance </w:t>
      </w:r>
    </w:p>
    <w:p w:rsidR="00000000" w:rsidRPr="00A0637E" w:rsidP="00A0637E">
      <w:pPr>
        <w:pStyle w:val="ListBullet2"/>
      </w:pPr>
      <w:r w:rsidRPr="00A0637E">
        <w:t>expectations for tenant selection and ongoing tenancy management</w:t>
      </w:r>
    </w:p>
    <w:p w:rsidR="00000000" w:rsidRPr="00A0637E" w:rsidP="00A0637E">
      <w:pPr>
        <w:pStyle w:val="ListBullet2"/>
      </w:pPr>
      <w:r w:rsidRPr="00A0637E">
        <w:t>timeframe for conducting and reporting on routine inspections</w:t>
      </w:r>
    </w:p>
    <w:p w:rsidR="00000000" w:rsidRPr="00A0637E" w:rsidP="00A0637E">
      <w:pPr>
        <w:pStyle w:val="ListBullet"/>
      </w:pPr>
      <w:r w:rsidRPr="00A0637E">
        <w:t>prepare an agreement for property management for at least one property according to legislative requirements</w:t>
      </w:r>
    </w:p>
    <w:p w:rsidR="00000000" w:rsidRPr="00A0637E" w:rsidP="00A0637E">
      <w:pPr>
        <w:pStyle w:val="ListBullet"/>
      </w:pPr>
      <w:r w:rsidRPr="00A0637E">
        <w:t>analyse a circumstance where landlord expectations were not met and provide a report with recommended action to prevent this from reoccurring.</w:t>
      </w:r>
    </w:p>
    <w:p w:rsidR="00000000" w:rsidRPr="00A0637E" w:rsidP="00B768EE">
      <w:pPr>
        <w:pStyle w:val="BodyText"/>
      </w:pPr>
      <w:r w:rsidRPr="00A0637E">
        <w:t>In d</w:t>
      </w:r>
      <w:r w:rsidRPr="00A0637E">
        <w:t>oing this, the person must meet the performance criteria for this unit.</w:t>
      </w:r>
    </w:p>
    <w:p w:rsidR="00000000" w:rsidRPr="00A0637E" w:rsidP="00A0637E">
      <w:pPr>
        <w:pStyle w:val="Heading1"/>
      </w:pPr>
      <w:bookmarkStart w:id="3" w:name="O_1020689"/>
      <w:bookmarkEnd w:id="3"/>
      <w:r w:rsidRPr="00A0637E">
        <w:t>Knowledge Evidence</w:t>
      </w:r>
    </w:p>
    <w:p w:rsidR="00000000" w:rsidRPr="00A0637E" w:rsidP="00B768EE">
      <w:pPr>
        <w:pStyle w:val="BodyText"/>
      </w:pPr>
      <w:r w:rsidRPr="00A0637E">
        <w:t>To be competent in this unit, a person must demonstrate knowledge of:</w:t>
      </w:r>
    </w:p>
    <w:p w:rsidR="00000000" w:rsidRPr="00A0637E" w:rsidP="00A0637E">
      <w:pPr>
        <w:pStyle w:val="ListBullet"/>
      </w:pPr>
      <w:r w:rsidRPr="00A0637E">
        <w:t>scope of property management services:</w:t>
      </w:r>
    </w:p>
    <w:p w:rsidR="00000000" w:rsidRPr="00A0637E" w:rsidP="00A0637E">
      <w:pPr>
        <w:pStyle w:val="ListBullet2"/>
      </w:pPr>
      <w:r w:rsidRPr="00A0637E">
        <w:t>marketing activities</w:t>
      </w:r>
    </w:p>
    <w:p w:rsidR="00000000" w:rsidRPr="00A0637E" w:rsidP="00A0637E">
      <w:pPr>
        <w:pStyle w:val="ListBullet2"/>
      </w:pPr>
      <w:r w:rsidRPr="00A0637E">
        <w:t>services provi</w:t>
      </w:r>
      <w:r w:rsidRPr="00A0637E">
        <w:t>ded</w:t>
      </w:r>
    </w:p>
    <w:p w:rsidR="00000000" w:rsidRPr="00A0637E" w:rsidP="00A0637E">
      <w:pPr>
        <w:pStyle w:val="ListBullet2"/>
      </w:pPr>
      <w:r w:rsidRPr="00A0637E">
        <w:t>landlord expectations of tenant</w:t>
      </w:r>
    </w:p>
    <w:p w:rsidR="00000000" w:rsidRPr="00A0637E" w:rsidP="00A0637E">
      <w:pPr>
        <w:pStyle w:val="ListBullet"/>
      </w:pPr>
      <w:r w:rsidRPr="00A0637E">
        <w:t>agreements for property management services:</w:t>
      </w:r>
    </w:p>
    <w:p w:rsidR="00000000" w:rsidRPr="00A0637E" w:rsidP="00A0637E">
      <w:pPr>
        <w:pStyle w:val="ListBullet2"/>
      </w:pPr>
      <w:r w:rsidRPr="00A0637E">
        <w:t>terms and conditions</w:t>
      </w:r>
    </w:p>
    <w:p w:rsidR="00000000" w:rsidRPr="00A0637E" w:rsidP="00A0637E">
      <w:pPr>
        <w:pStyle w:val="ListBullet2"/>
      </w:pPr>
      <w:r w:rsidRPr="00A0637E">
        <w:t>fees and charges</w:t>
      </w:r>
    </w:p>
    <w:p w:rsidR="00000000" w:rsidRPr="00A0637E" w:rsidP="00A0637E">
      <w:pPr>
        <w:pStyle w:val="ListBullet2"/>
      </w:pPr>
      <w:r w:rsidRPr="00A0637E">
        <w:t>repairs and maintenance</w:t>
      </w:r>
    </w:p>
    <w:p w:rsidR="00000000" w:rsidRPr="00A0637E" w:rsidP="00A0637E">
      <w:pPr>
        <w:pStyle w:val="ListBullet2"/>
      </w:pPr>
      <w:r w:rsidRPr="00A0637E">
        <w:t>outgoings applicable to the property (such as rates, strata fees)</w:t>
      </w:r>
    </w:p>
    <w:p w:rsidR="00000000" w:rsidRPr="00A0637E" w:rsidP="00A0637E">
      <w:pPr>
        <w:pStyle w:val="ListBullet"/>
      </w:pPr>
      <w:r w:rsidRPr="00A0637E">
        <w:t>terms and conditions relating to property inspections and repairs</w:t>
      </w:r>
    </w:p>
    <w:p w:rsidR="00000000" w:rsidRPr="00A0637E" w:rsidP="00A0637E">
      <w:pPr>
        <w:pStyle w:val="ListBullet"/>
      </w:pPr>
      <w:r w:rsidRPr="00A0637E">
        <w:t>strategies for building agency-client relationships</w:t>
      </w:r>
    </w:p>
    <w:p w:rsidR="00000000" w:rsidRPr="00A0637E" w:rsidP="00A0637E">
      <w:pPr>
        <w:pStyle w:val="ListBullet"/>
      </w:pPr>
      <w:r w:rsidRPr="00A0637E">
        <w:t xml:space="preserve">role of agent in providing property management </w:t>
      </w:r>
    </w:p>
    <w:p w:rsidR="00000000" w:rsidRPr="00A0637E" w:rsidP="00A0637E">
      <w:pPr>
        <w:pStyle w:val="ListBullet"/>
      </w:pPr>
      <w:r w:rsidRPr="00A0637E">
        <w:t xml:space="preserve">risks and risk management strategies associated with property management </w:t>
      </w:r>
    </w:p>
    <w:p w:rsidR="00000000" w:rsidRPr="00A0637E" w:rsidP="00A0637E">
      <w:pPr>
        <w:pStyle w:val="ListBullet"/>
      </w:pPr>
      <w:r w:rsidRPr="00A0637E">
        <w:t>ethical and regu</w:t>
      </w:r>
      <w:r w:rsidRPr="00A0637E">
        <w:t>latory standards associated with property management services</w:t>
      </w:r>
    </w:p>
    <w:p w:rsidR="00000000" w:rsidRPr="00A0637E" w:rsidP="00A0637E">
      <w:pPr>
        <w:pStyle w:val="ListBullet"/>
      </w:pPr>
      <w:r w:rsidRPr="00A0637E">
        <w:t>privacy standards and confidentiality relating to landlord and tenant</w:t>
      </w:r>
    </w:p>
    <w:p w:rsidR="00000000" w:rsidRPr="00A0637E" w:rsidP="00A0637E">
      <w:pPr>
        <w:pStyle w:val="ListBullet"/>
      </w:pPr>
      <w:r w:rsidRPr="00A0637E">
        <w:t>property management documentation and forms</w:t>
      </w:r>
    </w:p>
    <w:p w:rsidR="00000000" w:rsidRPr="00A0637E" w:rsidP="00A0637E">
      <w:pPr>
        <w:pStyle w:val="ListBullet"/>
      </w:pPr>
      <w:r w:rsidRPr="00A0637E">
        <w:t>agency property records:</w:t>
      </w:r>
    </w:p>
    <w:p w:rsidR="00000000" w:rsidRPr="00A0637E" w:rsidP="00A0637E">
      <w:pPr>
        <w:pStyle w:val="ListBullet2"/>
      </w:pPr>
      <w:r w:rsidRPr="00A0637E">
        <w:t xml:space="preserve">key features of a records management system </w:t>
      </w:r>
    </w:p>
    <w:p w:rsidR="00000000" w:rsidRPr="00A0637E" w:rsidP="00A0637E">
      <w:pPr>
        <w:pStyle w:val="ListBullet2"/>
      </w:pPr>
      <w:r w:rsidRPr="00A0637E">
        <w:t>reasons f</w:t>
      </w:r>
      <w:r w:rsidRPr="00A0637E">
        <w:t>or maintaining property records</w:t>
      </w:r>
    </w:p>
    <w:p w:rsidR="00000000" w:rsidRPr="00A0637E" w:rsidP="00A0637E">
      <w:pPr>
        <w:pStyle w:val="ListBullet2"/>
      </w:pPr>
      <w:r w:rsidRPr="00A0637E">
        <w:t>types of property records</w:t>
      </w:r>
    </w:p>
    <w:p w:rsidR="00000000" w:rsidRPr="00A0637E" w:rsidP="00A0637E">
      <w:pPr>
        <w:pStyle w:val="ListBullet"/>
      </w:pPr>
      <w:r w:rsidRPr="00A0637E">
        <w:t>key indicators of market conditions for property management</w:t>
      </w:r>
    </w:p>
    <w:p w:rsidR="00000000" w:rsidRPr="00A0637E" w:rsidP="00A0637E">
      <w:pPr>
        <w:pStyle w:val="ListBullet"/>
      </w:pPr>
      <w:r w:rsidRPr="00A0637E">
        <w:t>sources of information about market conditions</w:t>
      </w:r>
    </w:p>
    <w:p w:rsidR="00000000" w:rsidRPr="00A0637E" w:rsidP="00A0637E">
      <w:pPr>
        <w:pStyle w:val="ListBullet"/>
      </w:pPr>
      <w:r w:rsidRPr="00A0637E">
        <w:t>market conditions:</w:t>
      </w:r>
    </w:p>
    <w:p w:rsidR="00000000" w:rsidRPr="00A0637E" w:rsidP="00A0637E">
      <w:pPr>
        <w:pStyle w:val="ListBullet2"/>
      </w:pPr>
      <w:r w:rsidRPr="00A0637E">
        <w:t>leasing market conditions</w:t>
      </w:r>
    </w:p>
    <w:p w:rsidR="00000000" w:rsidRPr="00A0637E" w:rsidP="00A0637E">
      <w:pPr>
        <w:pStyle w:val="ListBullet2"/>
      </w:pPr>
      <w:r w:rsidRPr="00A0637E">
        <w:t>sales market conditions</w:t>
      </w:r>
    </w:p>
    <w:p w:rsidR="00000000" w:rsidRPr="00A0637E" w:rsidP="00A0637E">
      <w:pPr>
        <w:pStyle w:val="ListBullet"/>
      </w:pPr>
      <w:r w:rsidRPr="00A0637E">
        <w:t>legislative requirements applying to listing agreements and documentation</w:t>
      </w:r>
    </w:p>
    <w:p w:rsidR="00000000" w:rsidRPr="00A0637E" w:rsidP="00A0637E">
      <w:pPr>
        <w:pStyle w:val="ListBullet"/>
      </w:pPr>
      <w:r w:rsidRPr="00A0637E">
        <w:t>legislation relating to property management in the state or territory of operation:</w:t>
      </w:r>
    </w:p>
    <w:p w:rsidR="00000000" w:rsidRPr="00A0637E" w:rsidP="00A0637E">
      <w:pPr>
        <w:pStyle w:val="ListBullet2"/>
      </w:pPr>
      <w:r w:rsidRPr="00A0637E">
        <w:t>real estate licensing and conduct</w:t>
      </w:r>
    </w:p>
    <w:p w:rsidR="00000000" w:rsidRPr="00A0637E" w:rsidP="00A0637E">
      <w:pPr>
        <w:pStyle w:val="ListBullet2"/>
      </w:pPr>
      <w:r w:rsidRPr="00A0637E">
        <w:t>anti-discrimination and equal employment opportunity</w:t>
      </w:r>
    </w:p>
    <w:p w:rsidR="00000000" w:rsidRPr="00A0637E" w:rsidP="00A0637E">
      <w:pPr>
        <w:pStyle w:val="ListBullet2"/>
      </w:pPr>
      <w:r w:rsidRPr="00A0637E">
        <w:t>consumer p</w:t>
      </w:r>
      <w:r w:rsidRPr="00A0637E">
        <w:t>rotection, fair trading and trade practices</w:t>
      </w:r>
    </w:p>
    <w:p w:rsidR="00000000" w:rsidRPr="00A0637E" w:rsidP="00A0637E">
      <w:pPr>
        <w:pStyle w:val="ListBullet2"/>
      </w:pPr>
      <w:r w:rsidRPr="00A0637E">
        <w:t>financial services</w:t>
      </w:r>
    </w:p>
    <w:p w:rsidR="00000000" w:rsidRPr="00A0637E" w:rsidP="00A0637E">
      <w:pPr>
        <w:pStyle w:val="ListBullet2"/>
      </w:pPr>
      <w:r w:rsidRPr="00A0637E">
        <w:t>work health and safety/occupational health and safety</w:t>
      </w:r>
    </w:p>
    <w:p w:rsidR="00000000" w:rsidRPr="00A0637E" w:rsidP="00A0637E">
      <w:pPr>
        <w:pStyle w:val="ListBullet2"/>
      </w:pPr>
      <w:r w:rsidRPr="00A0637E">
        <w:t>privacy</w:t>
      </w:r>
    </w:p>
    <w:p w:rsidR="00000000" w:rsidRPr="00A0637E" w:rsidP="00A0637E">
      <w:pPr>
        <w:pStyle w:val="ListBullet2"/>
      </w:pPr>
      <w:r w:rsidRPr="00A0637E">
        <w:t>property sales and management</w:t>
      </w:r>
    </w:p>
    <w:p w:rsidR="00000000" w:rsidRPr="00A0637E" w:rsidP="00A0637E">
      <w:pPr>
        <w:pStyle w:val="ListBullet2"/>
      </w:pPr>
      <w:r w:rsidRPr="00A0637E">
        <w:t>residential tenancies</w:t>
      </w:r>
    </w:p>
    <w:p w:rsidR="00000000" w:rsidRPr="00A0637E" w:rsidP="00A0637E">
      <w:pPr>
        <w:pStyle w:val="ListBullet"/>
      </w:pPr>
      <w:r w:rsidRPr="00A0637E">
        <w:t>communication strategies for responding to client complaints.</w:t>
      </w:r>
    </w:p>
    <w:p w:rsidR="00000000" w:rsidRPr="00A0637E" w:rsidP="00A0637E">
      <w:pPr>
        <w:pStyle w:val="AllowPageBreak"/>
      </w:pPr>
    </w:p>
    <w:p w:rsidR="00000000" w:rsidRPr="00A0637E" w:rsidP="00A0637E">
      <w:pPr>
        <w:pStyle w:val="Heading1"/>
      </w:pPr>
      <w:bookmarkStart w:id="4" w:name="O_1020688"/>
      <w:bookmarkEnd w:id="4"/>
      <w:r w:rsidRPr="00A0637E">
        <w:t>Assessment Conditions</w:t>
      </w:r>
    </w:p>
    <w:p w:rsidR="00000000" w:rsidRPr="00A0637E" w:rsidP="00B768EE">
      <w:pPr>
        <w:pStyle w:val="BodyText"/>
      </w:pPr>
      <w:r w:rsidRPr="00A0637E">
        <w:t xml:space="preserve">Assessors must satisfy the requirements for assessors listed in the Standards for Registered Training Organisations. </w:t>
      </w:r>
    </w:p>
    <w:p w:rsidR="00000000" w:rsidRPr="00A0637E" w:rsidP="00B768EE">
      <w:pPr>
        <w:pStyle w:val="BodyText"/>
      </w:pPr>
      <w:r w:rsidRPr="00A0637E">
        <w:t xml:space="preserve">Assessment must be conducted in the workplace or in a simulated workplace environment. </w:t>
      </w:r>
    </w:p>
    <w:p w:rsidR="00000000" w:rsidRPr="00A0637E" w:rsidP="00B768EE">
      <w:pPr>
        <w:pStyle w:val="BodyText"/>
      </w:pPr>
      <w:r w:rsidRPr="00A0637E">
        <w:t>Tasks are to be per</w:t>
      </w:r>
      <w:r w:rsidRPr="00A0637E">
        <w:t xml:space="preserve">formed to the level of proficiency and within the time limits expected in a workplace. </w:t>
      </w:r>
    </w:p>
    <w:p w:rsidR="00000000" w:rsidRPr="00A0637E" w:rsidP="00B768EE">
      <w:pPr>
        <w:pStyle w:val="BodyText"/>
      </w:pPr>
      <w:r w:rsidRPr="00A0637E">
        <w:t>Assessors are responsible for ensuring that the person demonstrating competency has access to:</w:t>
      </w:r>
    </w:p>
    <w:p w:rsidR="00000000" w:rsidRPr="00A0637E" w:rsidP="00A0637E">
      <w:pPr>
        <w:pStyle w:val="ListBullet"/>
      </w:pPr>
      <w:r w:rsidRPr="00A0637E">
        <w:t>agency procedures, forms and documents for property management</w:t>
      </w:r>
    </w:p>
    <w:p w:rsidR="00000000" w:rsidRPr="00A0637E" w:rsidP="00A0637E">
      <w:pPr>
        <w:pStyle w:val="ListBullet"/>
      </w:pPr>
      <w:r w:rsidRPr="00A0637E">
        <w:t>legislati</w:t>
      </w:r>
      <w:r w:rsidRPr="00A0637E">
        <w:t>on relating to lease and property management in the state or territory of operation</w:t>
      </w:r>
    </w:p>
    <w:p w:rsidR="00000000" w:rsidRPr="00A0637E" w:rsidP="00A0637E">
      <w:pPr>
        <w:pStyle w:val="ListBullet"/>
      </w:pPr>
      <w:r w:rsidRPr="00A0637E">
        <w:t xml:space="preserve">case study where landlord expectations about property management were not met. </w:t>
      </w:r>
    </w:p>
    <w:p w:rsidR="00000000" w:rsidRPr="00A0637E" w:rsidP="00A0637E">
      <w:pPr>
        <w:pStyle w:val="AllowPageBreak"/>
      </w:pPr>
    </w:p>
    <w:p w:rsidR="00000000" w:rsidRPr="00A0637E" w:rsidP="00A0637E">
      <w:pPr>
        <w:pStyle w:val="Heading1"/>
      </w:pPr>
      <w:bookmarkStart w:id="5" w:name="O_1020686"/>
      <w:bookmarkEnd w:id="5"/>
      <w:r w:rsidRPr="00A0637E">
        <w:t>Links</w:t>
      </w:r>
    </w:p>
    <w:p w:rsidR="00000000" w:rsidRPr="00A0637E" w:rsidP="00B768EE">
      <w:pPr>
        <w:pStyle w:val="BodyText"/>
      </w:pPr>
      <w:r w:rsidRPr="00A0637E">
        <w:t>Companion volumes to this training package are available at the VET</w:t>
      </w:r>
      <w:r w:rsidRPr="00A0637E">
        <w:t xml:space="preserve">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C3A3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0637E" w:rsidP="00A0637E"/>
    <w:sectPr w:rsidSect="00A063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3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37E" w:rsidRPr="00B768EE" w:rsidP="00B768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3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EE" w:rsidP="00A063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68EE" w:rsidP="00A063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768EE" w:rsidP="00A063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3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37E" w:rsidRPr="00B768EE" w:rsidP="00B768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3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EE" w:rsidRPr="002D2AF8" w:rsidP="00A063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CPPREP4121 Establish landlord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768EE" w:rsidP="00A063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0468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0E7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EC53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3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3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3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3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3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3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3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3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3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3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3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37E"/>
  </w:style>
  <w:style w:type="character" w:customStyle="1" w:styleId="Heading1Char">
    <w:name w:val="Heading 1 Char"/>
    <w:basedOn w:val="DefaultParagraphFont"/>
    <w:link w:val="Heading1"/>
    <w:rsid w:val="00A063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3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3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63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63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63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3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3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3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3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3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3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3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3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3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3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3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3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3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3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3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3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63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637E"/>
    <w:rPr>
      <w:b/>
      <w:spacing w:val="0"/>
    </w:rPr>
  </w:style>
  <w:style w:type="paragraph" w:customStyle="1" w:styleId="SuperTitle">
    <w:name w:val="SuperTitle"/>
    <w:basedOn w:val="Title"/>
    <w:rsid w:val="00A063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3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3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63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3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3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3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3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3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3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3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3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637E"/>
    <w:rPr>
      <w:i/>
    </w:rPr>
  </w:style>
  <w:style w:type="paragraph" w:styleId="Caption">
    <w:name w:val="caption"/>
    <w:basedOn w:val="BodyText"/>
    <w:next w:val="Normal"/>
    <w:qFormat/>
    <w:rsid w:val="00A063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3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3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37E"/>
  </w:style>
  <w:style w:type="paragraph" w:styleId="TableofFigures">
    <w:name w:val="table of figures"/>
    <w:basedOn w:val="Normal"/>
    <w:next w:val="Normal"/>
    <w:semiHidden/>
    <w:rsid w:val="00A063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3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637E"/>
    <w:rPr>
      <w:rFonts w:ascii="Wingdings" w:hAnsi="Wingdings"/>
    </w:rPr>
  </w:style>
  <w:style w:type="paragraph" w:customStyle="1" w:styleId="TableHeading">
    <w:name w:val="Table Heading"/>
    <w:basedOn w:val="HeadingBase"/>
    <w:rsid w:val="00A063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37E"/>
    <w:rPr>
      <w:color w:val="0033CC"/>
      <w:u w:val="none"/>
    </w:rPr>
  </w:style>
  <w:style w:type="paragraph" w:customStyle="1" w:styleId="BodyTextRight">
    <w:name w:val="Body Text Right"/>
    <w:basedOn w:val="BodyText"/>
    <w:rsid w:val="00A063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3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3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3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3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3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37E"/>
    <w:rPr>
      <w:sz w:val="32"/>
    </w:rPr>
  </w:style>
  <w:style w:type="paragraph" w:customStyle="1" w:styleId="HeadingProcedure">
    <w:name w:val="Heading Procedure"/>
    <w:basedOn w:val="HeadingBase"/>
    <w:next w:val="Normal"/>
    <w:rsid w:val="00A063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37E"/>
    <w:pPr>
      <w:spacing w:before="60" w:after="60"/>
    </w:pPr>
  </w:style>
  <w:style w:type="paragraph" w:styleId="ListContinue">
    <w:name w:val="List Continue"/>
    <w:basedOn w:val="List"/>
    <w:rsid w:val="00A0637E"/>
    <w:pPr>
      <w:ind w:firstLine="0"/>
    </w:pPr>
  </w:style>
  <w:style w:type="paragraph" w:customStyle="1" w:styleId="ListNote">
    <w:name w:val="List Note"/>
    <w:basedOn w:val="List"/>
    <w:rsid w:val="00A063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3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3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37E"/>
    <w:rPr>
      <w:rFonts w:ascii="Courier New" w:hAnsi="Courier New"/>
    </w:rPr>
  </w:style>
  <w:style w:type="paragraph" w:customStyle="1" w:styleId="NoteBullet">
    <w:name w:val="Note Bullet"/>
    <w:basedOn w:val="Note"/>
    <w:rsid w:val="00A063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3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3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3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3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63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3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37E"/>
    <w:rPr>
      <w:b/>
      <w:smallCaps/>
    </w:rPr>
  </w:style>
  <w:style w:type="paragraph" w:customStyle="1" w:styleId="TableListNumber">
    <w:name w:val="Table List Number"/>
    <w:basedOn w:val="ListNumber"/>
    <w:rsid w:val="00A063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3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37E"/>
    <w:pPr>
      <w:numPr>
        <w:numId w:val="9"/>
      </w:numPr>
    </w:pPr>
  </w:style>
  <w:style w:type="paragraph" w:customStyle="1" w:styleId="ListAlpha2">
    <w:name w:val="List Alpha 2"/>
    <w:basedOn w:val="List2"/>
    <w:rsid w:val="00A0637E"/>
    <w:pPr>
      <w:numPr>
        <w:numId w:val="8"/>
      </w:numPr>
    </w:pPr>
  </w:style>
  <w:style w:type="paragraph" w:styleId="List2">
    <w:name w:val="List 2"/>
    <w:basedOn w:val="BodyText"/>
    <w:rsid w:val="00A063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3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3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3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3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3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637E"/>
    <w:pPr>
      <w:numPr>
        <w:numId w:val="4"/>
      </w:numPr>
    </w:pPr>
  </w:style>
  <w:style w:type="paragraph" w:styleId="ListContinue2">
    <w:name w:val="List Continue 2"/>
    <w:basedOn w:val="List2"/>
    <w:rsid w:val="00A0637E"/>
    <w:pPr>
      <w:ind w:firstLine="0"/>
    </w:pPr>
  </w:style>
  <w:style w:type="paragraph" w:styleId="ListContinue3">
    <w:name w:val="List Continue 3"/>
    <w:basedOn w:val="List3"/>
    <w:rsid w:val="00A0637E"/>
    <w:pPr>
      <w:ind w:left="1021" w:firstLine="0"/>
    </w:pPr>
  </w:style>
  <w:style w:type="paragraph" w:styleId="ListContinue4">
    <w:name w:val="List Continue 4"/>
    <w:basedOn w:val="List4"/>
    <w:rsid w:val="00A0637E"/>
    <w:pPr>
      <w:ind w:firstLine="0"/>
    </w:pPr>
  </w:style>
  <w:style w:type="paragraph" w:styleId="ListContinue5">
    <w:name w:val="List Continue 5"/>
    <w:basedOn w:val="List5"/>
    <w:rsid w:val="00A0637E"/>
    <w:pPr>
      <w:ind w:firstLine="0"/>
    </w:pPr>
  </w:style>
  <w:style w:type="paragraph" w:styleId="ListNumber3">
    <w:name w:val="List Number 3"/>
    <w:basedOn w:val="List3"/>
    <w:rsid w:val="00A0637E"/>
    <w:pPr>
      <w:numPr>
        <w:numId w:val="5"/>
      </w:numPr>
    </w:pPr>
  </w:style>
  <w:style w:type="paragraph" w:styleId="ListNumber4">
    <w:name w:val="List Number 4"/>
    <w:basedOn w:val="List4"/>
    <w:rsid w:val="00A0637E"/>
    <w:pPr>
      <w:numPr>
        <w:numId w:val="6"/>
      </w:numPr>
    </w:pPr>
  </w:style>
  <w:style w:type="paragraph" w:styleId="ListNumber5">
    <w:name w:val="List Number 5"/>
    <w:basedOn w:val="List5"/>
    <w:rsid w:val="00A0637E"/>
    <w:pPr>
      <w:numPr>
        <w:numId w:val="7"/>
      </w:numPr>
    </w:pPr>
  </w:style>
  <w:style w:type="paragraph" w:styleId="BlockText">
    <w:name w:val="Block Text"/>
    <w:basedOn w:val="Normal"/>
    <w:rsid w:val="00A063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3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37E"/>
    <w:rPr>
      <w:sz w:val="16"/>
      <w:vertAlign w:val="superscript"/>
    </w:rPr>
  </w:style>
  <w:style w:type="character" w:customStyle="1" w:styleId="Symbols">
    <w:name w:val="Symbols"/>
    <w:basedOn w:val="DefaultParagraphFont"/>
    <w:rsid w:val="00A0637E"/>
    <w:rPr>
      <w:rFonts w:ascii="Symbol" w:hAnsi="Symbol"/>
    </w:rPr>
  </w:style>
  <w:style w:type="character" w:customStyle="1" w:styleId="MenuOptions">
    <w:name w:val="Menu Options"/>
    <w:basedOn w:val="DefaultParagraphFont"/>
    <w:rsid w:val="00A063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37E"/>
    <w:rPr>
      <w:b/>
    </w:rPr>
  </w:style>
  <w:style w:type="character" w:customStyle="1" w:styleId="Underlined">
    <w:name w:val="Underlined"/>
    <w:basedOn w:val="DefaultParagraphFont"/>
    <w:rsid w:val="00A0637E"/>
    <w:rPr>
      <w:u w:val="single"/>
    </w:rPr>
  </w:style>
  <w:style w:type="paragraph" w:customStyle="1" w:styleId="TableBodyTextRight">
    <w:name w:val="Table Body Text Right"/>
    <w:basedOn w:val="TableBodyText"/>
    <w:rsid w:val="00A063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37E"/>
    <w:rPr>
      <w:sz w:val="18"/>
    </w:rPr>
  </w:style>
  <w:style w:type="paragraph" w:customStyle="1" w:styleId="BodySmallRight">
    <w:name w:val="Body Small Right"/>
    <w:basedOn w:val="BodyTextRight"/>
    <w:rsid w:val="00A0637E"/>
    <w:rPr>
      <w:sz w:val="18"/>
      <w:szCs w:val="18"/>
    </w:rPr>
  </w:style>
  <w:style w:type="paragraph" w:customStyle="1" w:styleId="MarginEdition">
    <w:name w:val="Margin Edition"/>
    <w:basedOn w:val="MarginNote"/>
    <w:rsid w:val="00A063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37E"/>
    <w:rPr>
      <w:sz w:val="2"/>
      <w:szCs w:val="2"/>
    </w:rPr>
  </w:style>
  <w:style w:type="character" w:customStyle="1" w:styleId="Small">
    <w:name w:val="Small"/>
    <w:basedOn w:val="DefaultParagraphFont"/>
    <w:rsid w:val="00A0637E"/>
    <w:rPr>
      <w:sz w:val="16"/>
    </w:rPr>
  </w:style>
  <w:style w:type="paragraph" w:customStyle="1" w:styleId="WideTable">
    <w:name w:val="Wide Table"/>
    <w:basedOn w:val="Normal"/>
    <w:rsid w:val="00A063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37E"/>
  </w:style>
  <w:style w:type="paragraph" w:styleId="Quote">
    <w:name w:val="Quote"/>
    <w:basedOn w:val="Heading1"/>
    <w:link w:val="QuoteChar"/>
    <w:qFormat/>
    <w:rsid w:val="00A063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3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37E"/>
    <w:pPr>
      <w:pageBreakBefore/>
    </w:pPr>
  </w:style>
  <w:style w:type="paragraph" w:customStyle="1" w:styleId="Border">
    <w:name w:val="Border"/>
    <w:basedOn w:val="Normal"/>
    <w:qFormat/>
    <w:rsid w:val="00A063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3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3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3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3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3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3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3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3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37E"/>
    <w:rPr>
      <w:u w:val="single"/>
    </w:rPr>
  </w:style>
  <w:style w:type="character" w:customStyle="1" w:styleId="BoldandItalics">
    <w:name w:val="Bold and Italics"/>
    <w:qFormat/>
    <w:rsid w:val="00A0637E"/>
    <w:rPr>
      <w:b/>
      <w:i/>
      <w:u w:val="none"/>
    </w:rPr>
  </w:style>
  <w:style w:type="paragraph" w:styleId="BalloonText">
    <w:name w:val="Balloon Text"/>
    <w:basedOn w:val="Normal"/>
    <w:link w:val="BalloonTextChar"/>
    <w:rsid w:val="00A063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3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3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3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3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3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37E"/>
    <w:pPr>
      <w:spacing w:before="0" w:after="0"/>
    </w:pPr>
  </w:style>
  <w:style w:type="paragraph" w:customStyle="1" w:styleId="BodyTextBold">
    <w:name w:val="Body Text Bold"/>
    <w:basedOn w:val="BodyText"/>
    <w:qFormat/>
    <w:rsid w:val="00A0637E"/>
    <w:rPr>
      <w:b/>
    </w:rPr>
  </w:style>
  <w:style w:type="character" w:styleId="Hyperlink">
    <w:name w:val="Hyperlink"/>
    <w:basedOn w:val="DefaultParagraphFont"/>
    <w:uiPriority w:val="99"/>
    <w:unhideWhenUsed/>
    <w:rsid w:val="00B768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3437</Characters>
  <Application>Microsoft Office Word</Application>
  <DocSecurity>0</DocSecurity>
  <Lines>88</Lines>
  <Paragraphs>79</Paragraphs>
  <ScaleCrop>false</ScaleCrop>
  <Company>Author-it Software Corporation Ltd.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CPPREP4121 Establish landlord relationships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2022-12-19T06:33:00Z</dcterms:created>
  <dcterms:modified xsi:type="dcterms:W3CDTF">2022-12-19T06:33:00Z</dcterms:modified>
</cp:coreProperties>
</file>