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E65" w:rsidP="00F45E65">
      <w:pPr>
        <w:pStyle w:val="Title"/>
      </w:pPr>
      <w:r>
        <w:fldChar w:fldCharType="begin"/>
      </w:r>
      <w:r>
        <w:instrText xml:space="preserve"> TITLE   \* MERGEFORMAT </w:instrText>
      </w:r>
      <w:r>
        <w:fldChar w:fldCharType="separate"/>
      </w:r>
      <w:r>
        <w:t>Assessment Requirements for CPPREP4105 Sell property</w:t>
      </w:r>
      <w:r>
        <w:fldChar w:fldCharType="end"/>
      </w:r>
    </w:p>
    <w:p w:rsidR="00F45E65" w:rsidP="00F45E65">
      <w:pPr>
        <w:pStyle w:val="Version"/>
        <w:sectPr w:rsidSect="001C2C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CB3" w:rsidP="001C2CB3">
      <w:pPr>
        <w:pStyle w:val="SuperHeading"/>
      </w:pPr>
      <w:r w:rsidRPr="001C2CB3">
        <w:t>Assessment Requirements for CPPREP4105 Sell property</w:t>
      </w:r>
    </w:p>
    <w:p w:rsidR="00000000" w:rsidRPr="001C2CB3" w:rsidP="001C2CB3">
      <w:pPr>
        <w:pStyle w:val="Heading1"/>
      </w:pPr>
      <w:bookmarkStart w:id="1" w:name="O_1020670"/>
      <w:bookmarkEnd w:id="1"/>
      <w:r w:rsidRPr="001C2CB3">
        <w:t>Modification History</w:t>
      </w:r>
    </w:p>
    <w:tbl>
      <w:tblPr>
        <w:tblW w:w="0" w:type="auto"/>
        <w:tblLayout w:type="fixed"/>
        <w:tblCellMar>
          <w:left w:w="62" w:type="dxa"/>
          <w:right w:w="62" w:type="dxa"/>
        </w:tblCellMar>
        <w:tblLook w:val="0000"/>
      </w:tblPr>
      <w:tblGrid>
        <w:gridCol w:w="1128"/>
        <w:gridCol w:w="7944"/>
      </w:tblGrid>
      <w:tr w:rsidTr="001C2CB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C2CB3">
            <w:pPr>
              <w:pStyle w:val="BodyText"/>
              <w:rPr>
                <w:lang w:val="en-NZ"/>
              </w:rPr>
            </w:pPr>
            <w:r w:rsidRPr="001C2CB3">
              <w:t>Release 1</w:t>
            </w:r>
          </w:p>
        </w:tc>
        <w:tc>
          <w:tcPr>
            <w:tcW w:w="7944" w:type="dxa"/>
            <w:tcBorders>
              <w:top w:val="nil"/>
              <w:left w:val="nil"/>
              <w:bottom w:val="nil"/>
              <w:right w:val="nil"/>
            </w:tcBorders>
            <w:tcMar>
              <w:top w:w="0" w:type="dxa"/>
              <w:left w:w="62" w:type="dxa"/>
              <w:bottom w:w="0" w:type="dxa"/>
              <w:right w:w="62" w:type="dxa"/>
            </w:tcMar>
          </w:tcPr>
          <w:p w:rsidR="00000000" w:rsidRPr="001C2CB3" w:rsidP="001C2CB3">
            <w:pPr>
              <w:pStyle w:val="BodyText"/>
            </w:pPr>
            <w:r w:rsidRPr="001C2CB3">
              <w:t>This version first released with CPP Property Services Training Package Release 8.0.</w:t>
            </w:r>
          </w:p>
          <w:p w:rsidR="00000000" w:rsidRPr="001C2CB3" w:rsidP="001C2CB3">
            <w:pPr>
              <w:pStyle w:val="BodyText"/>
            </w:pPr>
            <w:r w:rsidRPr="001C2CB3">
              <w:t>Supersedes but is not equivalent to CPPDSM4017A Negotiate effectively in property transactions, CPPDSM4021A Sell and final</w:t>
            </w:r>
            <w:r w:rsidRPr="001C2CB3">
              <w:t>ise sale of rural property by private treaty, CPPDSM4022A Sell and finalise the sale of property by private treaty, CPPDSM4067A Plan for and complete sale of rural property by auction and CPPDSM4078A Sell rural property by tender.</w:t>
            </w:r>
          </w:p>
          <w:p w:rsidR="00000000" w:rsidRPr="001C2CB3" w:rsidP="001C2CB3">
            <w:pPr>
              <w:pStyle w:val="BodyText"/>
            </w:pPr>
            <w:r w:rsidRPr="001C2CB3">
              <w:t>Merged to reduce duplicat</w:t>
            </w:r>
            <w:r w:rsidRPr="001C2CB3">
              <w:t>ion. Updated to the Standards for Training Packages.</w:t>
            </w:r>
          </w:p>
        </w:tc>
      </w:tr>
    </w:tbl>
    <w:p w:rsidR="00000000" w:rsidRPr="001C2CB3" w:rsidP="001C2CB3">
      <w:pPr>
        <w:pStyle w:val="BodyText"/>
      </w:pPr>
    </w:p>
    <w:p w:rsidR="00000000" w:rsidRPr="001C2CB3" w:rsidP="001C2CB3">
      <w:pPr>
        <w:pStyle w:val="AllowPageBreak"/>
      </w:pPr>
    </w:p>
    <w:p w:rsidR="00000000" w:rsidRPr="001C2CB3" w:rsidP="001C2CB3">
      <w:pPr>
        <w:pStyle w:val="Heading1"/>
      </w:pPr>
      <w:bookmarkStart w:id="2" w:name="O_1020673"/>
      <w:bookmarkEnd w:id="2"/>
      <w:r w:rsidRPr="001C2CB3">
        <w:t>Performance Evidence</w:t>
      </w:r>
    </w:p>
    <w:p w:rsidR="00000000" w:rsidRPr="001C2CB3" w:rsidP="00F45E65">
      <w:pPr>
        <w:pStyle w:val="BodyText"/>
      </w:pPr>
      <w:r w:rsidRPr="001C2CB3">
        <w:t xml:space="preserve">To demonstrate competency in this unit, a person must complete the sale process for two different properties: one sale by negotiation and one sale by auction. </w:t>
      </w:r>
    </w:p>
    <w:p w:rsidR="00000000" w:rsidRPr="001C2CB3" w:rsidP="00F45E65">
      <w:pPr>
        <w:pStyle w:val="BodyText"/>
      </w:pPr>
      <w:r w:rsidRPr="001C2CB3">
        <w:t>T</w:t>
      </w:r>
      <w:r w:rsidRPr="001C2CB3">
        <w:t>he person must complete the documentation required to meet legislative requirements.</w:t>
      </w:r>
    </w:p>
    <w:p w:rsidR="00000000" w:rsidRPr="001C2CB3" w:rsidP="00F45E65">
      <w:pPr>
        <w:pStyle w:val="BodyText"/>
      </w:pPr>
      <w:r w:rsidRPr="001C2CB3">
        <w:t>In doing this, the person must meet the performance criteria for this unit.</w:t>
      </w:r>
    </w:p>
    <w:p w:rsidR="00000000" w:rsidRPr="001C2CB3" w:rsidP="001C2CB3">
      <w:pPr>
        <w:pStyle w:val="Heading1"/>
      </w:pPr>
      <w:bookmarkStart w:id="3" w:name="O_1020672"/>
      <w:bookmarkEnd w:id="3"/>
      <w:r w:rsidRPr="001C2CB3">
        <w:t>Knowledge Evidence</w:t>
      </w:r>
    </w:p>
    <w:p w:rsidR="00000000" w:rsidRPr="001C2CB3" w:rsidP="00F45E65">
      <w:pPr>
        <w:pStyle w:val="BodyText"/>
      </w:pPr>
      <w:r w:rsidRPr="001C2CB3">
        <w:t>To be competent in this unit, a person must demonstrate k</w:t>
      </w:r>
      <w:r w:rsidRPr="001C2CB3">
        <w:t>nowledge of:</w:t>
      </w:r>
    </w:p>
    <w:p w:rsidR="00000000" w:rsidRPr="001C2CB3" w:rsidP="001C2CB3">
      <w:pPr>
        <w:pStyle w:val="ListBullet"/>
      </w:pPr>
      <w:r w:rsidRPr="001C2CB3">
        <w:t>methods of sale:</w:t>
      </w:r>
    </w:p>
    <w:p w:rsidR="00000000" w:rsidRPr="001C2CB3" w:rsidP="001C2CB3">
      <w:pPr>
        <w:pStyle w:val="ListBullet2"/>
      </w:pPr>
      <w:r w:rsidRPr="001C2CB3">
        <w:t>negotiation</w:t>
      </w:r>
    </w:p>
    <w:p w:rsidR="00000000" w:rsidRPr="001C2CB3" w:rsidP="001C2CB3">
      <w:pPr>
        <w:pStyle w:val="ListBullet2"/>
      </w:pPr>
      <w:r w:rsidRPr="001C2CB3">
        <w:t>auction</w:t>
      </w:r>
    </w:p>
    <w:p w:rsidR="00000000" w:rsidRPr="001C2CB3" w:rsidP="001C2CB3">
      <w:pPr>
        <w:pStyle w:val="ListBullet2"/>
      </w:pPr>
      <w:r w:rsidRPr="001C2CB3">
        <w:t>set sale/tender</w:t>
      </w:r>
    </w:p>
    <w:p w:rsidR="00000000" w:rsidRPr="001C2CB3" w:rsidP="001C2CB3">
      <w:pPr>
        <w:pStyle w:val="ListBullet"/>
      </w:pPr>
      <w:r w:rsidRPr="001C2CB3">
        <w:t>factors affecting the selection of the method of sale</w:t>
      </w:r>
    </w:p>
    <w:p w:rsidR="00000000" w:rsidRPr="001C2CB3" w:rsidP="001C2CB3">
      <w:pPr>
        <w:pStyle w:val="ListBullet"/>
      </w:pPr>
      <w:r w:rsidRPr="001C2CB3">
        <w:t>property presentation and role of property inspections in selling property</w:t>
      </w:r>
    </w:p>
    <w:p w:rsidR="00000000" w:rsidRPr="001C2CB3" w:rsidP="001C2CB3">
      <w:pPr>
        <w:pStyle w:val="ListBullet"/>
      </w:pPr>
      <w:r w:rsidRPr="001C2CB3">
        <w:t>property inspection plans</w:t>
      </w:r>
    </w:p>
    <w:p w:rsidR="00000000" w:rsidRPr="001C2CB3" w:rsidP="001C2CB3">
      <w:pPr>
        <w:pStyle w:val="ListBullet"/>
      </w:pPr>
      <w:r w:rsidRPr="001C2CB3">
        <w:t>risks and risk management strategies associated with property inspections including risk to vendor, to prospective buyer/s, to agency and self</w:t>
      </w:r>
    </w:p>
    <w:p w:rsidR="00000000" w:rsidRPr="001C2CB3" w:rsidP="001C2CB3">
      <w:pPr>
        <w:pStyle w:val="ListBullet"/>
      </w:pPr>
      <w:r w:rsidRPr="001C2CB3">
        <w:t>role of agent in presenting property to potential buyer/s</w:t>
      </w:r>
    </w:p>
    <w:p w:rsidR="00000000" w:rsidRPr="001C2CB3" w:rsidP="001C2CB3">
      <w:pPr>
        <w:pStyle w:val="ListBullet"/>
      </w:pPr>
      <w:r w:rsidRPr="001C2CB3">
        <w:t>methods of communicating feedback to vendor from proper</w:t>
      </w:r>
      <w:r w:rsidRPr="001C2CB3">
        <w:t>ty inspections</w:t>
      </w:r>
    </w:p>
    <w:p w:rsidR="00000000" w:rsidRPr="001C2CB3" w:rsidP="001C2CB3">
      <w:pPr>
        <w:pStyle w:val="ListBullet"/>
      </w:pPr>
      <w:r w:rsidRPr="001C2CB3">
        <w:t>personal and agency brand</w:t>
      </w:r>
    </w:p>
    <w:p w:rsidR="00000000" w:rsidRPr="001C2CB3" w:rsidP="001C2CB3">
      <w:pPr>
        <w:pStyle w:val="ListBullet"/>
      </w:pPr>
      <w:r w:rsidRPr="001C2CB3">
        <w:t>ethical practices in selling property, including full disclosure and material facts</w:t>
      </w:r>
    </w:p>
    <w:p w:rsidR="00000000" w:rsidRPr="001C2CB3" w:rsidP="001C2CB3">
      <w:pPr>
        <w:pStyle w:val="ListBullet"/>
      </w:pPr>
      <w:r w:rsidRPr="001C2CB3">
        <w:t>strategies to respond where buyer and vendor expectations are not aligned</w:t>
      </w:r>
    </w:p>
    <w:p w:rsidR="00000000" w:rsidRPr="001C2CB3" w:rsidP="001C2CB3">
      <w:pPr>
        <w:pStyle w:val="ListBullet"/>
      </w:pPr>
      <w:r w:rsidRPr="001C2CB3">
        <w:t>legislation affecting sale of property in the state or te</w:t>
      </w:r>
      <w:r w:rsidRPr="001C2CB3">
        <w:t xml:space="preserve">rritory of operation </w:t>
      </w:r>
    </w:p>
    <w:p w:rsidR="00000000" w:rsidRPr="001C2CB3" w:rsidP="001C2CB3">
      <w:pPr>
        <w:pStyle w:val="ListBullet"/>
      </w:pPr>
      <w:r w:rsidRPr="001C2CB3">
        <w:t>general legal principles that impact on property law relating to the sale of the property:</w:t>
      </w:r>
    </w:p>
    <w:p w:rsidR="00000000" w:rsidRPr="001C2CB3" w:rsidP="001C2CB3">
      <w:pPr>
        <w:pStyle w:val="ListBullet2"/>
      </w:pPr>
      <w:r w:rsidRPr="001C2CB3">
        <w:t>definitions of property</w:t>
      </w:r>
    </w:p>
    <w:p w:rsidR="00000000" w:rsidRPr="001C2CB3" w:rsidP="001C2CB3">
      <w:pPr>
        <w:pStyle w:val="ListBullet2"/>
      </w:pPr>
      <w:r w:rsidRPr="001C2CB3">
        <w:t>easements</w:t>
      </w:r>
    </w:p>
    <w:p w:rsidR="00000000" w:rsidRPr="001C2CB3" w:rsidP="001C2CB3">
      <w:pPr>
        <w:pStyle w:val="ListBullet2"/>
      </w:pPr>
      <w:r w:rsidRPr="001C2CB3">
        <w:t>covenants</w:t>
      </w:r>
    </w:p>
    <w:p w:rsidR="00000000" w:rsidRPr="001C2CB3" w:rsidP="001C2CB3">
      <w:pPr>
        <w:pStyle w:val="ListBullet2"/>
      </w:pPr>
      <w:r w:rsidRPr="001C2CB3">
        <w:t>mortgages</w:t>
      </w:r>
    </w:p>
    <w:p w:rsidR="00000000" w:rsidRPr="001C2CB3" w:rsidP="001C2CB3">
      <w:pPr>
        <w:pStyle w:val="ListBullet"/>
      </w:pPr>
      <w:r w:rsidRPr="001C2CB3">
        <w:t xml:space="preserve">statutory and agency documentation relating to property sales </w:t>
      </w:r>
    </w:p>
    <w:p w:rsidR="00000000" w:rsidRPr="001C2CB3" w:rsidP="001C2CB3">
      <w:pPr>
        <w:pStyle w:val="ListBullet"/>
      </w:pPr>
      <w:r w:rsidRPr="001C2CB3">
        <w:t>pre-settlement and settlement processes required in the state or territory of operation</w:t>
      </w:r>
    </w:p>
    <w:p w:rsidR="00000000" w:rsidRPr="001C2CB3" w:rsidP="001C2CB3">
      <w:pPr>
        <w:pStyle w:val="ListBullet"/>
      </w:pPr>
      <w:r w:rsidRPr="001C2CB3">
        <w:t>contingency plans for matters that may affect the completion of sale</w:t>
      </w:r>
    </w:p>
    <w:p w:rsidR="00000000" w:rsidRPr="001C2CB3" w:rsidP="001C2CB3">
      <w:pPr>
        <w:pStyle w:val="ListBullet"/>
      </w:pPr>
      <w:r w:rsidRPr="001C2CB3">
        <w:t>agency fees and charges, and conditions</w:t>
      </w:r>
    </w:p>
    <w:p w:rsidR="00000000" w:rsidRPr="001C2CB3" w:rsidP="001C2CB3">
      <w:pPr>
        <w:pStyle w:val="ListBullet"/>
      </w:pPr>
      <w:r w:rsidRPr="001C2CB3">
        <w:t>agency records:</w:t>
      </w:r>
    </w:p>
    <w:p w:rsidR="00000000" w:rsidRPr="001C2CB3" w:rsidP="001C2CB3">
      <w:pPr>
        <w:pStyle w:val="ListBullet2"/>
      </w:pPr>
      <w:r w:rsidRPr="001C2CB3">
        <w:t>key features of a records management syste</w:t>
      </w:r>
      <w:r w:rsidRPr="001C2CB3">
        <w:t xml:space="preserve">m </w:t>
      </w:r>
    </w:p>
    <w:p w:rsidR="00000000" w:rsidRPr="001C2CB3" w:rsidP="001C2CB3">
      <w:pPr>
        <w:pStyle w:val="ListBullet2"/>
      </w:pPr>
      <w:r w:rsidRPr="001C2CB3">
        <w:t>reasons for maintaining property records</w:t>
      </w:r>
    </w:p>
    <w:p w:rsidR="00000000" w:rsidRPr="001C2CB3" w:rsidP="001C2CB3">
      <w:pPr>
        <w:pStyle w:val="ListBullet2"/>
      </w:pPr>
      <w:r w:rsidRPr="001C2CB3">
        <w:t>types of agency records</w:t>
      </w:r>
    </w:p>
    <w:p w:rsidR="00000000" w:rsidRPr="001C2CB3" w:rsidP="001C2CB3">
      <w:pPr>
        <w:pStyle w:val="ListBullet"/>
      </w:pPr>
      <w:r w:rsidRPr="001C2CB3">
        <w:t>communication strategies for responding to client complaints.</w:t>
      </w:r>
    </w:p>
    <w:p w:rsidR="00000000" w:rsidRPr="001C2CB3" w:rsidP="001C2CB3">
      <w:pPr>
        <w:pStyle w:val="AllowPageBreak"/>
      </w:pPr>
    </w:p>
    <w:p w:rsidR="00000000" w:rsidRPr="001C2CB3" w:rsidP="001C2CB3">
      <w:pPr>
        <w:pStyle w:val="Heading1"/>
      </w:pPr>
      <w:bookmarkStart w:id="4" w:name="O_1020671"/>
      <w:bookmarkEnd w:id="4"/>
      <w:r w:rsidRPr="001C2CB3">
        <w:t>Assessment Conditions</w:t>
      </w:r>
    </w:p>
    <w:p w:rsidR="00000000" w:rsidRPr="001C2CB3" w:rsidP="00F45E65">
      <w:pPr>
        <w:pStyle w:val="BodyText"/>
      </w:pPr>
      <w:r w:rsidRPr="001C2CB3">
        <w:t xml:space="preserve">Assessors must satisfy the requirements for assessors listed in the Standards for Registered Training Organisations. </w:t>
      </w:r>
    </w:p>
    <w:p w:rsidR="00000000" w:rsidRPr="001C2CB3" w:rsidP="00F45E65">
      <w:pPr>
        <w:pStyle w:val="BodyText"/>
      </w:pPr>
      <w:r w:rsidRPr="001C2CB3">
        <w:t xml:space="preserve">Assessment must be conducted in the workplace or in a simulated workplace environment. </w:t>
      </w:r>
    </w:p>
    <w:p w:rsidR="00000000" w:rsidRPr="001C2CB3" w:rsidP="00F45E65">
      <w:pPr>
        <w:pStyle w:val="BodyText"/>
      </w:pPr>
      <w:r w:rsidRPr="001C2CB3">
        <w:t>Assessors are responsible for ensuring that the pe</w:t>
      </w:r>
      <w:r w:rsidRPr="001C2CB3">
        <w:t>rson demonstrating competency has access to:</w:t>
      </w:r>
    </w:p>
    <w:p w:rsidR="00000000" w:rsidRPr="001C2CB3" w:rsidP="001C2CB3">
      <w:pPr>
        <w:pStyle w:val="ListBullet"/>
      </w:pPr>
      <w:r w:rsidRPr="001C2CB3">
        <w:t>agency records and databases</w:t>
      </w:r>
    </w:p>
    <w:p w:rsidR="00000000" w:rsidRPr="001C2CB3" w:rsidP="001C2CB3">
      <w:pPr>
        <w:pStyle w:val="ListBullet"/>
      </w:pPr>
      <w:r w:rsidRPr="001C2CB3">
        <w:t>agency procedures, forms and documents for taking buyer enquiries and qualifying buyers</w:t>
      </w:r>
    </w:p>
    <w:p w:rsidR="00000000" w:rsidRPr="001C2CB3" w:rsidP="001C2CB3">
      <w:pPr>
        <w:pStyle w:val="ListBullet"/>
      </w:pPr>
      <w:r w:rsidRPr="001C2CB3">
        <w:t>legislation and standards applying to real estate transactions in the state or territory of o</w:t>
      </w:r>
      <w:r w:rsidRPr="001C2CB3">
        <w:t>peration.</w:t>
      </w:r>
    </w:p>
    <w:p w:rsidR="00000000" w:rsidRPr="001C2CB3" w:rsidP="001C2CB3">
      <w:pPr>
        <w:pStyle w:val="AllowPageBreak"/>
      </w:pPr>
    </w:p>
    <w:p w:rsidR="00000000" w:rsidRPr="001C2CB3" w:rsidP="001C2CB3">
      <w:pPr>
        <w:pStyle w:val="Heading1"/>
      </w:pPr>
      <w:bookmarkStart w:id="5" w:name="O_1020669"/>
      <w:bookmarkEnd w:id="5"/>
      <w:r w:rsidRPr="001C2CB3">
        <w:t>Links</w:t>
      </w:r>
    </w:p>
    <w:p w:rsidR="00000000" w:rsidRPr="001C2CB3" w:rsidP="00F45E65">
      <w:pPr>
        <w:pStyle w:val="BodyText"/>
      </w:pPr>
      <w:r w:rsidRPr="001C2CB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01572">
        <w:rPr>
          <w:rStyle w:val="Hyperlink"/>
        </w:rPr>
        <w:t>https://vetnet.gov.au/Pages/TrainingDocs.aspx?q=6f3f9672-30e8-4835-b348-205dfcf13d9b</w:t>
      </w:r>
      <w:r>
        <w:fldChar w:fldCharType="end"/>
      </w:r>
    </w:p>
    <w:p w:rsidR="00000000" w:rsidRPr="001C2CB3" w:rsidP="001C2CB3"/>
    <w:sectPr w:rsidSect="001C2C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B3" w:rsidRPr="00F45E65" w:rsidP="00F45E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65" w:rsidP="001C2C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45E65" w:rsidP="001C2C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F45E65" w:rsidP="001C2C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CB3" w:rsidRPr="00F45E65" w:rsidP="00F45E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65" w:rsidRPr="002D2AF8" w:rsidP="001C2CB3">
    <w:pPr>
      <w:pStyle w:val="Header"/>
      <w:framePr w:wrap="around"/>
    </w:pPr>
    <w:r>
      <w:fldChar w:fldCharType="begin"/>
    </w:r>
    <w:r>
      <w:instrText xml:space="preserve"> TITLE   \* MERGEFORMAT </w:instrText>
    </w:r>
    <w:r>
      <w:fldChar w:fldCharType="separate"/>
    </w:r>
    <w:r>
      <w:t>Assessment Requirements for CPPREP4105 Sell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F45E65" w:rsidP="001C2C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CCD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007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7E5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CB3"/>
    <w:pPr>
      <w:spacing w:before="360" w:after="60"/>
      <w:outlineLvl w:val="0"/>
    </w:pPr>
    <w:rPr>
      <w:sz w:val="32"/>
    </w:rPr>
  </w:style>
  <w:style w:type="paragraph" w:styleId="Heading2">
    <w:name w:val="heading 2"/>
    <w:basedOn w:val="HeadingBase"/>
    <w:next w:val="BodyText"/>
    <w:link w:val="Heading2Char"/>
    <w:qFormat/>
    <w:rsid w:val="001C2CB3"/>
    <w:pPr>
      <w:keepLines/>
      <w:spacing w:before="240" w:after="120"/>
      <w:outlineLvl w:val="1"/>
    </w:pPr>
    <w:rPr>
      <w:sz w:val="28"/>
      <w:szCs w:val="40"/>
    </w:rPr>
  </w:style>
  <w:style w:type="paragraph" w:styleId="Heading3">
    <w:name w:val="heading 3"/>
    <w:basedOn w:val="HeadingBase"/>
    <w:next w:val="BodyText"/>
    <w:link w:val="Heading3Char"/>
    <w:qFormat/>
    <w:rsid w:val="001C2CB3"/>
    <w:pPr>
      <w:spacing w:before="180" w:after="120"/>
      <w:outlineLvl w:val="2"/>
    </w:pPr>
    <w:rPr>
      <w:spacing w:val="-10"/>
      <w:kern w:val="32"/>
    </w:rPr>
  </w:style>
  <w:style w:type="paragraph" w:styleId="Heading4">
    <w:name w:val="heading 4"/>
    <w:basedOn w:val="HeadingBase"/>
    <w:next w:val="BodyText"/>
    <w:link w:val="Heading4Char"/>
    <w:qFormat/>
    <w:rsid w:val="001C2CB3"/>
    <w:pPr>
      <w:spacing w:before="160" w:after="120"/>
      <w:outlineLvl w:val="3"/>
    </w:pPr>
    <w:rPr>
      <w:sz w:val="22"/>
    </w:rPr>
  </w:style>
  <w:style w:type="paragraph" w:styleId="Heading5">
    <w:name w:val="heading 5"/>
    <w:basedOn w:val="HeadingBase"/>
    <w:next w:val="Normal"/>
    <w:link w:val="Heading5Char"/>
    <w:qFormat/>
    <w:rsid w:val="001C2CB3"/>
    <w:pPr>
      <w:spacing w:before="80"/>
      <w:outlineLvl w:val="4"/>
    </w:pPr>
    <w:rPr>
      <w:color w:val="918585"/>
      <w:sz w:val="20"/>
    </w:rPr>
  </w:style>
  <w:style w:type="paragraph" w:styleId="Heading6">
    <w:name w:val="heading 6"/>
    <w:basedOn w:val="HeadingBase"/>
    <w:next w:val="Normal"/>
    <w:link w:val="Heading6Char"/>
    <w:qFormat/>
    <w:rsid w:val="001C2CB3"/>
    <w:pPr>
      <w:spacing w:before="60"/>
      <w:outlineLvl w:val="5"/>
    </w:pPr>
    <w:rPr>
      <w:color w:val="918585"/>
      <w:sz w:val="20"/>
    </w:rPr>
  </w:style>
  <w:style w:type="paragraph" w:styleId="Heading7">
    <w:name w:val="heading 7"/>
    <w:basedOn w:val="Normal"/>
    <w:next w:val="Normal"/>
    <w:link w:val="Heading7Char"/>
    <w:qFormat/>
    <w:rsid w:val="001C2CB3"/>
    <w:pPr>
      <w:ind w:left="720"/>
      <w:outlineLvl w:val="6"/>
    </w:pPr>
    <w:rPr>
      <w:i/>
    </w:rPr>
  </w:style>
  <w:style w:type="paragraph" w:styleId="Heading8">
    <w:name w:val="heading 8"/>
    <w:basedOn w:val="Normal"/>
    <w:next w:val="Normal"/>
    <w:link w:val="Heading8Char"/>
    <w:qFormat/>
    <w:rsid w:val="001C2CB3"/>
    <w:pPr>
      <w:ind w:left="720"/>
      <w:outlineLvl w:val="7"/>
    </w:pPr>
    <w:rPr>
      <w:i/>
    </w:rPr>
  </w:style>
  <w:style w:type="paragraph" w:styleId="Heading9">
    <w:name w:val="heading 9"/>
    <w:basedOn w:val="Normal"/>
    <w:next w:val="Normal"/>
    <w:link w:val="Heading9Char"/>
    <w:qFormat/>
    <w:rsid w:val="001C2CB3"/>
    <w:pPr>
      <w:ind w:left="720"/>
      <w:outlineLvl w:val="8"/>
    </w:pPr>
    <w:rPr>
      <w:i/>
    </w:rPr>
  </w:style>
  <w:style w:type="character" w:default="1" w:styleId="DefaultParagraphFont">
    <w:name w:val="Default Paragraph Font"/>
    <w:uiPriority w:val="1"/>
    <w:unhideWhenUsed/>
    <w:rsid w:val="001C2C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CB3"/>
  </w:style>
  <w:style w:type="character" w:customStyle="1" w:styleId="Heading1Char">
    <w:name w:val="Heading 1 Char"/>
    <w:basedOn w:val="DefaultParagraphFont"/>
    <w:link w:val="Heading1"/>
    <w:rsid w:val="001C2CB3"/>
    <w:rPr>
      <w:rFonts w:ascii="Times New Roman" w:eastAsia="Times New Roman" w:hAnsi="Times New Roman" w:cs="Times New Roman"/>
      <w:b/>
      <w:sz w:val="32"/>
      <w:szCs w:val="20"/>
      <w:lang w:eastAsia="en-US"/>
    </w:rPr>
  </w:style>
  <w:style w:type="paragraph" w:styleId="BodyText">
    <w:name w:val="Body Text"/>
    <w:basedOn w:val="Normal"/>
    <w:link w:val="BodyTextChar"/>
    <w:rsid w:val="001C2C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CB3"/>
    <w:rPr>
      <w:rFonts w:ascii="Times New Roman" w:eastAsia="Times New Roman" w:hAnsi="Times New Roman" w:cs="Times New Roman"/>
      <w:sz w:val="24"/>
      <w:lang w:eastAsia="en-US"/>
    </w:rPr>
  </w:style>
  <w:style w:type="paragraph" w:styleId="ListBullet">
    <w:name w:val="List Bullet"/>
    <w:basedOn w:val="List"/>
    <w:rsid w:val="001C2CB3"/>
    <w:pPr>
      <w:numPr>
        <w:numId w:val="12"/>
      </w:numPr>
      <w:tabs>
        <w:tab w:val="clear" w:pos="340"/>
      </w:tabs>
      <w:spacing w:before="40" w:after="40"/>
    </w:pPr>
  </w:style>
  <w:style w:type="paragraph" w:styleId="ListBullet2">
    <w:name w:val="List Bullet 2"/>
    <w:basedOn w:val="List2"/>
    <w:rsid w:val="001C2CB3"/>
    <w:pPr>
      <w:numPr>
        <w:numId w:val="13"/>
      </w:numPr>
      <w:tabs>
        <w:tab w:val="clear" w:pos="680"/>
      </w:tabs>
    </w:pPr>
  </w:style>
  <w:style w:type="paragraph" w:customStyle="1" w:styleId="SuperHeading">
    <w:name w:val="SuperHeading"/>
    <w:basedOn w:val="Normal"/>
    <w:rsid w:val="001C2CB3"/>
    <w:pPr>
      <w:spacing w:before="240" w:after="120"/>
      <w:outlineLvl w:val="0"/>
    </w:pPr>
    <w:rPr>
      <w:rFonts w:ascii="Times New Roman" w:hAnsi="Times New Roman"/>
      <w:b/>
      <w:sz w:val="32"/>
    </w:rPr>
  </w:style>
  <w:style w:type="paragraph" w:customStyle="1" w:styleId="AllowPageBreak">
    <w:name w:val="AllowPageBreak"/>
    <w:rsid w:val="001C2C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C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C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C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C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C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C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C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CB3"/>
    <w:rPr>
      <w:rFonts w:ascii="Courier New" w:eastAsia="Times New Roman" w:hAnsi="Courier New" w:cs="Times New Roman"/>
      <w:i/>
      <w:szCs w:val="20"/>
      <w:lang w:eastAsia="en-US"/>
    </w:rPr>
  </w:style>
  <w:style w:type="paragraph" w:customStyle="1" w:styleId="HeadingBase">
    <w:name w:val="Heading Base"/>
    <w:rsid w:val="001C2C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CB3"/>
    <w:pPr>
      <w:tabs>
        <w:tab w:val="right" w:leader="dot" w:pos="9072"/>
      </w:tabs>
      <w:ind w:left="567"/>
    </w:pPr>
    <w:rPr>
      <w:szCs w:val="22"/>
    </w:rPr>
  </w:style>
  <w:style w:type="paragraph" w:customStyle="1" w:styleId="TOCBase">
    <w:name w:val="TOC Base"/>
    <w:rsid w:val="001C2C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CB3"/>
    <w:pPr>
      <w:tabs>
        <w:tab w:val="right" w:leader="dot" w:pos="9072"/>
      </w:tabs>
      <w:spacing w:before="40" w:after="40"/>
      <w:ind w:left="284"/>
    </w:pPr>
    <w:rPr>
      <w:rFonts w:ascii="Times New Roman" w:hAnsi="Times New Roman"/>
    </w:rPr>
  </w:style>
  <w:style w:type="paragraph" w:styleId="TOC1">
    <w:name w:val="toc 1"/>
    <w:basedOn w:val="TOCBase"/>
    <w:next w:val="Normal"/>
    <w:rsid w:val="001C2C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C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CB3"/>
    <w:rPr>
      <w:rFonts w:ascii="Times New Roman" w:eastAsia="Times New Roman" w:hAnsi="Times New Roman" w:cs="Times New Roman"/>
      <w:sz w:val="16"/>
      <w:lang w:eastAsia="en-US"/>
    </w:rPr>
  </w:style>
  <w:style w:type="paragraph" w:styleId="Title">
    <w:name w:val="Title"/>
    <w:basedOn w:val="HeadingBase"/>
    <w:link w:val="TitleChar"/>
    <w:qFormat/>
    <w:rsid w:val="001C2CB3"/>
    <w:pPr>
      <w:spacing w:before="5040"/>
      <w:jc w:val="center"/>
    </w:pPr>
    <w:rPr>
      <w:sz w:val="48"/>
      <w:szCs w:val="72"/>
      <w:lang w:val="en-US"/>
    </w:rPr>
  </w:style>
  <w:style w:type="character" w:customStyle="1" w:styleId="TitleChar">
    <w:name w:val="Title Char"/>
    <w:basedOn w:val="DefaultParagraphFont"/>
    <w:link w:val="Title"/>
    <w:rsid w:val="001C2C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CB3"/>
    <w:pPr>
      <w:tabs>
        <w:tab w:val="left" w:pos="3600"/>
        <w:tab w:val="left" w:pos="3958"/>
      </w:tabs>
    </w:pPr>
  </w:style>
  <w:style w:type="paragraph" w:styleId="List">
    <w:name w:val="List"/>
    <w:basedOn w:val="BodyText"/>
    <w:next w:val="BodyText"/>
    <w:rsid w:val="001C2CB3"/>
    <w:pPr>
      <w:tabs>
        <w:tab w:val="left" w:pos="340"/>
      </w:tabs>
      <w:spacing w:before="60" w:after="60"/>
      <w:ind w:left="340" w:hanging="340"/>
    </w:pPr>
  </w:style>
  <w:style w:type="paragraph" w:customStyle="1" w:styleId="Note">
    <w:name w:val="Note"/>
    <w:basedOn w:val="BodyText"/>
    <w:rsid w:val="001C2C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2CB3"/>
    <w:rPr>
      <w:b/>
      <w:spacing w:val="0"/>
    </w:rPr>
  </w:style>
  <w:style w:type="paragraph" w:customStyle="1" w:styleId="SuperTitle">
    <w:name w:val="SuperTitle"/>
    <w:basedOn w:val="Title"/>
    <w:rsid w:val="001C2CB3"/>
    <w:pPr>
      <w:framePr w:wrap="auto" w:hAnchor="text" w:y="6049"/>
    </w:pPr>
    <w:rPr>
      <w:color w:val="000000"/>
      <w:sz w:val="40"/>
    </w:rPr>
  </w:style>
  <w:style w:type="paragraph" w:customStyle="1" w:styleId="TOCTitle">
    <w:name w:val="TOCTitle"/>
    <w:basedOn w:val="Heading1"/>
    <w:rsid w:val="001C2CB3"/>
    <w:pPr>
      <w:spacing w:after="240"/>
      <w:jc w:val="center"/>
      <w:outlineLvl w:val="9"/>
    </w:pPr>
    <w:rPr>
      <w:caps/>
    </w:rPr>
  </w:style>
  <w:style w:type="paragraph" w:customStyle="1" w:styleId="Version">
    <w:name w:val="Version"/>
    <w:rsid w:val="001C2C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CB3"/>
    <w:pPr>
      <w:keepNext w:val="0"/>
      <w:tabs>
        <w:tab w:val="right" w:pos="4176"/>
      </w:tabs>
      <w:ind w:left="198" w:hanging="198"/>
    </w:pPr>
    <w:rPr>
      <w:rFonts w:ascii="Garamond" w:hAnsi="Garamond"/>
    </w:rPr>
  </w:style>
  <w:style w:type="paragraph" w:styleId="IndexHeading">
    <w:name w:val="index heading"/>
    <w:basedOn w:val="Normal"/>
    <w:next w:val="Index1"/>
    <w:semiHidden/>
    <w:rsid w:val="001C2CB3"/>
    <w:pPr>
      <w:spacing w:before="120" w:after="120"/>
    </w:pPr>
    <w:rPr>
      <w:rFonts w:ascii="Arial" w:hAnsi="Arial"/>
      <w:b/>
      <w:color w:val="918585"/>
      <w:sz w:val="24"/>
    </w:rPr>
  </w:style>
  <w:style w:type="paragraph" w:styleId="Header">
    <w:name w:val="header"/>
    <w:basedOn w:val="Normal"/>
    <w:link w:val="HeaderChar"/>
    <w:rsid w:val="001C2C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CB3"/>
    <w:rPr>
      <w:rFonts w:ascii="Times New Roman" w:eastAsia="Times New Roman" w:hAnsi="Times New Roman" w:cs="Times New Roman"/>
      <w:sz w:val="16"/>
      <w:szCs w:val="20"/>
      <w:lang w:val="en-GB" w:eastAsia="en-US"/>
    </w:rPr>
  </w:style>
  <w:style w:type="paragraph" w:customStyle="1" w:styleId="Chapter">
    <w:name w:val="Chapter"/>
    <w:basedOn w:val="Normal"/>
    <w:rsid w:val="001C2CB3"/>
    <w:pPr>
      <w:spacing w:before="240"/>
    </w:pPr>
    <w:rPr>
      <w:rFonts w:ascii="Times New Roman" w:hAnsi="Times New Roman"/>
      <w:smallCaps/>
      <w:spacing w:val="80"/>
      <w:sz w:val="28"/>
    </w:rPr>
  </w:style>
  <w:style w:type="paragraph" w:customStyle="1" w:styleId="InChapter">
    <w:name w:val="InChapter"/>
    <w:basedOn w:val="Heading3"/>
    <w:rsid w:val="001C2CB3"/>
    <w:pPr>
      <w:spacing w:after="240"/>
      <w:outlineLvl w:val="9"/>
    </w:pPr>
    <w:rPr>
      <w:noProof/>
    </w:rPr>
  </w:style>
  <w:style w:type="paragraph" w:styleId="Index2">
    <w:name w:val="index 2"/>
    <w:basedOn w:val="Normal"/>
    <w:next w:val="Normal"/>
    <w:semiHidden/>
    <w:rsid w:val="001C2CB3"/>
    <w:pPr>
      <w:tabs>
        <w:tab w:val="right" w:pos="4176"/>
      </w:tabs>
      <w:ind w:left="568" w:hanging="284"/>
    </w:pPr>
    <w:rPr>
      <w:rFonts w:ascii="Garamond" w:hAnsi="Garamond"/>
    </w:rPr>
  </w:style>
  <w:style w:type="paragraph" w:customStyle="1" w:styleId="Byline">
    <w:name w:val="Byline"/>
    <w:rsid w:val="001C2C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CB3"/>
    <w:pPr>
      <w:tabs>
        <w:tab w:val="clear" w:pos="3600"/>
        <w:tab w:val="clear" w:pos="3958"/>
      </w:tabs>
      <w:jc w:val="right"/>
    </w:pPr>
  </w:style>
  <w:style w:type="character" w:styleId="Emphasis">
    <w:name w:val="Emphasis"/>
    <w:basedOn w:val="DefaultParagraphFont"/>
    <w:qFormat/>
    <w:rsid w:val="001C2CB3"/>
    <w:rPr>
      <w:i/>
    </w:rPr>
  </w:style>
  <w:style w:type="paragraph" w:styleId="Caption">
    <w:name w:val="caption"/>
    <w:basedOn w:val="BodyText"/>
    <w:next w:val="Normal"/>
    <w:qFormat/>
    <w:rsid w:val="001C2CB3"/>
    <w:pPr>
      <w:framePr w:w="2268" w:hSpace="181" w:vSpace="181" w:wrap="around" w:vAnchor="text" w:hAnchor="page" w:x="1135" w:y="285" w:anchorLock="1"/>
    </w:pPr>
    <w:rPr>
      <w:i/>
    </w:rPr>
  </w:style>
  <w:style w:type="paragraph" w:customStyle="1" w:styleId="MiniTOCTitle">
    <w:name w:val="MiniTOCTitle"/>
    <w:basedOn w:val="Heading4"/>
    <w:rsid w:val="001C2CB3"/>
    <w:pPr>
      <w:spacing w:before="240"/>
      <w:outlineLvl w:val="9"/>
    </w:pPr>
    <w:rPr>
      <w:noProof/>
      <w:sz w:val="24"/>
    </w:rPr>
  </w:style>
  <w:style w:type="paragraph" w:customStyle="1" w:styleId="MiniTOCItem">
    <w:name w:val="MiniTOCItem"/>
    <w:basedOn w:val="ListBullet"/>
    <w:rsid w:val="001C2CB3"/>
    <w:pPr>
      <w:numPr>
        <w:numId w:val="0"/>
      </w:numPr>
      <w:tabs>
        <w:tab w:val="right" w:leader="dot" w:pos="6521"/>
      </w:tabs>
      <w:spacing w:before="0" w:after="0"/>
    </w:pPr>
  </w:style>
  <w:style w:type="paragraph" w:customStyle="1" w:styleId="TOFTitle">
    <w:name w:val="TOFTitle"/>
    <w:basedOn w:val="TOCTitle"/>
    <w:rsid w:val="001C2CB3"/>
  </w:style>
  <w:style w:type="paragraph" w:styleId="TableofFigures">
    <w:name w:val="table of figures"/>
    <w:basedOn w:val="Normal"/>
    <w:next w:val="Normal"/>
    <w:semiHidden/>
    <w:rsid w:val="001C2CB3"/>
    <w:pPr>
      <w:tabs>
        <w:tab w:val="right" w:leader="dot" w:pos="9072"/>
      </w:tabs>
      <w:ind w:left="970" w:hanging="403"/>
    </w:pPr>
    <w:rPr>
      <w:rFonts w:ascii="Times New Roman" w:hAnsi="Times New Roman"/>
      <w:b/>
    </w:rPr>
  </w:style>
  <w:style w:type="paragraph" w:styleId="ListNumber">
    <w:name w:val="List Number"/>
    <w:basedOn w:val="List"/>
    <w:rsid w:val="001C2CB3"/>
    <w:pPr>
      <w:numPr>
        <w:numId w:val="15"/>
      </w:numPr>
      <w:tabs>
        <w:tab w:val="clear" w:pos="340"/>
      </w:tabs>
    </w:pPr>
  </w:style>
  <w:style w:type="character" w:customStyle="1" w:styleId="WingdingSymbols">
    <w:name w:val="Wingding Symbols"/>
    <w:rsid w:val="001C2CB3"/>
    <w:rPr>
      <w:rFonts w:ascii="Wingdings" w:hAnsi="Wingdings"/>
    </w:rPr>
  </w:style>
  <w:style w:type="paragraph" w:customStyle="1" w:styleId="TableHeading">
    <w:name w:val="Table Heading"/>
    <w:basedOn w:val="HeadingBase"/>
    <w:rsid w:val="001C2CB3"/>
    <w:pPr>
      <w:keepLines/>
      <w:pBdr>
        <w:bottom w:val="single" w:sz="6" w:space="1" w:color="918585"/>
      </w:pBdr>
      <w:spacing w:before="240"/>
    </w:pPr>
  </w:style>
  <w:style w:type="character" w:customStyle="1" w:styleId="HotSpot">
    <w:name w:val="HotSpot"/>
    <w:rsid w:val="001C2CB3"/>
    <w:rPr>
      <w:color w:val="0033CC"/>
      <w:u w:val="none"/>
    </w:rPr>
  </w:style>
  <w:style w:type="paragraph" w:customStyle="1" w:styleId="BodyTextRight">
    <w:name w:val="Body Text Right"/>
    <w:basedOn w:val="BodyText"/>
    <w:rsid w:val="001C2CB3"/>
    <w:pPr>
      <w:spacing w:before="0" w:after="0"/>
      <w:jc w:val="right"/>
    </w:pPr>
  </w:style>
  <w:style w:type="paragraph" w:styleId="Index3">
    <w:name w:val="index 3"/>
    <w:basedOn w:val="ListNumber2"/>
    <w:next w:val="Normal"/>
    <w:semiHidden/>
    <w:rsid w:val="001C2CB3"/>
    <w:pPr>
      <w:numPr>
        <w:numId w:val="0"/>
      </w:numPr>
      <w:tabs>
        <w:tab w:val="right" w:leader="dot" w:pos="4176"/>
      </w:tabs>
    </w:pPr>
  </w:style>
  <w:style w:type="paragraph" w:styleId="ListNumber2">
    <w:name w:val="List Number 2"/>
    <w:basedOn w:val="List2"/>
    <w:rsid w:val="001C2CB3"/>
    <w:pPr>
      <w:numPr>
        <w:numId w:val="10"/>
      </w:numPr>
      <w:tabs>
        <w:tab w:val="clear" w:pos="1060"/>
      </w:tabs>
    </w:pPr>
  </w:style>
  <w:style w:type="paragraph" w:customStyle="1" w:styleId="MarginNote">
    <w:name w:val="Margin Note"/>
    <w:basedOn w:val="BodyText"/>
    <w:rsid w:val="001C2C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C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C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CB3"/>
    <w:rPr>
      <w:sz w:val="32"/>
    </w:rPr>
  </w:style>
  <w:style w:type="paragraph" w:customStyle="1" w:styleId="HeadingProcedure">
    <w:name w:val="Heading Procedure"/>
    <w:basedOn w:val="HeadingBase"/>
    <w:next w:val="Normal"/>
    <w:rsid w:val="001C2CB3"/>
    <w:pPr>
      <w:tabs>
        <w:tab w:val="left" w:pos="0"/>
      </w:tabs>
      <w:spacing w:before="120" w:after="60"/>
    </w:pPr>
    <w:rPr>
      <w:i/>
      <w:color w:val="918585"/>
      <w:sz w:val="22"/>
    </w:rPr>
  </w:style>
  <w:style w:type="paragraph" w:customStyle="1" w:styleId="TableBodyText">
    <w:name w:val="Table Body Text"/>
    <w:basedOn w:val="BodyText"/>
    <w:rsid w:val="001C2CB3"/>
    <w:pPr>
      <w:spacing w:before="60" w:after="60"/>
    </w:pPr>
  </w:style>
  <w:style w:type="paragraph" w:styleId="ListContinue">
    <w:name w:val="List Continue"/>
    <w:basedOn w:val="List"/>
    <w:rsid w:val="001C2CB3"/>
    <w:pPr>
      <w:ind w:firstLine="0"/>
    </w:pPr>
  </w:style>
  <w:style w:type="paragraph" w:customStyle="1" w:styleId="ListNote">
    <w:name w:val="List Note"/>
    <w:basedOn w:val="List"/>
    <w:rsid w:val="001C2CB3"/>
    <w:pPr>
      <w:pBdr>
        <w:top w:val="single" w:sz="6" w:space="2" w:color="918585"/>
        <w:bottom w:val="single" w:sz="6" w:space="2" w:color="918585"/>
      </w:pBdr>
      <w:tabs>
        <w:tab w:val="left" w:pos="1021"/>
      </w:tabs>
      <w:ind w:firstLine="0"/>
    </w:pPr>
  </w:style>
  <w:style w:type="paragraph" w:customStyle="1" w:styleId="Warning">
    <w:name w:val="Warning"/>
    <w:basedOn w:val="BodyText"/>
    <w:rsid w:val="001C2CB3"/>
    <w:pPr>
      <w:shd w:val="clear" w:color="auto" w:fill="D9D9D9"/>
      <w:tabs>
        <w:tab w:val="left" w:pos="992"/>
      </w:tabs>
      <w:ind w:left="119" w:right="119"/>
    </w:pPr>
    <w:rPr>
      <w:sz w:val="20"/>
    </w:rPr>
  </w:style>
  <w:style w:type="paragraph" w:customStyle="1" w:styleId="MarginIcons">
    <w:name w:val="Margin Icons"/>
    <w:basedOn w:val="BodyText"/>
    <w:rsid w:val="001C2C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CB3"/>
    <w:rPr>
      <w:rFonts w:ascii="Courier New" w:hAnsi="Courier New"/>
    </w:rPr>
  </w:style>
  <w:style w:type="paragraph" w:customStyle="1" w:styleId="NoteBullet">
    <w:name w:val="Note Bullet"/>
    <w:basedOn w:val="Note"/>
    <w:rsid w:val="001C2CB3"/>
    <w:pPr>
      <w:tabs>
        <w:tab w:val="clear" w:pos="680"/>
      </w:tabs>
      <w:spacing w:before="60" w:after="60"/>
    </w:pPr>
  </w:style>
  <w:style w:type="paragraph" w:customStyle="1" w:styleId="SubHeading2">
    <w:name w:val="SubHeading2"/>
    <w:basedOn w:val="HeadingBase"/>
    <w:rsid w:val="001C2CB3"/>
    <w:pPr>
      <w:spacing w:before="240" w:after="60"/>
    </w:pPr>
    <w:rPr>
      <w:sz w:val="20"/>
    </w:rPr>
  </w:style>
  <w:style w:type="paragraph" w:customStyle="1" w:styleId="SubHeading1">
    <w:name w:val="SubHeading1"/>
    <w:basedOn w:val="HeadingBase"/>
    <w:rsid w:val="001C2CB3"/>
    <w:pPr>
      <w:spacing w:before="240" w:after="60"/>
    </w:pPr>
    <w:rPr>
      <w:color w:val="918585"/>
      <w:sz w:val="22"/>
    </w:rPr>
  </w:style>
  <w:style w:type="paragraph" w:customStyle="1" w:styleId="SideHeading">
    <w:name w:val="Side Heading"/>
    <w:basedOn w:val="HeadingBase"/>
    <w:rsid w:val="001C2C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CB3"/>
    <w:pPr>
      <w:tabs>
        <w:tab w:val="num" w:pos="360"/>
      </w:tabs>
    </w:pPr>
  </w:style>
  <w:style w:type="paragraph" w:styleId="PlainText">
    <w:name w:val="Plain Text"/>
    <w:basedOn w:val="Normal"/>
    <w:link w:val="PlainTextChar"/>
    <w:rsid w:val="001C2CB3"/>
    <w:rPr>
      <w:sz w:val="20"/>
    </w:rPr>
  </w:style>
  <w:style w:type="character" w:customStyle="1" w:styleId="PlainTextChar">
    <w:name w:val="Plain Text Char"/>
    <w:basedOn w:val="DefaultParagraphFont"/>
    <w:link w:val="PlainText"/>
    <w:rsid w:val="001C2CB3"/>
    <w:rPr>
      <w:rFonts w:ascii="Courier New" w:eastAsia="Times New Roman" w:hAnsi="Courier New" w:cs="Times New Roman"/>
      <w:sz w:val="20"/>
      <w:szCs w:val="20"/>
      <w:lang w:eastAsia="en-US"/>
    </w:rPr>
  </w:style>
  <w:style w:type="character" w:customStyle="1" w:styleId="MenuOption">
    <w:name w:val="Menu Option"/>
    <w:basedOn w:val="DefaultParagraphFont"/>
    <w:rsid w:val="001C2CB3"/>
    <w:rPr>
      <w:b/>
      <w:smallCaps/>
    </w:rPr>
  </w:style>
  <w:style w:type="paragraph" w:customStyle="1" w:styleId="TableListNumber">
    <w:name w:val="Table List Number"/>
    <w:basedOn w:val="ListNumber"/>
    <w:rsid w:val="001C2CB3"/>
    <w:pPr>
      <w:numPr>
        <w:numId w:val="0"/>
      </w:numPr>
    </w:pPr>
  </w:style>
  <w:style w:type="paragraph" w:styleId="TOC4">
    <w:name w:val="toc 4"/>
    <w:basedOn w:val="TOCBase"/>
    <w:next w:val="Normal"/>
    <w:semiHidden/>
    <w:rsid w:val="001C2CB3"/>
    <w:pPr>
      <w:tabs>
        <w:tab w:val="right" w:leader="dot" w:pos="9071"/>
      </w:tabs>
      <w:ind w:left="1701"/>
    </w:pPr>
  </w:style>
  <w:style w:type="paragraph" w:customStyle="1" w:styleId="ListAlpha">
    <w:name w:val="List Alpha"/>
    <w:basedOn w:val="List"/>
    <w:rsid w:val="001C2CB3"/>
    <w:pPr>
      <w:numPr>
        <w:numId w:val="9"/>
      </w:numPr>
    </w:pPr>
  </w:style>
  <w:style w:type="paragraph" w:customStyle="1" w:styleId="ListAlpha2">
    <w:name w:val="List Alpha 2"/>
    <w:basedOn w:val="List2"/>
    <w:rsid w:val="001C2CB3"/>
    <w:pPr>
      <w:numPr>
        <w:numId w:val="8"/>
      </w:numPr>
    </w:pPr>
  </w:style>
  <w:style w:type="paragraph" w:styleId="List2">
    <w:name w:val="List 2"/>
    <w:basedOn w:val="BodyText"/>
    <w:rsid w:val="001C2CB3"/>
    <w:pPr>
      <w:tabs>
        <w:tab w:val="left" w:pos="680"/>
      </w:tabs>
      <w:spacing w:before="60" w:after="60"/>
      <w:ind w:left="680" w:hanging="340"/>
    </w:pPr>
  </w:style>
  <w:style w:type="paragraph" w:styleId="List3">
    <w:name w:val="List 3"/>
    <w:basedOn w:val="BodyText"/>
    <w:rsid w:val="001C2CB3"/>
    <w:pPr>
      <w:tabs>
        <w:tab w:val="left" w:pos="1021"/>
      </w:tabs>
      <w:spacing w:before="60" w:after="60"/>
      <w:ind w:left="1020" w:hanging="340"/>
    </w:pPr>
  </w:style>
  <w:style w:type="paragraph" w:styleId="List4">
    <w:name w:val="List 4"/>
    <w:basedOn w:val="BodyText"/>
    <w:rsid w:val="001C2CB3"/>
    <w:pPr>
      <w:tabs>
        <w:tab w:val="left" w:pos="1361"/>
      </w:tabs>
      <w:spacing w:before="60" w:after="60"/>
      <w:ind w:left="1361" w:hanging="340"/>
    </w:pPr>
  </w:style>
  <w:style w:type="paragraph" w:styleId="List5">
    <w:name w:val="List 5"/>
    <w:basedOn w:val="BodyText"/>
    <w:rsid w:val="001C2CB3"/>
    <w:pPr>
      <w:tabs>
        <w:tab w:val="left" w:pos="1701"/>
      </w:tabs>
      <w:spacing w:before="60" w:after="60"/>
      <w:ind w:left="1701" w:hanging="340"/>
    </w:pPr>
  </w:style>
  <w:style w:type="paragraph" w:styleId="ListBullet3">
    <w:name w:val="List Bullet 3"/>
    <w:basedOn w:val="List3"/>
    <w:rsid w:val="001C2CB3"/>
    <w:pPr>
      <w:numPr>
        <w:numId w:val="14"/>
      </w:numPr>
      <w:tabs>
        <w:tab w:val="clear" w:pos="1021"/>
      </w:tabs>
      <w:ind w:left="1037" w:hanging="357"/>
    </w:pPr>
  </w:style>
  <w:style w:type="paragraph" w:styleId="ListBullet4">
    <w:name w:val="List Bullet 4"/>
    <w:basedOn w:val="List4"/>
    <w:rsid w:val="001C2CB3"/>
    <w:pPr>
      <w:numPr>
        <w:numId w:val="3"/>
      </w:numPr>
      <w:tabs>
        <w:tab w:val="clear" w:pos="1361"/>
      </w:tabs>
    </w:pPr>
  </w:style>
  <w:style w:type="paragraph" w:styleId="ListBullet5">
    <w:name w:val="List Bullet 5"/>
    <w:basedOn w:val="List5"/>
    <w:rsid w:val="001C2CB3"/>
    <w:pPr>
      <w:numPr>
        <w:numId w:val="4"/>
      </w:numPr>
    </w:pPr>
  </w:style>
  <w:style w:type="paragraph" w:styleId="ListContinue2">
    <w:name w:val="List Continue 2"/>
    <w:basedOn w:val="List2"/>
    <w:rsid w:val="001C2CB3"/>
    <w:pPr>
      <w:ind w:firstLine="0"/>
    </w:pPr>
  </w:style>
  <w:style w:type="paragraph" w:styleId="ListContinue3">
    <w:name w:val="List Continue 3"/>
    <w:basedOn w:val="List3"/>
    <w:rsid w:val="001C2CB3"/>
    <w:pPr>
      <w:ind w:left="1021" w:firstLine="0"/>
    </w:pPr>
  </w:style>
  <w:style w:type="paragraph" w:styleId="ListContinue4">
    <w:name w:val="List Continue 4"/>
    <w:basedOn w:val="List4"/>
    <w:rsid w:val="001C2CB3"/>
    <w:pPr>
      <w:ind w:firstLine="0"/>
    </w:pPr>
  </w:style>
  <w:style w:type="paragraph" w:styleId="ListContinue5">
    <w:name w:val="List Continue 5"/>
    <w:basedOn w:val="List5"/>
    <w:rsid w:val="001C2CB3"/>
    <w:pPr>
      <w:ind w:firstLine="0"/>
    </w:pPr>
  </w:style>
  <w:style w:type="paragraph" w:styleId="ListNumber3">
    <w:name w:val="List Number 3"/>
    <w:basedOn w:val="List3"/>
    <w:rsid w:val="001C2CB3"/>
    <w:pPr>
      <w:numPr>
        <w:numId w:val="5"/>
      </w:numPr>
    </w:pPr>
  </w:style>
  <w:style w:type="paragraph" w:styleId="ListNumber4">
    <w:name w:val="List Number 4"/>
    <w:basedOn w:val="List4"/>
    <w:rsid w:val="001C2CB3"/>
    <w:pPr>
      <w:numPr>
        <w:numId w:val="6"/>
      </w:numPr>
    </w:pPr>
  </w:style>
  <w:style w:type="paragraph" w:styleId="ListNumber5">
    <w:name w:val="List Number 5"/>
    <w:basedOn w:val="List5"/>
    <w:rsid w:val="001C2CB3"/>
    <w:pPr>
      <w:numPr>
        <w:numId w:val="7"/>
      </w:numPr>
    </w:pPr>
  </w:style>
  <w:style w:type="paragraph" w:styleId="BlockText">
    <w:name w:val="Block Text"/>
    <w:basedOn w:val="Normal"/>
    <w:rsid w:val="001C2CB3"/>
    <w:pPr>
      <w:spacing w:after="120"/>
      <w:ind w:left="1440" w:right="1440"/>
    </w:pPr>
  </w:style>
  <w:style w:type="character" w:customStyle="1" w:styleId="Subscript">
    <w:name w:val="Subscript"/>
    <w:basedOn w:val="DefaultParagraphFont"/>
    <w:rsid w:val="001C2CB3"/>
    <w:rPr>
      <w:sz w:val="16"/>
      <w:vertAlign w:val="subscript"/>
    </w:rPr>
  </w:style>
  <w:style w:type="character" w:customStyle="1" w:styleId="Superscript">
    <w:name w:val="Superscript"/>
    <w:basedOn w:val="DefaultParagraphFont"/>
    <w:rsid w:val="001C2CB3"/>
    <w:rPr>
      <w:sz w:val="16"/>
      <w:vertAlign w:val="superscript"/>
    </w:rPr>
  </w:style>
  <w:style w:type="character" w:customStyle="1" w:styleId="Symbols">
    <w:name w:val="Symbols"/>
    <w:basedOn w:val="DefaultParagraphFont"/>
    <w:rsid w:val="001C2CB3"/>
    <w:rPr>
      <w:rFonts w:ascii="Symbol" w:hAnsi="Symbol"/>
    </w:rPr>
  </w:style>
  <w:style w:type="character" w:customStyle="1" w:styleId="MenuOptions">
    <w:name w:val="Menu Options"/>
    <w:basedOn w:val="DefaultParagraphFont"/>
    <w:rsid w:val="001C2CB3"/>
    <w:rPr>
      <w:rFonts w:ascii="Arial Narrow" w:hAnsi="Arial Narrow"/>
      <w:smallCaps/>
    </w:rPr>
  </w:style>
  <w:style w:type="character" w:customStyle="1" w:styleId="Buttons">
    <w:name w:val="Buttons"/>
    <w:basedOn w:val="DefaultParagraphFont"/>
    <w:rsid w:val="001C2CB3"/>
    <w:rPr>
      <w:b/>
    </w:rPr>
  </w:style>
  <w:style w:type="character" w:customStyle="1" w:styleId="Underlined">
    <w:name w:val="Underlined"/>
    <w:basedOn w:val="DefaultParagraphFont"/>
    <w:rsid w:val="001C2CB3"/>
    <w:rPr>
      <w:u w:val="single"/>
    </w:rPr>
  </w:style>
  <w:style w:type="paragraph" w:customStyle="1" w:styleId="TableBodyTextRight">
    <w:name w:val="Table Body Text Right"/>
    <w:basedOn w:val="TableBodyText"/>
    <w:rsid w:val="001C2CB3"/>
    <w:pPr>
      <w:widowControl w:val="0"/>
      <w:autoSpaceDE w:val="0"/>
      <w:autoSpaceDN w:val="0"/>
      <w:adjustRightInd w:val="0"/>
      <w:jc w:val="right"/>
    </w:pPr>
    <w:rPr>
      <w:rFonts w:cs="Arial"/>
      <w:szCs w:val="18"/>
    </w:rPr>
  </w:style>
  <w:style w:type="paragraph" w:customStyle="1" w:styleId="CopyrightText">
    <w:name w:val="Copyright Text"/>
    <w:basedOn w:val="BodyText"/>
    <w:rsid w:val="001C2CB3"/>
    <w:rPr>
      <w:sz w:val="18"/>
    </w:rPr>
  </w:style>
  <w:style w:type="paragraph" w:customStyle="1" w:styleId="BodySmallRight">
    <w:name w:val="Body Small Right"/>
    <w:basedOn w:val="BodyTextRight"/>
    <w:rsid w:val="001C2CB3"/>
    <w:rPr>
      <w:sz w:val="18"/>
      <w:szCs w:val="18"/>
    </w:rPr>
  </w:style>
  <w:style w:type="paragraph" w:customStyle="1" w:styleId="MarginEdition">
    <w:name w:val="Margin Edition"/>
    <w:basedOn w:val="MarginNote"/>
    <w:rsid w:val="001C2CB3"/>
    <w:pPr>
      <w:spacing w:before="0" w:after="0"/>
    </w:pPr>
    <w:rPr>
      <w:rFonts w:ascii="Times New Roman" w:hAnsi="Times New Roman"/>
      <w:color w:val="999999"/>
    </w:rPr>
  </w:style>
  <w:style w:type="paragraph" w:customStyle="1" w:styleId="Spacer">
    <w:name w:val="Spacer"/>
    <w:basedOn w:val="Normal"/>
    <w:rsid w:val="001C2CB3"/>
    <w:rPr>
      <w:sz w:val="2"/>
      <w:szCs w:val="2"/>
    </w:rPr>
  </w:style>
  <w:style w:type="character" w:customStyle="1" w:styleId="Small">
    <w:name w:val="Small"/>
    <w:basedOn w:val="DefaultParagraphFont"/>
    <w:rsid w:val="001C2CB3"/>
    <w:rPr>
      <w:sz w:val="16"/>
    </w:rPr>
  </w:style>
  <w:style w:type="paragraph" w:customStyle="1" w:styleId="WideTable">
    <w:name w:val="Wide Table"/>
    <w:basedOn w:val="Normal"/>
    <w:rsid w:val="001C2CB3"/>
    <w:pPr>
      <w:ind w:left="-1418"/>
    </w:pPr>
    <w:rPr>
      <w:sz w:val="2"/>
      <w:szCs w:val="2"/>
    </w:rPr>
  </w:style>
  <w:style w:type="character" w:styleId="PageNumber">
    <w:name w:val="page number"/>
    <w:basedOn w:val="DefaultParagraphFont"/>
    <w:rsid w:val="001C2CB3"/>
  </w:style>
  <w:style w:type="paragraph" w:styleId="Quote">
    <w:name w:val="Quote"/>
    <w:basedOn w:val="Heading1"/>
    <w:link w:val="QuoteChar"/>
    <w:qFormat/>
    <w:rsid w:val="001C2CB3"/>
    <w:rPr>
      <w:b w:val="0"/>
      <w:sz w:val="72"/>
      <w:szCs w:val="72"/>
      <w:lang w:val="en-NZ"/>
    </w:rPr>
  </w:style>
  <w:style w:type="character" w:customStyle="1" w:styleId="QuoteChar">
    <w:name w:val="Quote Char"/>
    <w:basedOn w:val="DefaultParagraphFont"/>
    <w:link w:val="Quote"/>
    <w:rsid w:val="001C2C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CB3"/>
    <w:pPr>
      <w:pageBreakBefore/>
    </w:pPr>
  </w:style>
  <w:style w:type="paragraph" w:customStyle="1" w:styleId="Border">
    <w:name w:val="Border"/>
    <w:basedOn w:val="Normal"/>
    <w:qFormat/>
    <w:rsid w:val="001C2C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CB3"/>
    <w:rPr>
      <w:b/>
      <w:bCs/>
      <w:i/>
      <w:iCs/>
      <w:color w:val="auto"/>
    </w:rPr>
  </w:style>
  <w:style w:type="paragraph" w:styleId="IntenseQuote">
    <w:name w:val="Intense Quote"/>
    <w:basedOn w:val="Normal"/>
    <w:next w:val="Normal"/>
    <w:link w:val="IntenseQuoteChar"/>
    <w:uiPriority w:val="30"/>
    <w:qFormat/>
    <w:rsid w:val="001C2C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C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CB3"/>
    <w:rPr>
      <w:smallCaps/>
      <w:color w:val="auto"/>
      <w:u w:val="single"/>
    </w:rPr>
  </w:style>
  <w:style w:type="character" w:styleId="IntenseReference">
    <w:name w:val="Intense Reference"/>
    <w:basedOn w:val="DefaultParagraphFont"/>
    <w:uiPriority w:val="32"/>
    <w:qFormat/>
    <w:rsid w:val="001C2CB3"/>
    <w:rPr>
      <w:b/>
      <w:bCs/>
      <w:smallCaps/>
      <w:color w:val="auto"/>
      <w:spacing w:val="5"/>
      <w:u w:val="single"/>
    </w:rPr>
  </w:style>
  <w:style w:type="paragraph" w:customStyle="1" w:styleId="2ColumnHeading">
    <w:name w:val="2Column Heading"/>
    <w:basedOn w:val="BodyText"/>
    <w:qFormat/>
    <w:rsid w:val="001C2CB3"/>
    <w:pPr>
      <w:spacing w:after="60"/>
      <w:ind w:left="-2268"/>
    </w:pPr>
    <w:rPr>
      <w:b/>
    </w:rPr>
  </w:style>
  <w:style w:type="paragraph" w:customStyle="1" w:styleId="Heading1TOC">
    <w:name w:val="Heading1 TOC"/>
    <w:basedOn w:val="Normal"/>
    <w:qFormat/>
    <w:rsid w:val="001C2CB3"/>
    <w:pPr>
      <w:spacing w:before="240" w:after="120"/>
    </w:pPr>
    <w:rPr>
      <w:rFonts w:ascii="Times New Roman" w:hAnsi="Times New Roman"/>
      <w:b/>
      <w:sz w:val="32"/>
    </w:rPr>
  </w:style>
  <w:style w:type="paragraph" w:customStyle="1" w:styleId="Heading2TOC">
    <w:name w:val="Heading2 TOC"/>
    <w:basedOn w:val="Normal"/>
    <w:qFormat/>
    <w:rsid w:val="001C2CB3"/>
    <w:pPr>
      <w:spacing w:before="240" w:after="60"/>
    </w:pPr>
    <w:rPr>
      <w:rFonts w:ascii="Times New Roman" w:hAnsi="Times New Roman"/>
      <w:b/>
      <w:sz w:val="28"/>
    </w:rPr>
  </w:style>
  <w:style w:type="character" w:customStyle="1" w:styleId="Underline">
    <w:name w:val="Underline"/>
    <w:basedOn w:val="DefaultParagraphFont"/>
    <w:qFormat/>
    <w:rsid w:val="001C2CB3"/>
    <w:rPr>
      <w:u w:val="single"/>
    </w:rPr>
  </w:style>
  <w:style w:type="character" w:customStyle="1" w:styleId="BoldandItalics">
    <w:name w:val="Bold and Italics"/>
    <w:qFormat/>
    <w:rsid w:val="001C2CB3"/>
    <w:rPr>
      <w:b/>
      <w:i/>
      <w:u w:val="none"/>
    </w:rPr>
  </w:style>
  <w:style w:type="paragraph" w:styleId="BalloonText">
    <w:name w:val="Balloon Text"/>
    <w:basedOn w:val="Normal"/>
    <w:link w:val="BalloonTextChar"/>
    <w:rsid w:val="001C2CB3"/>
    <w:rPr>
      <w:rFonts w:ascii="Tahoma" w:hAnsi="Tahoma" w:cs="Tahoma"/>
      <w:sz w:val="16"/>
      <w:szCs w:val="16"/>
    </w:rPr>
  </w:style>
  <w:style w:type="character" w:customStyle="1" w:styleId="BalloonTextChar">
    <w:name w:val="Balloon Text Char"/>
    <w:basedOn w:val="DefaultParagraphFont"/>
    <w:link w:val="BalloonText"/>
    <w:rsid w:val="001C2C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C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C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CB3"/>
    <w:rPr>
      <w:b/>
      <w:color w:val="660033"/>
      <w:spacing w:val="0"/>
    </w:rPr>
  </w:style>
  <w:style w:type="paragraph" w:customStyle="1" w:styleId="Nameditemlist">
    <w:name w:val="Named item list"/>
    <w:basedOn w:val="BodyText"/>
    <w:qFormat/>
    <w:rsid w:val="001C2CB3"/>
    <w:pPr>
      <w:tabs>
        <w:tab w:val="left" w:pos="2835"/>
      </w:tabs>
      <w:ind w:left="2835" w:hanging="2835"/>
    </w:pPr>
  </w:style>
  <w:style w:type="paragraph" w:customStyle="1" w:styleId="BodyTextnopadding">
    <w:name w:val="Body Text no padding"/>
    <w:basedOn w:val="BodyText"/>
    <w:qFormat/>
    <w:rsid w:val="001C2CB3"/>
    <w:pPr>
      <w:spacing w:before="0" w:after="0"/>
    </w:pPr>
  </w:style>
  <w:style w:type="paragraph" w:customStyle="1" w:styleId="BodyTextBold">
    <w:name w:val="Body Text Bold"/>
    <w:basedOn w:val="BodyText"/>
    <w:qFormat/>
    <w:rsid w:val="001C2CB3"/>
    <w:rPr>
      <w:b/>
    </w:rPr>
  </w:style>
  <w:style w:type="character" w:styleId="Hyperlink">
    <w:name w:val="Hyperlink"/>
    <w:basedOn w:val="DefaultParagraphFont"/>
    <w:uiPriority w:val="99"/>
    <w:unhideWhenUsed/>
    <w:rsid w:val="00F45E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2866</Characters>
  <Application>Microsoft Office Word</Application>
  <DocSecurity>0</DocSecurity>
  <Lines>73</Lines>
  <Paragraphs>61</Paragraphs>
  <ScaleCrop>false</ScaleCrop>
  <Company>Author-it Software Corporation Ltd.</Company>
  <LinksUpToDate>false</LinksUpToDate>
  <CharactersWithSpaces>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CPPREP4105 Sell property</dc:title>
  <dc:subject>Approved</dc:subject>
  <dc:creator>Artibus Innovation</dc:creator>
  <cp:keywords>Release: 1</cp:keywords>
  <dc:description>Review Date: 12 April 2008</dc:description>
  <cp:lastModifiedBy>HSD_TPCMSd.prod</cp:lastModifiedBy>
  <cp:revision>3</cp:revision>
  <dcterms:created xsi:type="dcterms:W3CDTF">2022-12-19T06:41:00Z</dcterms:created>
  <dcterms:modified xsi:type="dcterms:W3CDTF">2022-12-19T06:41:00Z</dcterms:modified>
</cp:coreProperties>
</file>