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692" w:rsidP="006F4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CPPREP4103 Establish vendor relationships</w:t>
      </w:r>
      <w:r>
        <w:fldChar w:fldCharType="end"/>
      </w:r>
    </w:p>
    <w:p w:rsidR="006F4692" w:rsidP="006F4692">
      <w:pPr>
        <w:pStyle w:val="Version"/>
        <w:sectPr w:rsidSect="00350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283" w:rsidP="00350283">
      <w:pPr>
        <w:pStyle w:val="SuperHeading"/>
      </w:pPr>
      <w:r w:rsidRPr="00350283">
        <w:t>CPPREP4103 Establish vendor relationships</w:t>
      </w:r>
    </w:p>
    <w:p w:rsidR="00000000" w:rsidRPr="00350283" w:rsidP="00350283">
      <w:pPr>
        <w:pStyle w:val="Heading1"/>
      </w:pPr>
      <w:bookmarkStart w:id="1" w:name="O_1020640"/>
      <w:bookmarkEnd w:id="1"/>
      <w:r w:rsidRPr="00350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283" w:rsidP="00350283">
            <w:pPr>
              <w:pStyle w:val="BodyText"/>
            </w:pPr>
            <w:r w:rsidRPr="00350283">
              <w:t>This version first released with CPP Property Services Training Package Release 8.0.</w:t>
            </w:r>
          </w:p>
          <w:p w:rsidR="00000000" w:rsidRPr="00350283" w:rsidP="00350283">
            <w:pPr>
              <w:pStyle w:val="BodyText"/>
            </w:pPr>
            <w:r w:rsidRPr="00350283">
              <w:t>Supersedes but is not equivalent to CPPDSM4056A Manage conflict and disputes in the property industry and CPPDSM4060A Negotiate sale and man</w:t>
            </w:r>
            <w:r w:rsidRPr="00350283">
              <w:t>age sale to completion or settlement.</w:t>
            </w:r>
          </w:p>
          <w:p w:rsidR="00000000" w:rsidRPr="00350283" w:rsidP="00350283">
            <w:pPr>
              <w:pStyle w:val="BodyText"/>
            </w:pPr>
            <w:r w:rsidRPr="00350283">
              <w:t>Merged to reduce duplication. Updated to the Standards for Training Packages.</w:t>
            </w:r>
          </w:p>
        </w:tc>
      </w:tr>
    </w:tbl>
    <w:p w:rsidR="00000000" w:rsidRPr="00350283" w:rsidP="00350283">
      <w:pPr>
        <w:pStyle w:val="BodyText"/>
      </w:pPr>
    </w:p>
    <w:p w:rsidR="00000000" w:rsidRPr="00350283" w:rsidP="00350283">
      <w:pPr>
        <w:pStyle w:val="AllowPageBreak"/>
      </w:pPr>
    </w:p>
    <w:p w:rsidR="00000000" w:rsidRPr="00350283" w:rsidP="00350283">
      <w:pPr>
        <w:pStyle w:val="Heading1"/>
      </w:pPr>
      <w:bookmarkStart w:id="2" w:name="O_1020646"/>
      <w:bookmarkEnd w:id="2"/>
      <w:r w:rsidRPr="00350283">
        <w:t>Application</w:t>
      </w:r>
    </w:p>
    <w:p w:rsidR="00000000" w:rsidRPr="00350283" w:rsidP="006F4692">
      <w:pPr>
        <w:pStyle w:val="BodyText"/>
      </w:pPr>
      <w:r w:rsidRPr="00350283">
        <w:t>This unit specifies the skills and knowledge required to establish vendor relationships to support property</w:t>
      </w:r>
      <w:r w:rsidRPr="00350283">
        <w:t xml:space="preserve"> sales.</w:t>
      </w:r>
    </w:p>
    <w:p w:rsidR="00000000" w:rsidRPr="00350283" w:rsidP="006F4692">
      <w:pPr>
        <w:pStyle w:val="BodyText"/>
      </w:pPr>
      <w:r w:rsidRPr="00350283">
        <w:t>It includes planning activities to achieve property listings, confirming vendor needs and expectations, preparing and conducting a listing presentation, completing a listing agreement and planning for ongoing communication and records management as</w:t>
      </w:r>
      <w:r w:rsidRPr="00350283">
        <w:t>sociated with the vendor relationship.</w:t>
      </w:r>
    </w:p>
    <w:p w:rsidR="00000000" w:rsidRPr="00350283" w:rsidP="006F4692">
      <w:pPr>
        <w:pStyle w:val="BodyText"/>
      </w:pPr>
      <w:r w:rsidRPr="00350283">
        <w:t>This unit applies to people currently working in or seeking to work in real estate who apply a knowledge of legislative and compliance requirements, ethical standards and consumer preferences to manage real estate ope</w:t>
      </w:r>
      <w:r w:rsidRPr="00350283">
        <w:t xml:space="preserve">rations. </w:t>
      </w:r>
    </w:p>
    <w:p w:rsidR="00000000" w:rsidRPr="00350283" w:rsidP="006F4692">
      <w:pPr>
        <w:pStyle w:val="BodyText"/>
      </w:pPr>
      <w:r w:rsidRPr="00350283">
        <w:t>State or territory licensing requirements may apply to this unit.</w:t>
      </w:r>
    </w:p>
    <w:p w:rsidR="00000000" w:rsidRPr="00350283" w:rsidP="00350283">
      <w:pPr>
        <w:pStyle w:val="Heading1"/>
      </w:pPr>
      <w:bookmarkStart w:id="3" w:name="O_1020645"/>
      <w:bookmarkEnd w:id="3"/>
      <w:r w:rsidRPr="00350283">
        <w:t>Pre-requisite Unit</w:t>
      </w:r>
    </w:p>
    <w:p w:rsidR="00000000" w:rsidRPr="00350283" w:rsidP="006F4692">
      <w:pPr>
        <w:pStyle w:val="BodyText"/>
      </w:pPr>
      <w:r w:rsidRPr="00350283">
        <w:t>Nil</w:t>
      </w:r>
    </w:p>
    <w:p w:rsidR="00000000" w:rsidRPr="00350283" w:rsidP="00350283">
      <w:pPr>
        <w:pStyle w:val="Heading1"/>
      </w:pPr>
      <w:bookmarkStart w:id="4" w:name="O_1020644"/>
      <w:bookmarkEnd w:id="4"/>
      <w:r w:rsidRPr="00350283">
        <w:t>Unit Sector</w:t>
      </w:r>
    </w:p>
    <w:p w:rsidR="00000000" w:rsidRPr="00350283" w:rsidP="006F4692">
      <w:pPr>
        <w:pStyle w:val="BodyText"/>
      </w:pPr>
      <w:r w:rsidRPr="00350283">
        <w:t>Real estate</w:t>
      </w:r>
    </w:p>
    <w:p w:rsidR="00000000" w:rsidRPr="00350283" w:rsidP="00350283">
      <w:pPr>
        <w:pStyle w:val="Heading1"/>
      </w:pPr>
      <w:bookmarkStart w:id="5" w:name="O_1020643"/>
      <w:bookmarkEnd w:id="5"/>
      <w:r w:rsidRPr="003502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Performance criteria describe the performance needed to demonstrate achievement of the element.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 xml:space="preserve">Plan and review </w:t>
            </w:r>
            <w:r w:rsidRPr="00350283">
              <w:t>prospecting methods.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 xml:space="preserve">Analyse and document prospecting methods suitable for </w:t>
            </w:r>
            <w:r w:rsidRPr="00350283">
              <w:t>property sales.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Identify methods appropriate to target market and personal and agency brand to create a prospecting plan.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Apply prospecting plan to create opportunities and interest in establishing vendor–agency relationships.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 xml:space="preserve">Examine prospecting activities </w:t>
            </w:r>
            <w:r w:rsidRPr="00350283">
              <w:t>to build agency database.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Confirm vendor requirements.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Provide information to potential vendor about scope and services of agency.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Establish and record vendor profile, preferences and expectations.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Inspect, confirm and record property details.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Present property listing.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Plan listing presentation with reference to property appraisal report.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Collate resources to support listing presentation plan.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Present property listing.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 xml:space="preserve">Complete listing documentation according to legislative requirements. 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Establish communication plan.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Develop communication plan with vendor including sections for instructions and feedback on sales process.</w:t>
            </w:r>
          </w:p>
        </w:tc>
      </w:tr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283" w:rsidP="00350283">
            <w:pPr>
              <w:pStyle w:val="BodyText"/>
            </w:pPr>
            <w:r w:rsidRPr="00350283">
              <w:t>Document communication plan.</w:t>
            </w:r>
          </w:p>
        </w:tc>
      </w:tr>
    </w:tbl>
    <w:p w:rsidR="00000000" w:rsidRPr="00350283" w:rsidP="00350283">
      <w:pPr>
        <w:pStyle w:val="BodyText"/>
      </w:pPr>
    </w:p>
    <w:p w:rsidR="00000000" w:rsidRPr="00350283" w:rsidP="00350283">
      <w:pPr>
        <w:pStyle w:val="AllowPageBreak"/>
      </w:pPr>
    </w:p>
    <w:p w:rsidR="00000000" w:rsidRPr="00350283" w:rsidP="00350283">
      <w:pPr>
        <w:pStyle w:val="Heading1"/>
      </w:pPr>
      <w:bookmarkStart w:id="6" w:name="O_1020642"/>
      <w:bookmarkEnd w:id="6"/>
      <w:r w:rsidRPr="00350283">
        <w:t>Foundation Skills</w:t>
      </w:r>
    </w:p>
    <w:p w:rsidR="00000000" w:rsidRPr="00350283" w:rsidP="006F4692">
      <w:pPr>
        <w:pStyle w:val="BodyText"/>
      </w:pPr>
      <w:r w:rsidRPr="00350283">
        <w:t>Foundation skills essential to performance are explicit in the performance criteria of this unit of competency.</w:t>
      </w:r>
    </w:p>
    <w:p w:rsidR="00000000" w:rsidRPr="00350283" w:rsidP="00350283">
      <w:pPr>
        <w:pStyle w:val="Heading1"/>
      </w:pPr>
      <w:bookmarkStart w:id="7" w:name="O_1020641"/>
      <w:bookmarkEnd w:id="7"/>
      <w:r w:rsidRPr="00350283">
        <w:t>Unit Mapping Information</w:t>
      </w:r>
    </w:p>
    <w:p w:rsidR="00000000" w:rsidRPr="00350283" w:rsidP="006F4692">
      <w:pPr>
        <w:pStyle w:val="BodyText"/>
      </w:pPr>
      <w:r w:rsidRPr="00350283">
        <w:t>No equivalent unit.</w:t>
      </w:r>
    </w:p>
    <w:p w:rsidR="00000000" w:rsidRPr="00350283" w:rsidP="006F4692">
      <w:pPr>
        <w:pStyle w:val="BodyText"/>
      </w:pPr>
      <w:r w:rsidRPr="00350283">
        <w:t>Supersedes b</w:t>
      </w:r>
      <w:r w:rsidRPr="00350283">
        <w:t>ut is not equivalent to:</w:t>
      </w:r>
    </w:p>
    <w:p w:rsidR="00000000" w:rsidRPr="00350283" w:rsidP="00350283">
      <w:pPr>
        <w:pStyle w:val="ListBullet"/>
      </w:pPr>
      <w:r w:rsidRPr="00350283">
        <w:t xml:space="preserve">CPPDSM4056A Manage conflict and disputes in the property industry </w:t>
      </w:r>
    </w:p>
    <w:p w:rsidR="00000000" w:rsidRPr="00350283" w:rsidP="00350283">
      <w:pPr>
        <w:pStyle w:val="ListBullet"/>
      </w:pPr>
      <w:r w:rsidRPr="00350283">
        <w:t>CPPDSM4060A Negotiate sale and manage sale to completion or settlement.</w:t>
      </w:r>
    </w:p>
    <w:p w:rsidR="00000000" w:rsidRPr="00350283" w:rsidP="00350283">
      <w:pPr>
        <w:pStyle w:val="AllowPageBreak"/>
      </w:pPr>
    </w:p>
    <w:p w:rsidR="00000000" w:rsidRPr="00350283" w:rsidP="00350283">
      <w:pPr>
        <w:pStyle w:val="Heading1"/>
      </w:pPr>
      <w:bookmarkStart w:id="8" w:name="O_1020634"/>
      <w:bookmarkEnd w:id="8"/>
      <w:r w:rsidRPr="00350283">
        <w:t>Links</w:t>
      </w:r>
    </w:p>
    <w:p w:rsidR="00000000" w:rsidRPr="00350283" w:rsidP="006F4692">
      <w:pPr>
        <w:pStyle w:val="BodyText"/>
      </w:pPr>
      <w:r w:rsidRPr="0035028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628F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50283" w:rsidP="006F4692">
      <w:pPr>
        <w:pStyle w:val="BodyText"/>
        <w:sectPr w:rsidSect="003502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0283" w:rsidP="00350283">
      <w:pPr>
        <w:pStyle w:val="SuperHeading"/>
      </w:pPr>
      <w:r w:rsidRPr="00350283">
        <w:t>Assessment Requirements for CPPREP4103 Esta</w:t>
      </w:r>
      <w:r w:rsidRPr="00350283">
        <w:t>blish vendor relationships</w:t>
      </w:r>
    </w:p>
    <w:p w:rsidR="00000000" w:rsidRPr="00350283" w:rsidP="00350283">
      <w:pPr>
        <w:pStyle w:val="Heading1"/>
      </w:pPr>
      <w:bookmarkStart w:id="9" w:name="O_1020636"/>
      <w:bookmarkEnd w:id="9"/>
      <w:r w:rsidRPr="00350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283">
            <w:pPr>
              <w:pStyle w:val="BodyText"/>
              <w:rPr>
                <w:lang w:val="en-NZ"/>
              </w:rPr>
            </w:pPr>
            <w:r w:rsidRPr="0035028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283" w:rsidP="00350283">
            <w:pPr>
              <w:pStyle w:val="BodyText"/>
            </w:pPr>
            <w:r w:rsidRPr="00350283">
              <w:t>This version first released with CPP Property Services Training Package Release 8.0.</w:t>
            </w:r>
          </w:p>
          <w:p w:rsidR="00000000" w:rsidRPr="00350283" w:rsidP="00350283">
            <w:pPr>
              <w:pStyle w:val="BodyText"/>
            </w:pPr>
            <w:r w:rsidRPr="00350283">
              <w:t>Supersedes but is not equivalent to CPPDSM4056A Manage conflict and disputes in the property in</w:t>
            </w:r>
            <w:r w:rsidRPr="00350283">
              <w:t>dustry and CPPDSM4060A Negotiate sale and manage sale to completion or settlement.</w:t>
            </w:r>
          </w:p>
          <w:p w:rsidR="00000000" w:rsidRPr="00350283" w:rsidP="00350283">
            <w:pPr>
              <w:pStyle w:val="BodyText"/>
            </w:pPr>
            <w:r w:rsidRPr="00350283">
              <w:t>Merged to reduce duplication. Updated to the Standards for Training Packages.</w:t>
            </w:r>
          </w:p>
        </w:tc>
      </w:tr>
    </w:tbl>
    <w:p w:rsidR="00000000" w:rsidRPr="00350283" w:rsidP="00350283">
      <w:pPr>
        <w:pStyle w:val="BodyText"/>
      </w:pPr>
    </w:p>
    <w:p w:rsidR="00000000" w:rsidRPr="00350283" w:rsidP="00350283">
      <w:pPr>
        <w:pStyle w:val="AllowPageBreak"/>
      </w:pPr>
    </w:p>
    <w:p w:rsidR="00000000" w:rsidRPr="00350283" w:rsidP="00350283">
      <w:pPr>
        <w:pStyle w:val="Heading1"/>
      </w:pPr>
      <w:bookmarkStart w:id="10" w:name="O_1020639"/>
      <w:bookmarkEnd w:id="10"/>
      <w:r w:rsidRPr="00350283">
        <w:t>Performance Evidence</w:t>
      </w:r>
    </w:p>
    <w:p w:rsidR="00000000" w:rsidRPr="00350283" w:rsidP="006F4692">
      <w:pPr>
        <w:pStyle w:val="BodyText"/>
      </w:pPr>
      <w:r w:rsidRPr="00350283">
        <w:t>To demonstrate competency in this unit, a person must:</w:t>
      </w:r>
    </w:p>
    <w:p w:rsidR="00000000" w:rsidRPr="00350283" w:rsidP="00350283">
      <w:pPr>
        <w:pStyle w:val="ListBullet"/>
      </w:pPr>
      <w:r w:rsidRPr="00350283">
        <w:t>develop one prospecting plan for vendors and establish a set of criteria for evaluating the effectiveness of this plan</w:t>
      </w:r>
    </w:p>
    <w:p w:rsidR="00000000" w:rsidRPr="00350283" w:rsidP="00350283">
      <w:pPr>
        <w:pStyle w:val="ListBullet"/>
      </w:pPr>
      <w:r w:rsidRPr="00350283">
        <w:t>prepare and deliver one listing presentation that:</w:t>
      </w:r>
    </w:p>
    <w:p w:rsidR="00000000" w:rsidRPr="00350283" w:rsidP="00350283">
      <w:pPr>
        <w:pStyle w:val="ListBullet2"/>
      </w:pPr>
      <w:r w:rsidRPr="00350283">
        <w:t>refers to a property appraisa</w:t>
      </w:r>
      <w:r w:rsidRPr="00350283">
        <w:t xml:space="preserve">l report </w:t>
      </w:r>
    </w:p>
    <w:p w:rsidR="00000000" w:rsidRPr="00350283" w:rsidP="00350283">
      <w:pPr>
        <w:pStyle w:val="ListBullet2"/>
      </w:pPr>
      <w:r w:rsidRPr="00350283">
        <w:t xml:space="preserve">reflects the scope of vendor expectations </w:t>
      </w:r>
    </w:p>
    <w:p w:rsidR="00000000" w:rsidRPr="00350283" w:rsidP="00350283">
      <w:pPr>
        <w:pStyle w:val="ListBullet2"/>
      </w:pPr>
      <w:r w:rsidRPr="00350283">
        <w:t>includes proposed method of presentation</w:t>
      </w:r>
    </w:p>
    <w:p w:rsidR="00000000" w:rsidRPr="00350283" w:rsidP="00350283">
      <w:pPr>
        <w:pStyle w:val="ListBullet2"/>
      </w:pPr>
      <w:r w:rsidRPr="00350283">
        <w:t>includes a summary report on proposed method of presentation and proposed communication plan, and resources to support listing presentation</w:t>
      </w:r>
    </w:p>
    <w:p w:rsidR="00000000" w:rsidRPr="00350283" w:rsidP="00350283">
      <w:pPr>
        <w:pStyle w:val="ListBullet"/>
      </w:pPr>
      <w:r w:rsidRPr="00350283">
        <w:t>complete a listing agreement that complies with legislative requirements.</w:t>
      </w:r>
    </w:p>
    <w:p w:rsidR="00000000" w:rsidRPr="00350283" w:rsidP="006F4692">
      <w:pPr>
        <w:pStyle w:val="BodyText"/>
      </w:pPr>
      <w:r w:rsidRPr="00350283">
        <w:t>In doing this, the person must meet the performance criteria for this unit.</w:t>
      </w:r>
    </w:p>
    <w:p w:rsidR="00000000" w:rsidRPr="00350283" w:rsidP="00350283">
      <w:pPr>
        <w:pStyle w:val="Heading1"/>
      </w:pPr>
      <w:bookmarkStart w:id="11" w:name="O_1020638"/>
      <w:bookmarkEnd w:id="11"/>
      <w:r w:rsidRPr="00350283">
        <w:t>Knowledge Evidence</w:t>
      </w:r>
    </w:p>
    <w:p w:rsidR="00000000" w:rsidRPr="00350283" w:rsidP="006F4692">
      <w:pPr>
        <w:pStyle w:val="BodyText"/>
      </w:pPr>
      <w:r w:rsidRPr="00350283">
        <w:t>To be competent in this unit, a person must demonstrate knowledge of</w:t>
      </w:r>
      <w:r w:rsidRPr="00350283">
        <w:t>:</w:t>
      </w:r>
    </w:p>
    <w:p w:rsidR="00000000" w:rsidRPr="00350283" w:rsidP="00350283">
      <w:pPr>
        <w:pStyle w:val="ListBullet"/>
      </w:pPr>
      <w:r w:rsidRPr="00350283">
        <w:t>purpose of prospecting activities</w:t>
      </w:r>
    </w:p>
    <w:p w:rsidR="00000000" w:rsidRPr="00350283" w:rsidP="00350283">
      <w:pPr>
        <w:pStyle w:val="ListBullet"/>
      </w:pPr>
      <w:r w:rsidRPr="00350283">
        <w:t xml:space="preserve">strategies and methods for attracting property listings, and their impact on agency and personal brand </w:t>
      </w:r>
    </w:p>
    <w:p w:rsidR="00000000" w:rsidRPr="00350283" w:rsidP="00350283">
      <w:pPr>
        <w:pStyle w:val="ListBullet"/>
      </w:pPr>
      <w:r w:rsidRPr="00350283">
        <w:t>processes and methods of sale</w:t>
      </w:r>
    </w:p>
    <w:p w:rsidR="00000000" w:rsidRPr="00350283" w:rsidP="00350283">
      <w:pPr>
        <w:pStyle w:val="ListBullet"/>
      </w:pPr>
      <w:r w:rsidRPr="00350283">
        <w:t>communication techniques for establishing and maintaining agency–client relationships</w:t>
      </w:r>
      <w:r w:rsidRPr="00350283">
        <w:t xml:space="preserve"> including responding to client complaints</w:t>
      </w:r>
    </w:p>
    <w:p w:rsidR="00000000" w:rsidRPr="00350283" w:rsidP="00350283">
      <w:pPr>
        <w:pStyle w:val="ListBullet"/>
      </w:pPr>
      <w:r w:rsidRPr="00350283">
        <w:t>vendor expectations and preferences:</w:t>
      </w:r>
    </w:p>
    <w:p w:rsidR="00000000" w:rsidRPr="00350283" w:rsidP="00350283">
      <w:pPr>
        <w:pStyle w:val="ListBullet2"/>
      </w:pPr>
      <w:r w:rsidRPr="00350283">
        <w:t>method of sale</w:t>
      </w:r>
    </w:p>
    <w:p w:rsidR="00000000" w:rsidRPr="00350283" w:rsidP="00350283">
      <w:pPr>
        <w:pStyle w:val="ListBullet2"/>
      </w:pPr>
      <w:r w:rsidRPr="00350283">
        <w:t>timeframe for sale</w:t>
      </w:r>
    </w:p>
    <w:p w:rsidR="00000000" w:rsidRPr="00350283" w:rsidP="00350283">
      <w:pPr>
        <w:pStyle w:val="ListBullet2"/>
      </w:pPr>
      <w:r w:rsidRPr="00350283">
        <w:t>property marketing</w:t>
      </w:r>
    </w:p>
    <w:p w:rsidR="00000000" w:rsidRPr="00350283" w:rsidP="00350283">
      <w:pPr>
        <w:pStyle w:val="ListBullet2"/>
      </w:pPr>
      <w:r w:rsidRPr="00350283">
        <w:t>conditions to of sale</w:t>
      </w:r>
    </w:p>
    <w:p w:rsidR="00000000" w:rsidRPr="00350283" w:rsidP="00350283">
      <w:pPr>
        <w:pStyle w:val="ListBullet2"/>
      </w:pPr>
      <w:r w:rsidRPr="00350283">
        <w:t>communication</w:t>
      </w:r>
    </w:p>
    <w:p w:rsidR="00000000" w:rsidRPr="00350283" w:rsidP="00350283">
      <w:pPr>
        <w:pStyle w:val="ListBullet"/>
      </w:pPr>
      <w:r w:rsidRPr="00350283">
        <w:t>role of agent and agency in listing, marketing and selling property, including agency fees, charges and conditions, documents and record keeping</w:t>
      </w:r>
    </w:p>
    <w:p w:rsidR="00000000" w:rsidRPr="00350283" w:rsidP="00350283">
      <w:pPr>
        <w:pStyle w:val="ListBullet"/>
      </w:pPr>
      <w:r w:rsidRPr="00350283">
        <w:t>ethical and regulatory standards associated with property sales:</w:t>
      </w:r>
    </w:p>
    <w:p w:rsidR="00000000" w:rsidRPr="00350283" w:rsidP="00350283">
      <w:pPr>
        <w:pStyle w:val="ListBullet2"/>
      </w:pPr>
      <w:r w:rsidRPr="00350283">
        <w:t>disclosures</w:t>
      </w:r>
    </w:p>
    <w:p w:rsidR="00000000" w:rsidRPr="00350283" w:rsidP="00350283">
      <w:pPr>
        <w:pStyle w:val="ListBullet2"/>
      </w:pPr>
      <w:r w:rsidRPr="00350283">
        <w:t>privacy and confidentiality</w:t>
      </w:r>
    </w:p>
    <w:p w:rsidR="00000000" w:rsidRPr="00350283" w:rsidP="00350283">
      <w:pPr>
        <w:pStyle w:val="ListBullet2"/>
      </w:pPr>
      <w:r w:rsidRPr="00350283">
        <w:t>confl</w:t>
      </w:r>
      <w:r w:rsidRPr="00350283">
        <w:t>ict of interest</w:t>
      </w:r>
    </w:p>
    <w:p w:rsidR="00000000" w:rsidRPr="00350283" w:rsidP="00350283">
      <w:pPr>
        <w:pStyle w:val="ListBullet"/>
      </w:pPr>
      <w:r w:rsidRPr="00350283">
        <w:t>agency practices in relation to marketing and communication</w:t>
      </w:r>
    </w:p>
    <w:p w:rsidR="00000000" w:rsidRPr="00350283" w:rsidP="00350283">
      <w:pPr>
        <w:pStyle w:val="ListBullet"/>
      </w:pPr>
      <w:r w:rsidRPr="00350283">
        <w:t>content and purpose of different types of listing agreements</w:t>
      </w:r>
    </w:p>
    <w:p w:rsidR="00000000" w:rsidRPr="00350283" w:rsidP="00350283">
      <w:pPr>
        <w:pStyle w:val="ListBullet"/>
      </w:pPr>
      <w:r w:rsidRPr="00350283">
        <w:t>legislative requirements applying to listing agreements</w:t>
      </w:r>
    </w:p>
    <w:p w:rsidR="00000000" w:rsidRPr="00350283" w:rsidP="00350283">
      <w:pPr>
        <w:pStyle w:val="ListBullet"/>
      </w:pPr>
      <w:r w:rsidRPr="00350283">
        <w:t>format and content of a listing kit</w:t>
      </w:r>
    </w:p>
    <w:p w:rsidR="00000000" w:rsidRPr="00350283" w:rsidP="00350283">
      <w:pPr>
        <w:pStyle w:val="ListBullet"/>
      </w:pPr>
      <w:r w:rsidRPr="00350283">
        <w:t>techniques for listing presentations</w:t>
      </w:r>
    </w:p>
    <w:p w:rsidR="00000000" w:rsidRPr="00350283" w:rsidP="00350283">
      <w:pPr>
        <w:pStyle w:val="ListBullet"/>
      </w:pPr>
      <w:r w:rsidRPr="00350283">
        <w:t>real estate agency fees, charges and conditions</w:t>
      </w:r>
    </w:p>
    <w:p w:rsidR="00000000" w:rsidRPr="00350283" w:rsidP="00350283">
      <w:pPr>
        <w:pStyle w:val="ListBullet"/>
      </w:pPr>
      <w:r w:rsidRPr="00350283">
        <w:t>legislation relating to sale of property in the state or territory of operation.</w:t>
      </w:r>
    </w:p>
    <w:p w:rsidR="00000000" w:rsidRPr="00350283" w:rsidP="00350283">
      <w:pPr>
        <w:pStyle w:val="AllowPageBreak"/>
      </w:pPr>
    </w:p>
    <w:p w:rsidR="00000000" w:rsidRPr="00350283" w:rsidP="00350283">
      <w:pPr>
        <w:pStyle w:val="Heading1"/>
      </w:pPr>
      <w:bookmarkStart w:id="12" w:name="O_1020637"/>
      <w:bookmarkEnd w:id="12"/>
      <w:r w:rsidRPr="00350283">
        <w:t>Assessment Conditions</w:t>
      </w:r>
    </w:p>
    <w:p w:rsidR="00000000" w:rsidRPr="00350283" w:rsidP="006F4692">
      <w:pPr>
        <w:pStyle w:val="BodyText"/>
      </w:pPr>
      <w:r w:rsidRPr="00350283">
        <w:t>Assessors must satisfy the requirements for asses</w:t>
      </w:r>
      <w:r w:rsidRPr="00350283">
        <w:t xml:space="preserve">sors listed in the Standards for Registered Training Organisations. </w:t>
      </w:r>
    </w:p>
    <w:p w:rsidR="00000000" w:rsidRPr="00350283" w:rsidP="006F4692">
      <w:pPr>
        <w:pStyle w:val="BodyText"/>
      </w:pPr>
      <w:r w:rsidRPr="00350283">
        <w:t>Assessment must be conducted in the workplace or in a simulated workplace environment.</w:t>
      </w:r>
    </w:p>
    <w:p w:rsidR="00000000" w:rsidRPr="00350283" w:rsidP="006F4692">
      <w:pPr>
        <w:pStyle w:val="BodyText"/>
      </w:pPr>
      <w:r w:rsidRPr="00350283">
        <w:t>Assessors are responsible for ensuring that the person demonstrating competency has access to:</w:t>
      </w:r>
    </w:p>
    <w:p w:rsidR="00000000" w:rsidRPr="00350283" w:rsidP="00350283">
      <w:pPr>
        <w:pStyle w:val="ListBullet"/>
      </w:pPr>
      <w:r w:rsidRPr="00350283">
        <w:t>real</w:t>
      </w:r>
      <w:r w:rsidRPr="00350283">
        <w:t xml:space="preserve"> estate procedures, forms and documents, including agreements</w:t>
      </w:r>
    </w:p>
    <w:p w:rsidR="00000000" w:rsidRPr="00350283" w:rsidP="00350283">
      <w:pPr>
        <w:pStyle w:val="ListBullet"/>
      </w:pPr>
      <w:r w:rsidRPr="00350283">
        <w:t>legislation relating to sale of property in the state or territory of operation.</w:t>
      </w:r>
    </w:p>
    <w:p w:rsidR="00000000" w:rsidRPr="00350283" w:rsidP="00350283">
      <w:pPr>
        <w:pStyle w:val="AllowPageBreak"/>
      </w:pPr>
    </w:p>
    <w:p w:rsidR="00000000" w:rsidRPr="00350283" w:rsidP="00350283">
      <w:pPr>
        <w:pStyle w:val="Heading1"/>
      </w:pPr>
      <w:bookmarkStart w:id="13" w:name="O_1020635"/>
      <w:bookmarkEnd w:id="13"/>
      <w:r w:rsidRPr="00350283">
        <w:t>Links</w:t>
      </w:r>
    </w:p>
    <w:p w:rsidR="00000000" w:rsidRPr="00350283" w:rsidP="006F4692">
      <w:pPr>
        <w:pStyle w:val="BodyText"/>
      </w:pPr>
      <w:r w:rsidRPr="0035028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628F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50283" w:rsidP="00350283"/>
    <w:sectPr w:rsidSect="003502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83" w:rsidRPr="006F4692" w:rsidP="006F4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92" w:rsidP="00350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692" w:rsidP="00350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F4692" w:rsidP="003502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83" w:rsidP="00350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692">
      <w:t>Approved</w:t>
    </w:r>
    <w:r w:rsidR="006F46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6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692">
      <w:rPr>
        <w:noProof/>
      </w:rPr>
      <w:t>4</w:t>
    </w:r>
    <w:r>
      <w:rPr>
        <w:noProof/>
      </w:rPr>
      <w:fldChar w:fldCharType="end"/>
    </w:r>
  </w:p>
  <w:p w:rsidR="00350283" w:rsidP="00350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6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692">
      <w:t>BuildSkills Australia</w:t>
    </w:r>
    <w:r w:rsidR="006F4692">
      <w:fldChar w:fldCharType="end"/>
    </w:r>
  </w:p>
  <w:p w:rsidR="00350283" w:rsidP="00350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283" w:rsidRPr="006F4692" w:rsidP="006F4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92" w:rsidRPr="002D2AF8" w:rsidP="00350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CPPREP4103 Establish vendor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4692" w:rsidP="003502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83" w:rsidRPr="002D2AF8" w:rsidP="00350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692">
      <w:t>CPPREP4103 Establish vendor relationships</w:t>
    </w:r>
    <w:r w:rsidR="006F46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692">
      <w:rPr>
        <w:noProof/>
      </w:rPr>
      <w:t>2 March 2025</w:t>
    </w:r>
    <w:r>
      <w:fldChar w:fldCharType="end"/>
    </w:r>
  </w:p>
  <w:p w:rsidR="00350283" w:rsidP="00350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F0C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962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866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283"/>
  </w:style>
  <w:style w:type="character" w:customStyle="1" w:styleId="Heading1Char">
    <w:name w:val="Heading 1 Char"/>
    <w:basedOn w:val="DefaultParagraphFont"/>
    <w:link w:val="Heading1"/>
    <w:rsid w:val="00350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2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02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0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0283"/>
    <w:rPr>
      <w:b/>
      <w:spacing w:val="0"/>
    </w:rPr>
  </w:style>
  <w:style w:type="paragraph" w:customStyle="1" w:styleId="SuperTitle">
    <w:name w:val="SuperTitle"/>
    <w:basedOn w:val="Title"/>
    <w:rsid w:val="00350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283"/>
    <w:rPr>
      <w:i/>
    </w:rPr>
  </w:style>
  <w:style w:type="paragraph" w:styleId="Caption">
    <w:name w:val="caption"/>
    <w:basedOn w:val="BodyText"/>
    <w:next w:val="Normal"/>
    <w:qFormat/>
    <w:rsid w:val="00350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283"/>
  </w:style>
  <w:style w:type="paragraph" w:styleId="TableofFigures">
    <w:name w:val="table of figures"/>
    <w:basedOn w:val="Normal"/>
    <w:next w:val="Normal"/>
    <w:semiHidden/>
    <w:rsid w:val="00350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2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283"/>
    <w:rPr>
      <w:rFonts w:ascii="Wingdings" w:hAnsi="Wingdings"/>
    </w:rPr>
  </w:style>
  <w:style w:type="paragraph" w:customStyle="1" w:styleId="TableHeading">
    <w:name w:val="Table Heading"/>
    <w:basedOn w:val="HeadingBase"/>
    <w:rsid w:val="00350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283"/>
    <w:rPr>
      <w:color w:val="0033CC"/>
      <w:u w:val="none"/>
    </w:rPr>
  </w:style>
  <w:style w:type="paragraph" w:customStyle="1" w:styleId="BodyTextRight">
    <w:name w:val="Body Text Right"/>
    <w:basedOn w:val="BodyText"/>
    <w:rsid w:val="00350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2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283"/>
    <w:rPr>
      <w:sz w:val="32"/>
    </w:rPr>
  </w:style>
  <w:style w:type="paragraph" w:customStyle="1" w:styleId="HeadingProcedure">
    <w:name w:val="Heading Procedure"/>
    <w:basedOn w:val="HeadingBase"/>
    <w:next w:val="Normal"/>
    <w:rsid w:val="00350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283"/>
    <w:pPr>
      <w:spacing w:before="60" w:after="60"/>
    </w:pPr>
  </w:style>
  <w:style w:type="paragraph" w:styleId="ListContinue">
    <w:name w:val="List Continue"/>
    <w:basedOn w:val="List"/>
    <w:rsid w:val="00350283"/>
    <w:pPr>
      <w:ind w:firstLine="0"/>
    </w:pPr>
  </w:style>
  <w:style w:type="paragraph" w:customStyle="1" w:styleId="ListNote">
    <w:name w:val="List Note"/>
    <w:basedOn w:val="List"/>
    <w:rsid w:val="00350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283"/>
    <w:rPr>
      <w:rFonts w:ascii="Courier New" w:hAnsi="Courier New"/>
    </w:rPr>
  </w:style>
  <w:style w:type="paragraph" w:customStyle="1" w:styleId="NoteBullet">
    <w:name w:val="Note Bullet"/>
    <w:basedOn w:val="Note"/>
    <w:rsid w:val="00350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2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283"/>
    <w:rPr>
      <w:b/>
      <w:smallCaps/>
    </w:rPr>
  </w:style>
  <w:style w:type="paragraph" w:customStyle="1" w:styleId="TableListNumber">
    <w:name w:val="Table List Number"/>
    <w:basedOn w:val="ListNumber"/>
    <w:rsid w:val="00350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283"/>
    <w:pPr>
      <w:numPr>
        <w:numId w:val="9"/>
      </w:numPr>
    </w:pPr>
  </w:style>
  <w:style w:type="paragraph" w:customStyle="1" w:styleId="ListAlpha2">
    <w:name w:val="List Alpha 2"/>
    <w:basedOn w:val="List2"/>
    <w:rsid w:val="00350283"/>
    <w:pPr>
      <w:numPr>
        <w:numId w:val="8"/>
      </w:numPr>
    </w:pPr>
  </w:style>
  <w:style w:type="paragraph" w:styleId="List2">
    <w:name w:val="List 2"/>
    <w:basedOn w:val="BodyText"/>
    <w:rsid w:val="00350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2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2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283"/>
    <w:pPr>
      <w:numPr>
        <w:numId w:val="4"/>
      </w:numPr>
    </w:pPr>
  </w:style>
  <w:style w:type="paragraph" w:styleId="ListContinue2">
    <w:name w:val="List Continue 2"/>
    <w:basedOn w:val="List2"/>
    <w:rsid w:val="00350283"/>
    <w:pPr>
      <w:ind w:firstLine="0"/>
    </w:pPr>
  </w:style>
  <w:style w:type="paragraph" w:styleId="ListContinue3">
    <w:name w:val="List Continue 3"/>
    <w:basedOn w:val="List3"/>
    <w:rsid w:val="00350283"/>
    <w:pPr>
      <w:ind w:left="1021" w:firstLine="0"/>
    </w:pPr>
  </w:style>
  <w:style w:type="paragraph" w:styleId="ListContinue4">
    <w:name w:val="List Continue 4"/>
    <w:basedOn w:val="List4"/>
    <w:rsid w:val="00350283"/>
    <w:pPr>
      <w:ind w:firstLine="0"/>
    </w:pPr>
  </w:style>
  <w:style w:type="paragraph" w:styleId="ListContinue5">
    <w:name w:val="List Continue 5"/>
    <w:basedOn w:val="List5"/>
    <w:rsid w:val="00350283"/>
    <w:pPr>
      <w:ind w:firstLine="0"/>
    </w:pPr>
  </w:style>
  <w:style w:type="paragraph" w:styleId="ListNumber3">
    <w:name w:val="List Number 3"/>
    <w:basedOn w:val="List3"/>
    <w:rsid w:val="00350283"/>
    <w:pPr>
      <w:numPr>
        <w:numId w:val="5"/>
      </w:numPr>
    </w:pPr>
  </w:style>
  <w:style w:type="paragraph" w:styleId="ListNumber4">
    <w:name w:val="List Number 4"/>
    <w:basedOn w:val="List4"/>
    <w:rsid w:val="00350283"/>
    <w:pPr>
      <w:numPr>
        <w:numId w:val="6"/>
      </w:numPr>
    </w:pPr>
  </w:style>
  <w:style w:type="paragraph" w:styleId="ListNumber5">
    <w:name w:val="List Number 5"/>
    <w:basedOn w:val="List5"/>
    <w:rsid w:val="00350283"/>
    <w:pPr>
      <w:numPr>
        <w:numId w:val="7"/>
      </w:numPr>
    </w:pPr>
  </w:style>
  <w:style w:type="paragraph" w:styleId="BlockText">
    <w:name w:val="Block Text"/>
    <w:basedOn w:val="Normal"/>
    <w:rsid w:val="00350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283"/>
    <w:rPr>
      <w:sz w:val="16"/>
      <w:vertAlign w:val="superscript"/>
    </w:rPr>
  </w:style>
  <w:style w:type="character" w:customStyle="1" w:styleId="Symbols">
    <w:name w:val="Symbols"/>
    <w:basedOn w:val="DefaultParagraphFont"/>
    <w:rsid w:val="00350283"/>
    <w:rPr>
      <w:rFonts w:ascii="Symbol" w:hAnsi="Symbol"/>
    </w:rPr>
  </w:style>
  <w:style w:type="character" w:customStyle="1" w:styleId="MenuOptions">
    <w:name w:val="Menu Options"/>
    <w:basedOn w:val="DefaultParagraphFont"/>
    <w:rsid w:val="00350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283"/>
    <w:rPr>
      <w:b/>
    </w:rPr>
  </w:style>
  <w:style w:type="character" w:customStyle="1" w:styleId="Underlined">
    <w:name w:val="Underlined"/>
    <w:basedOn w:val="DefaultParagraphFont"/>
    <w:rsid w:val="00350283"/>
    <w:rPr>
      <w:u w:val="single"/>
    </w:rPr>
  </w:style>
  <w:style w:type="paragraph" w:customStyle="1" w:styleId="TableBodyTextRight">
    <w:name w:val="Table Body Text Right"/>
    <w:basedOn w:val="TableBodyText"/>
    <w:rsid w:val="00350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283"/>
    <w:rPr>
      <w:sz w:val="18"/>
    </w:rPr>
  </w:style>
  <w:style w:type="paragraph" w:customStyle="1" w:styleId="BodySmallRight">
    <w:name w:val="Body Small Right"/>
    <w:basedOn w:val="BodyTextRight"/>
    <w:rsid w:val="00350283"/>
    <w:rPr>
      <w:sz w:val="18"/>
      <w:szCs w:val="18"/>
    </w:rPr>
  </w:style>
  <w:style w:type="paragraph" w:customStyle="1" w:styleId="MarginEdition">
    <w:name w:val="Margin Edition"/>
    <w:basedOn w:val="MarginNote"/>
    <w:rsid w:val="00350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283"/>
    <w:rPr>
      <w:sz w:val="2"/>
      <w:szCs w:val="2"/>
    </w:rPr>
  </w:style>
  <w:style w:type="character" w:customStyle="1" w:styleId="Small">
    <w:name w:val="Small"/>
    <w:basedOn w:val="DefaultParagraphFont"/>
    <w:rsid w:val="00350283"/>
    <w:rPr>
      <w:sz w:val="16"/>
    </w:rPr>
  </w:style>
  <w:style w:type="paragraph" w:customStyle="1" w:styleId="WideTable">
    <w:name w:val="Wide Table"/>
    <w:basedOn w:val="Normal"/>
    <w:rsid w:val="00350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283"/>
  </w:style>
  <w:style w:type="paragraph" w:styleId="Quote">
    <w:name w:val="Quote"/>
    <w:basedOn w:val="Heading1"/>
    <w:link w:val="QuoteChar"/>
    <w:qFormat/>
    <w:rsid w:val="00350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283"/>
    <w:pPr>
      <w:pageBreakBefore/>
    </w:pPr>
  </w:style>
  <w:style w:type="paragraph" w:customStyle="1" w:styleId="Border">
    <w:name w:val="Border"/>
    <w:basedOn w:val="Normal"/>
    <w:qFormat/>
    <w:rsid w:val="00350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283"/>
    <w:rPr>
      <w:u w:val="single"/>
    </w:rPr>
  </w:style>
  <w:style w:type="character" w:customStyle="1" w:styleId="BoldandItalics">
    <w:name w:val="Bold and Italics"/>
    <w:qFormat/>
    <w:rsid w:val="00350283"/>
    <w:rPr>
      <w:b/>
      <w:i/>
      <w:u w:val="none"/>
    </w:rPr>
  </w:style>
  <w:style w:type="paragraph" w:styleId="BalloonText">
    <w:name w:val="Balloon Text"/>
    <w:basedOn w:val="Normal"/>
    <w:link w:val="BalloonTextChar"/>
    <w:rsid w:val="00350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283"/>
    <w:pPr>
      <w:spacing w:before="0" w:after="0"/>
    </w:pPr>
  </w:style>
  <w:style w:type="paragraph" w:customStyle="1" w:styleId="BodyTextBold">
    <w:name w:val="Body Text Bold"/>
    <w:basedOn w:val="BodyText"/>
    <w:qFormat/>
    <w:rsid w:val="00350283"/>
    <w:rPr>
      <w:b/>
    </w:rPr>
  </w:style>
  <w:style w:type="character" w:styleId="Hyperlink">
    <w:name w:val="Hyperlink"/>
    <w:basedOn w:val="DefaultParagraphFont"/>
    <w:uiPriority w:val="99"/>
    <w:unhideWhenUsed/>
    <w:rsid w:val="006F4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5381</Characters>
  <Application>Microsoft Office Word</Application>
  <DocSecurity>0</DocSecurity>
  <Lines>206</Lines>
  <Paragraphs>132</Paragraphs>
  <ScaleCrop>false</ScaleCrop>
  <Company>Author-it Software Corporation Ltd.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CPPREP4103 Establish vendor relationships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