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92B" w:rsidP="00C37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CPPREP4103 Establish vendor relationships</w:t>
      </w:r>
      <w:r>
        <w:fldChar w:fldCharType="end"/>
      </w:r>
    </w:p>
    <w:p w:rsidR="00C3792B" w:rsidP="00C3792B">
      <w:pPr>
        <w:pStyle w:val="Version"/>
        <w:sectPr w:rsidSect="00764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860" w:rsidP="00764860">
      <w:pPr>
        <w:pStyle w:val="SuperHeading"/>
      </w:pPr>
      <w:r w:rsidRPr="00764860">
        <w:t>Assessment Requirements for CPPREP4103 Establish vendor relationships</w:t>
      </w:r>
    </w:p>
    <w:p w:rsidR="00000000" w:rsidRPr="00764860" w:rsidP="00764860">
      <w:pPr>
        <w:pStyle w:val="Heading1"/>
      </w:pPr>
      <w:bookmarkStart w:id="1" w:name="O_1020636"/>
      <w:bookmarkEnd w:id="1"/>
      <w:r w:rsidRPr="007648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64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860">
            <w:pPr>
              <w:pStyle w:val="BodyText"/>
              <w:rPr>
                <w:lang w:val="en-NZ"/>
              </w:rPr>
            </w:pPr>
            <w:r w:rsidRPr="0076486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860" w:rsidP="00764860">
            <w:pPr>
              <w:pStyle w:val="BodyText"/>
            </w:pPr>
            <w:r w:rsidRPr="00764860">
              <w:t>This version first released with CPP Property Services Training Package Release 8.0.</w:t>
            </w:r>
          </w:p>
          <w:p w:rsidR="00000000" w:rsidRPr="00764860" w:rsidP="00764860">
            <w:pPr>
              <w:pStyle w:val="BodyText"/>
            </w:pPr>
            <w:r w:rsidRPr="00764860">
              <w:t>Supersedes but is not equivalent to CPPDSM4056A Manage conflict and disputes in the property industry and CPPDSM4060A Negotiate sale and manage sale to completion or settlement.</w:t>
            </w:r>
          </w:p>
          <w:p w:rsidR="00000000" w:rsidRPr="00764860" w:rsidP="00764860">
            <w:pPr>
              <w:pStyle w:val="BodyText"/>
            </w:pPr>
            <w:r w:rsidRPr="00764860">
              <w:t>Merged to reduce duplication. Updated to the Standards for Training Packages.</w:t>
            </w:r>
          </w:p>
        </w:tc>
      </w:tr>
    </w:tbl>
    <w:p w:rsidR="00000000" w:rsidRPr="00764860" w:rsidP="00764860">
      <w:pPr>
        <w:pStyle w:val="BodyText"/>
      </w:pPr>
    </w:p>
    <w:p w:rsidR="00000000" w:rsidRPr="00764860" w:rsidP="00764860">
      <w:pPr>
        <w:pStyle w:val="AllowPageBreak"/>
      </w:pPr>
    </w:p>
    <w:p w:rsidR="00000000" w:rsidRPr="00764860" w:rsidP="00764860">
      <w:pPr>
        <w:pStyle w:val="Heading1"/>
      </w:pPr>
      <w:bookmarkStart w:id="2" w:name="O_1020639"/>
      <w:bookmarkEnd w:id="2"/>
      <w:r w:rsidRPr="00764860">
        <w:t>Performance Evidence</w:t>
      </w:r>
    </w:p>
    <w:p w:rsidR="00000000" w:rsidRPr="00764860" w:rsidP="00C3792B">
      <w:pPr>
        <w:pStyle w:val="BodyText"/>
      </w:pPr>
      <w:r w:rsidRPr="00764860">
        <w:t>To demonstrate competency in this unit, a person must:</w:t>
      </w:r>
    </w:p>
    <w:p w:rsidR="00000000" w:rsidRPr="00764860" w:rsidP="00764860">
      <w:pPr>
        <w:pStyle w:val="ListBullet"/>
      </w:pPr>
      <w:r w:rsidRPr="00764860">
        <w:t>develop one prospecting plan for vendors and establish a set of criteria for evaluating the effectiveness of this plan</w:t>
      </w:r>
    </w:p>
    <w:p w:rsidR="00000000" w:rsidRPr="00764860" w:rsidP="00764860">
      <w:pPr>
        <w:pStyle w:val="ListBullet"/>
      </w:pPr>
      <w:r w:rsidRPr="00764860">
        <w:t>prepare and deliver one listing present</w:t>
      </w:r>
      <w:r w:rsidRPr="00764860">
        <w:t>ation that:</w:t>
      </w:r>
    </w:p>
    <w:p w:rsidR="00000000" w:rsidRPr="00764860" w:rsidP="00764860">
      <w:pPr>
        <w:pStyle w:val="ListBullet2"/>
      </w:pPr>
      <w:r w:rsidRPr="00764860">
        <w:t xml:space="preserve">refers to a property appraisal report </w:t>
      </w:r>
    </w:p>
    <w:p w:rsidR="00000000" w:rsidRPr="00764860" w:rsidP="00764860">
      <w:pPr>
        <w:pStyle w:val="ListBullet2"/>
      </w:pPr>
      <w:r w:rsidRPr="00764860">
        <w:t xml:space="preserve">reflects the scope of vendor expectations </w:t>
      </w:r>
    </w:p>
    <w:p w:rsidR="00000000" w:rsidRPr="00764860" w:rsidP="00764860">
      <w:pPr>
        <w:pStyle w:val="ListBullet2"/>
      </w:pPr>
      <w:r w:rsidRPr="00764860">
        <w:t>includes proposed method of presentation</w:t>
      </w:r>
    </w:p>
    <w:p w:rsidR="00000000" w:rsidRPr="00764860" w:rsidP="00764860">
      <w:pPr>
        <w:pStyle w:val="ListBullet2"/>
      </w:pPr>
      <w:r w:rsidRPr="00764860">
        <w:t>includes a summary report on proposed method of presentation and proposed communication plan, an</w:t>
      </w:r>
      <w:r w:rsidRPr="00764860">
        <w:t>d resources to support listing presentation</w:t>
      </w:r>
    </w:p>
    <w:p w:rsidR="00000000" w:rsidRPr="00764860" w:rsidP="00764860">
      <w:pPr>
        <w:pStyle w:val="ListBullet"/>
      </w:pPr>
      <w:r w:rsidRPr="00764860">
        <w:t>complete a listing agreement that complies with legislative requirements.</w:t>
      </w:r>
    </w:p>
    <w:p w:rsidR="00000000" w:rsidRPr="00764860" w:rsidP="00C3792B">
      <w:pPr>
        <w:pStyle w:val="BodyText"/>
      </w:pPr>
      <w:r w:rsidRPr="00764860">
        <w:t>In doing this, the person must meet the performance criteria for this unit.</w:t>
      </w:r>
    </w:p>
    <w:p w:rsidR="00000000" w:rsidRPr="00764860" w:rsidP="00764860">
      <w:pPr>
        <w:pStyle w:val="Heading1"/>
      </w:pPr>
      <w:bookmarkStart w:id="3" w:name="O_1020638"/>
      <w:bookmarkEnd w:id="3"/>
      <w:r w:rsidRPr="00764860">
        <w:t>Knowledge Evidence</w:t>
      </w:r>
    </w:p>
    <w:p w:rsidR="00000000" w:rsidRPr="00764860" w:rsidP="00C3792B">
      <w:pPr>
        <w:pStyle w:val="BodyText"/>
      </w:pPr>
      <w:r w:rsidRPr="00764860">
        <w:t>To be competent in this</w:t>
      </w:r>
      <w:r w:rsidRPr="00764860">
        <w:t xml:space="preserve"> unit, a person must demonstrate knowledge of:</w:t>
      </w:r>
    </w:p>
    <w:p w:rsidR="00000000" w:rsidRPr="00764860" w:rsidP="00764860">
      <w:pPr>
        <w:pStyle w:val="ListBullet"/>
      </w:pPr>
      <w:r w:rsidRPr="00764860">
        <w:t>purpose of prospecting activities</w:t>
      </w:r>
    </w:p>
    <w:p w:rsidR="00000000" w:rsidRPr="00764860" w:rsidP="00764860">
      <w:pPr>
        <w:pStyle w:val="ListBullet"/>
      </w:pPr>
      <w:r w:rsidRPr="00764860">
        <w:t xml:space="preserve">strategies and methods for attracting property listings, and their impact on agency and personal brand </w:t>
      </w:r>
    </w:p>
    <w:p w:rsidR="00000000" w:rsidRPr="00764860" w:rsidP="00764860">
      <w:pPr>
        <w:pStyle w:val="ListBullet"/>
      </w:pPr>
      <w:r w:rsidRPr="00764860">
        <w:t>processes and methods of sale</w:t>
      </w:r>
    </w:p>
    <w:p w:rsidR="00000000" w:rsidRPr="00764860" w:rsidP="00764860">
      <w:pPr>
        <w:pStyle w:val="ListBullet"/>
      </w:pPr>
      <w:r w:rsidRPr="00764860">
        <w:t>communication techniques for establishin</w:t>
      </w:r>
      <w:r w:rsidRPr="00764860">
        <w:t>g and maintaining agency–client relationships including responding to client complaints</w:t>
      </w:r>
    </w:p>
    <w:p w:rsidR="00000000" w:rsidRPr="00764860" w:rsidP="00764860">
      <w:pPr>
        <w:pStyle w:val="ListBullet"/>
      </w:pPr>
      <w:r w:rsidRPr="00764860">
        <w:t>vendor expectations and preferences:</w:t>
      </w:r>
    </w:p>
    <w:p w:rsidR="00000000" w:rsidRPr="00764860" w:rsidP="00764860">
      <w:pPr>
        <w:pStyle w:val="ListBullet2"/>
      </w:pPr>
      <w:r w:rsidRPr="00764860">
        <w:t>method of sale</w:t>
      </w:r>
    </w:p>
    <w:p w:rsidR="00000000" w:rsidRPr="00764860" w:rsidP="00764860">
      <w:pPr>
        <w:pStyle w:val="ListBullet2"/>
      </w:pPr>
      <w:r w:rsidRPr="00764860">
        <w:t>timeframe for sale</w:t>
      </w:r>
    </w:p>
    <w:p w:rsidR="00000000" w:rsidRPr="00764860" w:rsidP="00764860">
      <w:pPr>
        <w:pStyle w:val="ListBullet2"/>
      </w:pPr>
      <w:r w:rsidRPr="00764860">
        <w:t>property marketing</w:t>
      </w:r>
    </w:p>
    <w:p w:rsidR="00000000" w:rsidRPr="00764860" w:rsidP="00764860">
      <w:pPr>
        <w:pStyle w:val="ListBullet2"/>
      </w:pPr>
      <w:r w:rsidRPr="00764860">
        <w:t>conditions to of sale</w:t>
      </w:r>
    </w:p>
    <w:p w:rsidR="00000000" w:rsidRPr="00764860" w:rsidP="00764860">
      <w:pPr>
        <w:pStyle w:val="ListBullet2"/>
      </w:pPr>
      <w:r w:rsidRPr="00764860">
        <w:t>communication</w:t>
      </w:r>
    </w:p>
    <w:p w:rsidR="00000000" w:rsidRPr="00764860" w:rsidP="00764860">
      <w:pPr>
        <w:pStyle w:val="ListBullet"/>
      </w:pPr>
      <w:r w:rsidRPr="00764860">
        <w:t>role of agent and agency in listing, marketing and selling property, including agency fees, charges and conditions, documents and record keeping</w:t>
      </w:r>
    </w:p>
    <w:p w:rsidR="00000000" w:rsidRPr="00764860" w:rsidP="00764860">
      <w:pPr>
        <w:pStyle w:val="ListBullet"/>
      </w:pPr>
      <w:r w:rsidRPr="00764860">
        <w:t>ethical and regulatory standards associated with property sales:</w:t>
      </w:r>
    </w:p>
    <w:p w:rsidR="00000000" w:rsidRPr="00764860" w:rsidP="00764860">
      <w:pPr>
        <w:pStyle w:val="ListBullet2"/>
      </w:pPr>
      <w:r w:rsidRPr="00764860">
        <w:t>disclosures</w:t>
      </w:r>
    </w:p>
    <w:p w:rsidR="00000000" w:rsidRPr="00764860" w:rsidP="00764860">
      <w:pPr>
        <w:pStyle w:val="ListBullet2"/>
      </w:pPr>
      <w:r w:rsidRPr="00764860">
        <w:t>privacy and confidentiality</w:t>
      </w:r>
    </w:p>
    <w:p w:rsidR="00000000" w:rsidRPr="00764860" w:rsidP="00764860">
      <w:pPr>
        <w:pStyle w:val="ListBullet2"/>
      </w:pPr>
      <w:r w:rsidRPr="00764860">
        <w:t>confl</w:t>
      </w:r>
      <w:r w:rsidRPr="00764860">
        <w:t>ict of interest</w:t>
      </w:r>
    </w:p>
    <w:p w:rsidR="00000000" w:rsidRPr="00764860" w:rsidP="00764860">
      <w:pPr>
        <w:pStyle w:val="ListBullet"/>
      </w:pPr>
      <w:r w:rsidRPr="00764860">
        <w:t>agency practices in relation to marketing and communication</w:t>
      </w:r>
    </w:p>
    <w:p w:rsidR="00000000" w:rsidRPr="00764860" w:rsidP="00764860">
      <w:pPr>
        <w:pStyle w:val="ListBullet"/>
      </w:pPr>
      <w:r w:rsidRPr="00764860">
        <w:t>content and purpose of different types of listing agreements</w:t>
      </w:r>
    </w:p>
    <w:p w:rsidR="00000000" w:rsidRPr="00764860" w:rsidP="00764860">
      <w:pPr>
        <w:pStyle w:val="ListBullet"/>
      </w:pPr>
      <w:r w:rsidRPr="00764860">
        <w:t>legislative requirements applying to listing agreements</w:t>
      </w:r>
    </w:p>
    <w:p w:rsidR="00000000" w:rsidRPr="00764860" w:rsidP="00764860">
      <w:pPr>
        <w:pStyle w:val="ListBullet"/>
      </w:pPr>
      <w:r w:rsidRPr="00764860">
        <w:t>format and content of a listing kit</w:t>
      </w:r>
    </w:p>
    <w:p w:rsidR="00000000" w:rsidRPr="00764860" w:rsidP="00764860">
      <w:pPr>
        <w:pStyle w:val="ListBullet"/>
      </w:pPr>
      <w:r w:rsidRPr="00764860">
        <w:t>techniques for listing pre</w:t>
      </w:r>
      <w:r w:rsidRPr="00764860">
        <w:t>sentations</w:t>
      </w:r>
    </w:p>
    <w:p w:rsidR="00000000" w:rsidRPr="00764860" w:rsidP="00764860">
      <w:pPr>
        <w:pStyle w:val="ListBullet"/>
      </w:pPr>
      <w:r w:rsidRPr="00764860">
        <w:t>real estate agency fees, charges and conditions</w:t>
      </w:r>
    </w:p>
    <w:p w:rsidR="00000000" w:rsidRPr="00764860" w:rsidP="00764860">
      <w:pPr>
        <w:pStyle w:val="ListBullet"/>
      </w:pPr>
      <w:r w:rsidRPr="00764860">
        <w:t>legislation relating to sale of property in the state or territory of operation.</w:t>
      </w:r>
    </w:p>
    <w:p w:rsidR="00000000" w:rsidRPr="00764860" w:rsidP="00764860">
      <w:pPr>
        <w:pStyle w:val="AllowPageBreak"/>
      </w:pPr>
    </w:p>
    <w:p w:rsidR="00000000" w:rsidRPr="00764860" w:rsidP="00764860">
      <w:pPr>
        <w:pStyle w:val="Heading1"/>
      </w:pPr>
      <w:bookmarkStart w:id="4" w:name="O_1020637"/>
      <w:bookmarkEnd w:id="4"/>
      <w:r w:rsidRPr="00764860">
        <w:t>Assessment Conditions</w:t>
      </w:r>
    </w:p>
    <w:p w:rsidR="00000000" w:rsidRPr="00764860" w:rsidP="00C3792B">
      <w:pPr>
        <w:pStyle w:val="BodyText"/>
      </w:pPr>
      <w:r w:rsidRPr="00764860">
        <w:t xml:space="preserve">Assessors must satisfy the requirements for assessors listed in the Standards for Registered Training Organisations. </w:t>
      </w:r>
    </w:p>
    <w:p w:rsidR="00000000" w:rsidRPr="00764860" w:rsidP="00C3792B">
      <w:pPr>
        <w:pStyle w:val="BodyText"/>
      </w:pPr>
      <w:r w:rsidRPr="00764860">
        <w:t>Assessment must be conducted in the workplace or in a simulated workplace environment.</w:t>
      </w:r>
    </w:p>
    <w:p w:rsidR="00000000" w:rsidRPr="00764860" w:rsidP="00C3792B">
      <w:pPr>
        <w:pStyle w:val="BodyText"/>
      </w:pPr>
      <w:r w:rsidRPr="00764860">
        <w:t>Assessors are responsible for ensuring that the per</w:t>
      </w:r>
      <w:r w:rsidRPr="00764860">
        <w:t>son demonstrating competency has access to:</w:t>
      </w:r>
    </w:p>
    <w:p w:rsidR="00000000" w:rsidRPr="00764860" w:rsidP="00764860">
      <w:pPr>
        <w:pStyle w:val="ListBullet"/>
      </w:pPr>
      <w:r w:rsidRPr="00764860">
        <w:t>real estate procedures, forms and documents, including agreements</w:t>
      </w:r>
    </w:p>
    <w:p w:rsidR="00000000" w:rsidRPr="00764860" w:rsidP="00764860">
      <w:pPr>
        <w:pStyle w:val="ListBullet"/>
      </w:pPr>
      <w:r w:rsidRPr="00764860">
        <w:t>legislation relating to sale of property in the state or territory of operation.</w:t>
      </w:r>
    </w:p>
    <w:p w:rsidR="00000000" w:rsidRPr="00764860" w:rsidP="00764860">
      <w:pPr>
        <w:pStyle w:val="AllowPageBreak"/>
      </w:pPr>
    </w:p>
    <w:p w:rsidR="00000000" w:rsidRPr="00764860" w:rsidP="00764860">
      <w:pPr>
        <w:pStyle w:val="Heading1"/>
      </w:pPr>
      <w:bookmarkStart w:id="5" w:name="O_1020635"/>
      <w:bookmarkEnd w:id="5"/>
      <w:r w:rsidRPr="00764860">
        <w:t>Links</w:t>
      </w:r>
    </w:p>
    <w:p w:rsidR="00000000" w:rsidRPr="00764860" w:rsidP="00C3792B">
      <w:pPr>
        <w:pStyle w:val="BodyText"/>
      </w:pPr>
      <w:r w:rsidRPr="00764860">
        <w:t>Companion volumes to this training pack</w:t>
      </w:r>
      <w:r w:rsidRPr="00764860">
        <w:t xml:space="preserve">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6714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64860" w:rsidP="00764860"/>
    <w:sectPr w:rsidSect="007648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860" w:rsidRPr="00C3792B" w:rsidP="00C37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2B" w:rsidP="00764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92B" w:rsidP="00764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3792B" w:rsidP="00764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860" w:rsidRPr="00C3792B" w:rsidP="00C37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2B" w:rsidRPr="002D2AF8" w:rsidP="00764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CPPREP4103 Establish vendor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3792B" w:rsidP="00764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6AC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1A1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BC1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860"/>
  </w:style>
  <w:style w:type="character" w:customStyle="1" w:styleId="Heading1Char">
    <w:name w:val="Heading 1 Char"/>
    <w:basedOn w:val="DefaultParagraphFont"/>
    <w:link w:val="Heading1"/>
    <w:rsid w:val="00764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8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8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48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4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8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8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4860"/>
    <w:rPr>
      <w:b/>
      <w:spacing w:val="0"/>
    </w:rPr>
  </w:style>
  <w:style w:type="paragraph" w:customStyle="1" w:styleId="SuperTitle">
    <w:name w:val="SuperTitle"/>
    <w:basedOn w:val="Title"/>
    <w:rsid w:val="00764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8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4860"/>
    <w:rPr>
      <w:i/>
    </w:rPr>
  </w:style>
  <w:style w:type="paragraph" w:styleId="Caption">
    <w:name w:val="caption"/>
    <w:basedOn w:val="BodyText"/>
    <w:next w:val="Normal"/>
    <w:qFormat/>
    <w:rsid w:val="00764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860"/>
  </w:style>
  <w:style w:type="paragraph" w:styleId="TableofFigures">
    <w:name w:val="table of figures"/>
    <w:basedOn w:val="Normal"/>
    <w:next w:val="Normal"/>
    <w:semiHidden/>
    <w:rsid w:val="00764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8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4860"/>
    <w:rPr>
      <w:rFonts w:ascii="Wingdings" w:hAnsi="Wingdings"/>
    </w:rPr>
  </w:style>
  <w:style w:type="paragraph" w:customStyle="1" w:styleId="TableHeading">
    <w:name w:val="Table Heading"/>
    <w:basedOn w:val="HeadingBase"/>
    <w:rsid w:val="00764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860"/>
    <w:rPr>
      <w:color w:val="0033CC"/>
      <w:u w:val="none"/>
    </w:rPr>
  </w:style>
  <w:style w:type="paragraph" w:customStyle="1" w:styleId="BodyTextRight">
    <w:name w:val="Body Text Right"/>
    <w:basedOn w:val="BodyText"/>
    <w:rsid w:val="00764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8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860"/>
    <w:rPr>
      <w:sz w:val="32"/>
    </w:rPr>
  </w:style>
  <w:style w:type="paragraph" w:customStyle="1" w:styleId="HeadingProcedure">
    <w:name w:val="Heading Procedure"/>
    <w:basedOn w:val="HeadingBase"/>
    <w:next w:val="Normal"/>
    <w:rsid w:val="00764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860"/>
    <w:pPr>
      <w:spacing w:before="60" w:after="60"/>
    </w:pPr>
  </w:style>
  <w:style w:type="paragraph" w:styleId="ListContinue">
    <w:name w:val="List Continue"/>
    <w:basedOn w:val="List"/>
    <w:rsid w:val="00764860"/>
    <w:pPr>
      <w:ind w:firstLine="0"/>
    </w:pPr>
  </w:style>
  <w:style w:type="paragraph" w:customStyle="1" w:styleId="ListNote">
    <w:name w:val="List Note"/>
    <w:basedOn w:val="List"/>
    <w:rsid w:val="00764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860"/>
    <w:rPr>
      <w:rFonts w:ascii="Courier New" w:hAnsi="Courier New"/>
    </w:rPr>
  </w:style>
  <w:style w:type="paragraph" w:customStyle="1" w:styleId="NoteBullet">
    <w:name w:val="Note Bullet"/>
    <w:basedOn w:val="Note"/>
    <w:rsid w:val="00764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8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4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860"/>
    <w:rPr>
      <w:b/>
      <w:smallCaps/>
    </w:rPr>
  </w:style>
  <w:style w:type="paragraph" w:customStyle="1" w:styleId="TableListNumber">
    <w:name w:val="Table List Number"/>
    <w:basedOn w:val="ListNumber"/>
    <w:rsid w:val="00764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860"/>
    <w:pPr>
      <w:numPr>
        <w:numId w:val="9"/>
      </w:numPr>
    </w:pPr>
  </w:style>
  <w:style w:type="paragraph" w:customStyle="1" w:styleId="ListAlpha2">
    <w:name w:val="List Alpha 2"/>
    <w:basedOn w:val="List2"/>
    <w:rsid w:val="00764860"/>
    <w:pPr>
      <w:numPr>
        <w:numId w:val="8"/>
      </w:numPr>
    </w:pPr>
  </w:style>
  <w:style w:type="paragraph" w:styleId="List2">
    <w:name w:val="List 2"/>
    <w:basedOn w:val="BodyText"/>
    <w:rsid w:val="00764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8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8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4860"/>
    <w:pPr>
      <w:numPr>
        <w:numId w:val="4"/>
      </w:numPr>
    </w:pPr>
  </w:style>
  <w:style w:type="paragraph" w:styleId="ListContinue2">
    <w:name w:val="List Continue 2"/>
    <w:basedOn w:val="List2"/>
    <w:rsid w:val="00764860"/>
    <w:pPr>
      <w:ind w:firstLine="0"/>
    </w:pPr>
  </w:style>
  <w:style w:type="paragraph" w:styleId="ListContinue3">
    <w:name w:val="List Continue 3"/>
    <w:basedOn w:val="List3"/>
    <w:rsid w:val="00764860"/>
    <w:pPr>
      <w:ind w:left="1021" w:firstLine="0"/>
    </w:pPr>
  </w:style>
  <w:style w:type="paragraph" w:styleId="ListContinue4">
    <w:name w:val="List Continue 4"/>
    <w:basedOn w:val="List4"/>
    <w:rsid w:val="00764860"/>
    <w:pPr>
      <w:ind w:firstLine="0"/>
    </w:pPr>
  </w:style>
  <w:style w:type="paragraph" w:styleId="ListContinue5">
    <w:name w:val="List Continue 5"/>
    <w:basedOn w:val="List5"/>
    <w:rsid w:val="00764860"/>
    <w:pPr>
      <w:ind w:firstLine="0"/>
    </w:pPr>
  </w:style>
  <w:style w:type="paragraph" w:styleId="ListNumber3">
    <w:name w:val="List Number 3"/>
    <w:basedOn w:val="List3"/>
    <w:rsid w:val="00764860"/>
    <w:pPr>
      <w:numPr>
        <w:numId w:val="5"/>
      </w:numPr>
    </w:pPr>
  </w:style>
  <w:style w:type="paragraph" w:styleId="ListNumber4">
    <w:name w:val="List Number 4"/>
    <w:basedOn w:val="List4"/>
    <w:rsid w:val="00764860"/>
    <w:pPr>
      <w:numPr>
        <w:numId w:val="6"/>
      </w:numPr>
    </w:pPr>
  </w:style>
  <w:style w:type="paragraph" w:styleId="ListNumber5">
    <w:name w:val="List Number 5"/>
    <w:basedOn w:val="List5"/>
    <w:rsid w:val="00764860"/>
    <w:pPr>
      <w:numPr>
        <w:numId w:val="7"/>
      </w:numPr>
    </w:pPr>
  </w:style>
  <w:style w:type="paragraph" w:styleId="BlockText">
    <w:name w:val="Block Text"/>
    <w:basedOn w:val="Normal"/>
    <w:rsid w:val="00764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860"/>
    <w:rPr>
      <w:sz w:val="16"/>
      <w:vertAlign w:val="superscript"/>
    </w:rPr>
  </w:style>
  <w:style w:type="character" w:customStyle="1" w:styleId="Symbols">
    <w:name w:val="Symbols"/>
    <w:basedOn w:val="DefaultParagraphFont"/>
    <w:rsid w:val="00764860"/>
    <w:rPr>
      <w:rFonts w:ascii="Symbol" w:hAnsi="Symbol"/>
    </w:rPr>
  </w:style>
  <w:style w:type="character" w:customStyle="1" w:styleId="MenuOptions">
    <w:name w:val="Menu Options"/>
    <w:basedOn w:val="DefaultParagraphFont"/>
    <w:rsid w:val="00764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860"/>
    <w:rPr>
      <w:b/>
    </w:rPr>
  </w:style>
  <w:style w:type="character" w:customStyle="1" w:styleId="Underlined">
    <w:name w:val="Underlined"/>
    <w:basedOn w:val="DefaultParagraphFont"/>
    <w:rsid w:val="00764860"/>
    <w:rPr>
      <w:u w:val="single"/>
    </w:rPr>
  </w:style>
  <w:style w:type="paragraph" w:customStyle="1" w:styleId="TableBodyTextRight">
    <w:name w:val="Table Body Text Right"/>
    <w:basedOn w:val="TableBodyText"/>
    <w:rsid w:val="00764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860"/>
    <w:rPr>
      <w:sz w:val="18"/>
    </w:rPr>
  </w:style>
  <w:style w:type="paragraph" w:customStyle="1" w:styleId="BodySmallRight">
    <w:name w:val="Body Small Right"/>
    <w:basedOn w:val="BodyTextRight"/>
    <w:rsid w:val="00764860"/>
    <w:rPr>
      <w:sz w:val="18"/>
      <w:szCs w:val="18"/>
    </w:rPr>
  </w:style>
  <w:style w:type="paragraph" w:customStyle="1" w:styleId="MarginEdition">
    <w:name w:val="Margin Edition"/>
    <w:basedOn w:val="MarginNote"/>
    <w:rsid w:val="00764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860"/>
    <w:rPr>
      <w:sz w:val="2"/>
      <w:szCs w:val="2"/>
    </w:rPr>
  </w:style>
  <w:style w:type="character" w:customStyle="1" w:styleId="Small">
    <w:name w:val="Small"/>
    <w:basedOn w:val="DefaultParagraphFont"/>
    <w:rsid w:val="00764860"/>
    <w:rPr>
      <w:sz w:val="16"/>
    </w:rPr>
  </w:style>
  <w:style w:type="paragraph" w:customStyle="1" w:styleId="WideTable">
    <w:name w:val="Wide Table"/>
    <w:basedOn w:val="Normal"/>
    <w:rsid w:val="00764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860"/>
  </w:style>
  <w:style w:type="paragraph" w:styleId="Quote">
    <w:name w:val="Quote"/>
    <w:basedOn w:val="Heading1"/>
    <w:link w:val="QuoteChar"/>
    <w:qFormat/>
    <w:rsid w:val="00764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860"/>
    <w:pPr>
      <w:pageBreakBefore/>
    </w:pPr>
  </w:style>
  <w:style w:type="paragraph" w:customStyle="1" w:styleId="Border">
    <w:name w:val="Border"/>
    <w:basedOn w:val="Normal"/>
    <w:qFormat/>
    <w:rsid w:val="00764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860"/>
    <w:rPr>
      <w:u w:val="single"/>
    </w:rPr>
  </w:style>
  <w:style w:type="character" w:customStyle="1" w:styleId="BoldandItalics">
    <w:name w:val="Bold and Italics"/>
    <w:qFormat/>
    <w:rsid w:val="00764860"/>
    <w:rPr>
      <w:b/>
      <w:i/>
      <w:u w:val="none"/>
    </w:rPr>
  </w:style>
  <w:style w:type="paragraph" w:styleId="BalloonText">
    <w:name w:val="Balloon Text"/>
    <w:basedOn w:val="Normal"/>
    <w:link w:val="BalloonTextChar"/>
    <w:rsid w:val="00764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860"/>
    <w:pPr>
      <w:spacing w:before="0" w:after="0"/>
    </w:pPr>
  </w:style>
  <w:style w:type="paragraph" w:customStyle="1" w:styleId="BodyTextBold">
    <w:name w:val="Body Text Bold"/>
    <w:basedOn w:val="BodyText"/>
    <w:qFormat/>
    <w:rsid w:val="00764860"/>
    <w:rPr>
      <w:b/>
    </w:rPr>
  </w:style>
  <w:style w:type="character" w:styleId="Hyperlink">
    <w:name w:val="Hyperlink"/>
    <w:basedOn w:val="DefaultParagraphFont"/>
    <w:uiPriority w:val="99"/>
    <w:unhideWhenUsed/>
    <w:rsid w:val="00C37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2739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CPPREP4103 Establish vendor relationships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2022-12-19T06:34:00Z</dcterms:modified>
</cp:coreProperties>
</file>