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79E" w:rsidP="00A85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CPPREP4101 Appraise property for sale or lease</w:t>
      </w:r>
      <w:r>
        <w:fldChar w:fldCharType="end"/>
      </w:r>
    </w:p>
    <w:p w:rsidR="00A8579E" w:rsidP="00A8579E">
      <w:pPr>
        <w:pStyle w:val="Version"/>
        <w:sectPr w:rsidSect="00386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544" w:rsidP="00386544">
      <w:pPr>
        <w:pStyle w:val="SuperHeading"/>
      </w:pPr>
      <w:r w:rsidRPr="00386544">
        <w:t>CPPREP4101 Appraise property for sale or lease</w:t>
      </w:r>
    </w:p>
    <w:p w:rsidR="00000000" w:rsidRPr="00386544" w:rsidP="00386544">
      <w:pPr>
        <w:pStyle w:val="Heading1"/>
      </w:pPr>
      <w:bookmarkStart w:id="1" w:name="O_1020606"/>
      <w:bookmarkEnd w:id="1"/>
      <w:r w:rsidRPr="003865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544" w:rsidP="00386544">
            <w:pPr>
              <w:pStyle w:val="BodyText"/>
            </w:pPr>
            <w:r w:rsidRPr="00386544">
              <w:t>This version first released with CPP Property Services Training Package Release 8.0.</w:t>
            </w:r>
          </w:p>
          <w:p w:rsidR="00000000" w:rsidRPr="00386544" w:rsidP="00386544">
            <w:pPr>
              <w:pStyle w:val="BodyText"/>
            </w:pPr>
            <w:r w:rsidRPr="00386544">
              <w:t>Supersedes but is not equivalent to CPPDSM4003A Appraise property, CPPDSM4012A List property for sale, CPPDSM4025A Advise on perfor</w:t>
            </w:r>
            <w:r w:rsidRPr="00386544">
              <w:t>mance of asset, CPPDSM4030A Appraise rural property and CPPDSM4064A Participate in research of property investment.</w:t>
            </w:r>
          </w:p>
          <w:p w:rsidR="00000000" w:rsidRPr="00386544" w:rsidP="00386544">
            <w:pPr>
              <w:pStyle w:val="BodyText"/>
            </w:pPr>
            <w:r w:rsidRPr="00386544">
              <w:t>Merged to reduce duplication. Updated to the Standards for Training Packages.</w:t>
            </w:r>
          </w:p>
        </w:tc>
      </w:tr>
    </w:tbl>
    <w:p w:rsidR="00000000" w:rsidRPr="00386544" w:rsidP="00386544">
      <w:pPr>
        <w:pStyle w:val="BodyText"/>
      </w:pPr>
    </w:p>
    <w:p w:rsidR="00000000" w:rsidRPr="00386544" w:rsidP="00386544">
      <w:pPr>
        <w:pStyle w:val="AllowPageBreak"/>
      </w:pPr>
    </w:p>
    <w:p w:rsidR="00000000" w:rsidRPr="00386544" w:rsidP="00386544">
      <w:pPr>
        <w:pStyle w:val="Heading1"/>
      </w:pPr>
      <w:bookmarkStart w:id="2" w:name="O_1020612"/>
      <w:bookmarkEnd w:id="2"/>
      <w:r w:rsidRPr="00386544">
        <w:t>Application</w:t>
      </w:r>
    </w:p>
    <w:p w:rsidR="00000000" w:rsidRPr="00386544" w:rsidP="00A8579E">
      <w:pPr>
        <w:pStyle w:val="BodyText"/>
      </w:pPr>
      <w:r w:rsidRPr="00386544">
        <w:t>This unit specifies the skill</w:t>
      </w:r>
      <w:r w:rsidRPr="00386544">
        <w:t>s and knowledge required to appraise residential property for sale or lease.</w:t>
      </w:r>
    </w:p>
    <w:p w:rsidR="00000000" w:rsidRPr="00386544" w:rsidP="00A8579E">
      <w:pPr>
        <w:pStyle w:val="BodyText"/>
      </w:pPr>
      <w:r w:rsidRPr="00386544">
        <w:t>It includes selecting appraisal method/s and recommending appraisal price of property for sale or lease.</w:t>
      </w:r>
    </w:p>
    <w:p w:rsidR="00000000" w:rsidRPr="00386544" w:rsidP="00A8579E">
      <w:pPr>
        <w:pStyle w:val="BodyText"/>
      </w:pPr>
      <w:r w:rsidRPr="00386544">
        <w:t>This unit does not include establishing a formal property valuation.</w:t>
      </w:r>
    </w:p>
    <w:p w:rsidR="00000000" w:rsidRPr="00386544" w:rsidP="00A8579E">
      <w:pPr>
        <w:pStyle w:val="BodyText"/>
      </w:pPr>
      <w:r w:rsidRPr="00386544">
        <w:t xml:space="preserve">This </w:t>
      </w:r>
      <w:r w:rsidRPr="00386544">
        <w:t xml:space="preserve">unit applies to people currently working in or seeking to work in real estate who apply a knowledge of legislative and compliance requirements, ethical standards and consumer preferences to manage real estate operations. </w:t>
      </w:r>
    </w:p>
    <w:p w:rsidR="00000000" w:rsidRPr="00386544" w:rsidP="00A8579E">
      <w:pPr>
        <w:pStyle w:val="BodyText"/>
      </w:pPr>
      <w:r w:rsidRPr="00386544">
        <w:t>State or territory licensing requi</w:t>
      </w:r>
      <w:r w:rsidRPr="00386544">
        <w:t>rements may apply to this unit.</w:t>
      </w:r>
    </w:p>
    <w:p w:rsidR="00000000" w:rsidRPr="00386544" w:rsidP="00386544">
      <w:pPr>
        <w:pStyle w:val="Heading1"/>
      </w:pPr>
      <w:bookmarkStart w:id="3" w:name="O_1020611"/>
      <w:bookmarkEnd w:id="3"/>
      <w:r w:rsidRPr="00386544">
        <w:t>Pre-requisite Unit</w:t>
      </w:r>
    </w:p>
    <w:p w:rsidR="00000000" w:rsidRPr="00386544" w:rsidP="00A8579E">
      <w:pPr>
        <w:pStyle w:val="BodyText"/>
      </w:pPr>
      <w:r w:rsidRPr="00386544">
        <w:t>Nil</w:t>
      </w:r>
    </w:p>
    <w:p w:rsidR="00000000" w:rsidRPr="00386544" w:rsidP="00386544">
      <w:pPr>
        <w:pStyle w:val="Heading1"/>
      </w:pPr>
      <w:bookmarkStart w:id="4" w:name="O_1020610"/>
      <w:bookmarkEnd w:id="4"/>
      <w:r w:rsidRPr="00386544">
        <w:t>Unit Sector</w:t>
      </w:r>
    </w:p>
    <w:p w:rsidR="00000000" w:rsidRPr="00386544" w:rsidP="00A8579E">
      <w:pPr>
        <w:pStyle w:val="BodyText"/>
      </w:pPr>
      <w:r w:rsidRPr="00386544">
        <w:t>Real estate</w:t>
      </w:r>
    </w:p>
    <w:p w:rsidR="00000000" w:rsidRPr="00386544" w:rsidP="00386544">
      <w:pPr>
        <w:pStyle w:val="Heading1"/>
      </w:pPr>
      <w:bookmarkStart w:id="5" w:name="O_1020609"/>
      <w:bookmarkEnd w:id="5"/>
      <w:r w:rsidRPr="003865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9"/>
        <w:gridCol w:w="1985"/>
        <w:gridCol w:w="779"/>
        <w:gridCol w:w="5677"/>
      </w:tblGrid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Elements describe the essential outcomes.</w:t>
            </w:r>
          </w:p>
        </w:tc>
        <w:tc>
          <w:tcPr>
            <w:tcW w:w="64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Performance criteria describe the performance needed to demonstrate achievement of the element.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 xml:space="preserve">Prepare for </w:t>
            </w:r>
            <w:r w:rsidRPr="00386544">
              <w:t>property appraisal.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1.1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 xml:space="preserve">Identify and apply regulatory and legislative </w:t>
            </w:r>
            <w:r w:rsidRPr="00386544">
              <w:t>requirements of the property appraisal process.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1.2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Confirm and document client requirements and expectations for property appraisal.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1.3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Obtain and document agreement to proceed with property appraisal.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1.4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Confirm and record property ownership, attributes and features relevant to property to be appr</w:t>
            </w:r>
            <w:r w:rsidRPr="00386544">
              <w:t>aised.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Research and analyse property market conditions and property attributes.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Select appraisal methods suitable for the property type and location.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 xml:space="preserve">Inspect property and location. 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Identify and document market conditions and indicators for sale or lease price.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Collate source documents and information to support property appraisal.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2.5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Analyse information to determine market indicators and expected price range or rental valu</w:t>
            </w:r>
            <w:r w:rsidRPr="00386544">
              <w:t xml:space="preserve">e for property. 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2.6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Identify sources of specialist advice to assist appraisal as required.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Prepare and present appraisal report.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Prepare property appraisal report.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Present property appraisal report to client.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 xml:space="preserve">Obtain and document feedback from client on property appraisal report. 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 xml:space="preserve">Maintain documented evidence from appraisal activities to ensure confidentiality of information. </w:t>
            </w:r>
          </w:p>
        </w:tc>
      </w:tr>
      <w:tr w:rsidTr="0038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44">
            <w:pPr>
              <w:pStyle w:val="BodyText"/>
              <w:rPr>
                <w:lang w:val="en-NZ"/>
              </w:rPr>
            </w:pPr>
            <w:r w:rsidRPr="00386544">
              <w:t>3.5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544" w:rsidP="00386544">
            <w:pPr>
              <w:pStyle w:val="BodyText"/>
            </w:pPr>
            <w:r w:rsidRPr="00386544">
              <w:t>Analyse feedback from client to inform future presentations.</w:t>
            </w:r>
          </w:p>
        </w:tc>
      </w:tr>
    </w:tbl>
    <w:p w:rsidR="00000000" w:rsidRPr="00386544" w:rsidP="00386544">
      <w:pPr>
        <w:pStyle w:val="BodyText"/>
      </w:pPr>
    </w:p>
    <w:p w:rsidR="00000000" w:rsidRPr="00386544" w:rsidP="00386544">
      <w:pPr>
        <w:pStyle w:val="AllowPageBreak"/>
      </w:pPr>
    </w:p>
    <w:p w:rsidR="00000000" w:rsidRPr="00386544" w:rsidP="00386544">
      <w:pPr>
        <w:pStyle w:val="Heading1"/>
      </w:pPr>
      <w:bookmarkStart w:id="6" w:name="O_1020608"/>
      <w:bookmarkEnd w:id="6"/>
      <w:r w:rsidRPr="00386544">
        <w:t>Foundation Skills</w:t>
      </w:r>
    </w:p>
    <w:p w:rsidR="00000000" w:rsidRPr="00386544" w:rsidP="00A8579E">
      <w:pPr>
        <w:pStyle w:val="BodyText"/>
      </w:pPr>
      <w:r w:rsidRPr="00386544">
        <w:t>Foundation skills essential to performance are explicit in the performance criteria of this unit of competency.</w:t>
      </w:r>
    </w:p>
    <w:p w:rsidR="00000000" w:rsidRPr="00386544" w:rsidP="00386544">
      <w:pPr>
        <w:pStyle w:val="Heading1"/>
      </w:pPr>
      <w:bookmarkStart w:id="7" w:name="O_1020607"/>
      <w:bookmarkEnd w:id="7"/>
      <w:r w:rsidRPr="00386544">
        <w:t>Unit Mapping Information</w:t>
      </w:r>
    </w:p>
    <w:p w:rsidR="00000000" w:rsidRPr="00386544" w:rsidP="00A8579E">
      <w:pPr>
        <w:pStyle w:val="BodyText"/>
      </w:pPr>
      <w:r w:rsidRPr="00386544">
        <w:t>No equivalent unit.</w:t>
      </w:r>
    </w:p>
    <w:p w:rsidR="00000000" w:rsidRPr="00386544" w:rsidP="00A8579E">
      <w:pPr>
        <w:pStyle w:val="BodyText"/>
      </w:pPr>
      <w:r w:rsidRPr="00386544">
        <w:t>Supersedes but is not equivalent to:</w:t>
      </w:r>
    </w:p>
    <w:p w:rsidR="00000000" w:rsidRPr="00386544" w:rsidP="00386544">
      <w:pPr>
        <w:pStyle w:val="ListBullet"/>
      </w:pPr>
      <w:r w:rsidRPr="00386544">
        <w:t>CPPDSM4003A Appraise property</w:t>
      </w:r>
    </w:p>
    <w:p w:rsidR="00000000" w:rsidRPr="00386544" w:rsidP="00386544">
      <w:pPr>
        <w:pStyle w:val="ListBullet"/>
      </w:pPr>
      <w:r w:rsidRPr="00386544">
        <w:t>CPPDSM4012A List property for sale</w:t>
      </w:r>
    </w:p>
    <w:p w:rsidR="00000000" w:rsidRPr="00386544" w:rsidP="00386544">
      <w:pPr>
        <w:pStyle w:val="ListBullet"/>
      </w:pPr>
      <w:r w:rsidRPr="00386544">
        <w:t>CPPDSM4025A Advise on performance of asset</w:t>
      </w:r>
    </w:p>
    <w:p w:rsidR="00000000" w:rsidRPr="00386544" w:rsidP="00386544">
      <w:pPr>
        <w:pStyle w:val="ListBullet"/>
      </w:pPr>
      <w:r w:rsidRPr="00386544">
        <w:t xml:space="preserve">CPPDSM4030A Appraise rural property </w:t>
      </w:r>
    </w:p>
    <w:p w:rsidR="00000000" w:rsidRPr="00386544" w:rsidP="00386544">
      <w:pPr>
        <w:pStyle w:val="ListBullet"/>
      </w:pPr>
      <w:r w:rsidRPr="00386544">
        <w:t>CPPDSM4064A Participate in research of property investment.</w:t>
      </w:r>
    </w:p>
    <w:p w:rsidR="00000000" w:rsidRPr="00386544" w:rsidP="00386544">
      <w:pPr>
        <w:pStyle w:val="AllowPageBreak"/>
      </w:pPr>
    </w:p>
    <w:p w:rsidR="00000000" w:rsidRPr="00386544" w:rsidP="00386544">
      <w:pPr>
        <w:pStyle w:val="Heading1"/>
      </w:pPr>
      <w:bookmarkStart w:id="8" w:name="O_1020600"/>
      <w:bookmarkEnd w:id="8"/>
      <w:r w:rsidRPr="00386544">
        <w:t>Links</w:t>
      </w:r>
    </w:p>
    <w:p w:rsidR="00000000" w:rsidRPr="00386544" w:rsidP="00A8579E">
      <w:pPr>
        <w:pStyle w:val="BodyText"/>
      </w:pPr>
      <w:r w:rsidRPr="00386544">
        <w:t xml:space="preserve">Companion volumes to this </w:t>
      </w:r>
      <w:r w:rsidRPr="00386544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2A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6544" w:rsidP="00386544"/>
    <w:sectPr w:rsidSect="003865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44" w:rsidRPr="00A8579E" w:rsidP="00A85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9E" w:rsidP="00386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79E" w:rsidP="00386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8579E" w:rsidP="00386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544" w:rsidRPr="00A8579E" w:rsidP="00A85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9E" w:rsidRPr="002D2AF8" w:rsidP="00386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CPPREP4101 Appraise property for sale or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8579E" w:rsidP="00386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F00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4C1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544"/>
  </w:style>
  <w:style w:type="character" w:customStyle="1" w:styleId="Heading1Char">
    <w:name w:val="Heading 1 Char"/>
    <w:basedOn w:val="DefaultParagraphFont"/>
    <w:link w:val="Heading1"/>
    <w:rsid w:val="00386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5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6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544"/>
    <w:rPr>
      <w:b/>
      <w:spacing w:val="0"/>
    </w:rPr>
  </w:style>
  <w:style w:type="paragraph" w:customStyle="1" w:styleId="SuperTitle">
    <w:name w:val="SuperTitle"/>
    <w:basedOn w:val="Title"/>
    <w:rsid w:val="00386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5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544"/>
    <w:rPr>
      <w:i/>
    </w:rPr>
  </w:style>
  <w:style w:type="paragraph" w:styleId="Caption">
    <w:name w:val="caption"/>
    <w:basedOn w:val="BodyText"/>
    <w:next w:val="Normal"/>
    <w:qFormat/>
    <w:rsid w:val="00386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544"/>
  </w:style>
  <w:style w:type="paragraph" w:styleId="TableofFigures">
    <w:name w:val="table of figures"/>
    <w:basedOn w:val="Normal"/>
    <w:next w:val="Normal"/>
    <w:semiHidden/>
    <w:rsid w:val="00386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5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544"/>
    <w:rPr>
      <w:rFonts w:ascii="Wingdings" w:hAnsi="Wingdings"/>
    </w:rPr>
  </w:style>
  <w:style w:type="paragraph" w:customStyle="1" w:styleId="TableHeading">
    <w:name w:val="Table Heading"/>
    <w:basedOn w:val="HeadingBase"/>
    <w:rsid w:val="00386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544"/>
    <w:rPr>
      <w:color w:val="0033CC"/>
      <w:u w:val="none"/>
    </w:rPr>
  </w:style>
  <w:style w:type="paragraph" w:customStyle="1" w:styleId="BodyTextRight">
    <w:name w:val="Body Text Right"/>
    <w:basedOn w:val="BodyText"/>
    <w:rsid w:val="00386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5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544"/>
    <w:rPr>
      <w:sz w:val="32"/>
    </w:rPr>
  </w:style>
  <w:style w:type="paragraph" w:customStyle="1" w:styleId="HeadingProcedure">
    <w:name w:val="Heading Procedure"/>
    <w:basedOn w:val="HeadingBase"/>
    <w:next w:val="Normal"/>
    <w:rsid w:val="00386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544"/>
    <w:pPr>
      <w:spacing w:before="60" w:after="60"/>
    </w:pPr>
  </w:style>
  <w:style w:type="paragraph" w:styleId="ListContinue">
    <w:name w:val="List Continue"/>
    <w:basedOn w:val="List"/>
    <w:rsid w:val="00386544"/>
    <w:pPr>
      <w:ind w:firstLine="0"/>
    </w:pPr>
  </w:style>
  <w:style w:type="paragraph" w:customStyle="1" w:styleId="ListNote">
    <w:name w:val="List Note"/>
    <w:basedOn w:val="List"/>
    <w:rsid w:val="00386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544"/>
    <w:rPr>
      <w:rFonts w:ascii="Courier New" w:hAnsi="Courier New"/>
    </w:rPr>
  </w:style>
  <w:style w:type="paragraph" w:customStyle="1" w:styleId="NoteBullet">
    <w:name w:val="Note Bullet"/>
    <w:basedOn w:val="Note"/>
    <w:rsid w:val="00386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5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544"/>
    <w:rPr>
      <w:b/>
      <w:smallCaps/>
    </w:rPr>
  </w:style>
  <w:style w:type="paragraph" w:customStyle="1" w:styleId="TableListNumber">
    <w:name w:val="Table List Number"/>
    <w:basedOn w:val="ListNumber"/>
    <w:rsid w:val="00386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544"/>
    <w:pPr>
      <w:numPr>
        <w:numId w:val="8"/>
      </w:numPr>
    </w:pPr>
  </w:style>
  <w:style w:type="paragraph" w:customStyle="1" w:styleId="ListAlpha2">
    <w:name w:val="List Alpha 2"/>
    <w:basedOn w:val="List2"/>
    <w:rsid w:val="00386544"/>
    <w:pPr>
      <w:numPr>
        <w:numId w:val="7"/>
      </w:numPr>
    </w:pPr>
  </w:style>
  <w:style w:type="paragraph" w:styleId="List2">
    <w:name w:val="List 2"/>
    <w:basedOn w:val="BodyText"/>
    <w:rsid w:val="00386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5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5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544"/>
    <w:pPr>
      <w:numPr>
        <w:numId w:val="3"/>
      </w:numPr>
    </w:pPr>
  </w:style>
  <w:style w:type="paragraph" w:styleId="ListContinue2">
    <w:name w:val="List Continue 2"/>
    <w:basedOn w:val="List2"/>
    <w:rsid w:val="00386544"/>
    <w:pPr>
      <w:ind w:firstLine="0"/>
    </w:pPr>
  </w:style>
  <w:style w:type="paragraph" w:styleId="ListContinue3">
    <w:name w:val="List Continue 3"/>
    <w:basedOn w:val="List3"/>
    <w:rsid w:val="00386544"/>
    <w:pPr>
      <w:ind w:left="1021" w:firstLine="0"/>
    </w:pPr>
  </w:style>
  <w:style w:type="paragraph" w:styleId="ListContinue4">
    <w:name w:val="List Continue 4"/>
    <w:basedOn w:val="List4"/>
    <w:rsid w:val="00386544"/>
    <w:pPr>
      <w:ind w:firstLine="0"/>
    </w:pPr>
  </w:style>
  <w:style w:type="paragraph" w:styleId="ListContinue5">
    <w:name w:val="List Continue 5"/>
    <w:basedOn w:val="List5"/>
    <w:rsid w:val="00386544"/>
    <w:pPr>
      <w:ind w:firstLine="0"/>
    </w:pPr>
  </w:style>
  <w:style w:type="paragraph" w:styleId="ListNumber3">
    <w:name w:val="List Number 3"/>
    <w:basedOn w:val="List3"/>
    <w:rsid w:val="00386544"/>
    <w:pPr>
      <w:numPr>
        <w:numId w:val="4"/>
      </w:numPr>
    </w:pPr>
  </w:style>
  <w:style w:type="paragraph" w:styleId="ListNumber4">
    <w:name w:val="List Number 4"/>
    <w:basedOn w:val="List4"/>
    <w:rsid w:val="00386544"/>
    <w:pPr>
      <w:numPr>
        <w:numId w:val="5"/>
      </w:numPr>
    </w:pPr>
  </w:style>
  <w:style w:type="paragraph" w:styleId="ListNumber5">
    <w:name w:val="List Number 5"/>
    <w:basedOn w:val="List5"/>
    <w:rsid w:val="00386544"/>
    <w:pPr>
      <w:numPr>
        <w:numId w:val="6"/>
      </w:numPr>
    </w:pPr>
  </w:style>
  <w:style w:type="paragraph" w:styleId="BlockText">
    <w:name w:val="Block Text"/>
    <w:basedOn w:val="Normal"/>
    <w:rsid w:val="00386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544"/>
    <w:rPr>
      <w:sz w:val="16"/>
      <w:vertAlign w:val="superscript"/>
    </w:rPr>
  </w:style>
  <w:style w:type="character" w:customStyle="1" w:styleId="Symbols">
    <w:name w:val="Symbols"/>
    <w:basedOn w:val="DefaultParagraphFont"/>
    <w:rsid w:val="00386544"/>
    <w:rPr>
      <w:rFonts w:ascii="Symbol" w:hAnsi="Symbol"/>
    </w:rPr>
  </w:style>
  <w:style w:type="character" w:customStyle="1" w:styleId="MenuOptions">
    <w:name w:val="Menu Options"/>
    <w:basedOn w:val="DefaultParagraphFont"/>
    <w:rsid w:val="00386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544"/>
    <w:rPr>
      <w:b/>
    </w:rPr>
  </w:style>
  <w:style w:type="character" w:customStyle="1" w:styleId="Underlined">
    <w:name w:val="Underlined"/>
    <w:basedOn w:val="DefaultParagraphFont"/>
    <w:rsid w:val="00386544"/>
    <w:rPr>
      <w:u w:val="single"/>
    </w:rPr>
  </w:style>
  <w:style w:type="paragraph" w:customStyle="1" w:styleId="TableBodyTextRight">
    <w:name w:val="Table Body Text Right"/>
    <w:basedOn w:val="TableBodyText"/>
    <w:rsid w:val="00386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544"/>
    <w:rPr>
      <w:sz w:val="18"/>
    </w:rPr>
  </w:style>
  <w:style w:type="paragraph" w:customStyle="1" w:styleId="BodySmallRight">
    <w:name w:val="Body Small Right"/>
    <w:basedOn w:val="BodyTextRight"/>
    <w:rsid w:val="00386544"/>
    <w:rPr>
      <w:sz w:val="18"/>
      <w:szCs w:val="18"/>
    </w:rPr>
  </w:style>
  <w:style w:type="paragraph" w:customStyle="1" w:styleId="MarginEdition">
    <w:name w:val="Margin Edition"/>
    <w:basedOn w:val="MarginNote"/>
    <w:rsid w:val="00386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544"/>
    <w:rPr>
      <w:sz w:val="2"/>
      <w:szCs w:val="2"/>
    </w:rPr>
  </w:style>
  <w:style w:type="character" w:customStyle="1" w:styleId="Small">
    <w:name w:val="Small"/>
    <w:basedOn w:val="DefaultParagraphFont"/>
    <w:rsid w:val="00386544"/>
    <w:rPr>
      <w:sz w:val="16"/>
    </w:rPr>
  </w:style>
  <w:style w:type="paragraph" w:customStyle="1" w:styleId="WideTable">
    <w:name w:val="Wide Table"/>
    <w:basedOn w:val="Normal"/>
    <w:rsid w:val="00386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544"/>
  </w:style>
  <w:style w:type="paragraph" w:styleId="Quote">
    <w:name w:val="Quote"/>
    <w:basedOn w:val="Heading1"/>
    <w:link w:val="QuoteChar"/>
    <w:qFormat/>
    <w:rsid w:val="00386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544"/>
    <w:pPr>
      <w:pageBreakBefore/>
    </w:pPr>
  </w:style>
  <w:style w:type="paragraph" w:customStyle="1" w:styleId="Border">
    <w:name w:val="Border"/>
    <w:basedOn w:val="Normal"/>
    <w:qFormat/>
    <w:rsid w:val="00386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544"/>
    <w:rPr>
      <w:u w:val="single"/>
    </w:rPr>
  </w:style>
  <w:style w:type="character" w:customStyle="1" w:styleId="BoldandItalics">
    <w:name w:val="Bold and Italics"/>
    <w:qFormat/>
    <w:rsid w:val="00386544"/>
    <w:rPr>
      <w:b/>
      <w:i/>
      <w:u w:val="none"/>
    </w:rPr>
  </w:style>
  <w:style w:type="paragraph" w:styleId="BalloonText">
    <w:name w:val="Balloon Text"/>
    <w:basedOn w:val="Normal"/>
    <w:link w:val="BalloonTextChar"/>
    <w:rsid w:val="00386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544"/>
    <w:pPr>
      <w:spacing w:before="0" w:after="0"/>
    </w:pPr>
  </w:style>
  <w:style w:type="paragraph" w:customStyle="1" w:styleId="BodyTextBold">
    <w:name w:val="Body Text Bold"/>
    <w:basedOn w:val="BodyText"/>
    <w:qFormat/>
    <w:rsid w:val="00386544"/>
    <w:rPr>
      <w:b/>
    </w:rPr>
  </w:style>
  <w:style w:type="character" w:styleId="Hyperlink">
    <w:name w:val="Hyperlink"/>
    <w:basedOn w:val="DefaultParagraphFont"/>
    <w:uiPriority w:val="99"/>
    <w:unhideWhenUsed/>
    <w:rsid w:val="00A85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2986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CPPREP4101 Appraise property for sale or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