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290" w:rsidP="00F42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CPPREP4001 Prepare for professional practice in real estate</w:t>
      </w:r>
      <w:r>
        <w:fldChar w:fldCharType="end"/>
      </w:r>
    </w:p>
    <w:p w:rsidR="00F42290" w:rsidP="00F42290">
      <w:pPr>
        <w:pStyle w:val="Version"/>
        <w:sectPr w:rsidSect="00B42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AF8" w:rsidP="00B42AF8">
      <w:pPr>
        <w:pStyle w:val="SuperHeading"/>
      </w:pPr>
      <w:r w:rsidRPr="00B42AF8">
        <w:t>CPPREP4001 Prepare for professional practice in real estate</w:t>
      </w:r>
    </w:p>
    <w:p w:rsidR="00000000" w:rsidRPr="00B42AF8" w:rsidP="00B42AF8">
      <w:pPr>
        <w:pStyle w:val="Heading1"/>
      </w:pPr>
      <w:bookmarkStart w:id="1" w:name="O_1020521"/>
      <w:bookmarkEnd w:id="1"/>
      <w:r w:rsidRPr="00B42A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F8" w:rsidP="00B42AF8">
            <w:pPr>
              <w:pStyle w:val="BodyText"/>
            </w:pPr>
            <w:r w:rsidRPr="00B42AF8">
              <w:t>This version first released with CPP Property Services Training Package Release 8.0.</w:t>
            </w:r>
          </w:p>
          <w:p w:rsidR="00000000" w:rsidRPr="00B42AF8" w:rsidP="00B42AF8">
            <w:pPr>
              <w:pStyle w:val="BodyText"/>
            </w:pPr>
            <w:r w:rsidRPr="00B42AF8">
              <w:t>Supersedes but is not equivalent to CPPDSM3009 Maintain workplace safety in the property industry and CPPDSM3016 Work in t</w:t>
            </w:r>
            <w:r w:rsidRPr="00B42AF8">
              <w:t>he property industry.</w:t>
            </w:r>
          </w:p>
          <w:p w:rsidR="00000000" w:rsidRPr="00B42AF8" w:rsidP="00B42AF8">
            <w:pPr>
              <w:pStyle w:val="BodyText"/>
            </w:pPr>
            <w:r w:rsidRPr="00B42AF8">
              <w:t>Merged to reduce duplication.</w:t>
            </w:r>
          </w:p>
        </w:tc>
      </w:tr>
    </w:tbl>
    <w:p w:rsidR="00000000" w:rsidRPr="00B42AF8" w:rsidP="00B42AF8">
      <w:pPr>
        <w:pStyle w:val="BodyText"/>
      </w:pPr>
    </w:p>
    <w:p w:rsidR="00000000" w:rsidRPr="00B42AF8" w:rsidP="00B42AF8">
      <w:pPr>
        <w:pStyle w:val="AllowPageBreak"/>
      </w:pPr>
    </w:p>
    <w:p w:rsidR="00000000" w:rsidRPr="00B42AF8" w:rsidP="00B42AF8">
      <w:pPr>
        <w:pStyle w:val="Heading1"/>
      </w:pPr>
      <w:bookmarkStart w:id="2" w:name="O_1020527"/>
      <w:bookmarkEnd w:id="2"/>
      <w:r w:rsidRPr="00B42AF8">
        <w:t>Application</w:t>
      </w:r>
    </w:p>
    <w:p w:rsidR="00000000" w:rsidRPr="00B42AF8" w:rsidP="00F42290">
      <w:pPr>
        <w:pStyle w:val="BodyText"/>
      </w:pPr>
      <w:r w:rsidRPr="00B42AF8">
        <w:t>This unit specifies the skills and knowledge required to understand the personal and legislative requirements of professional practice in real estate.</w:t>
      </w:r>
    </w:p>
    <w:p w:rsidR="00000000" w:rsidRPr="00B42AF8" w:rsidP="00F42290">
      <w:pPr>
        <w:pStyle w:val="BodyText"/>
      </w:pPr>
      <w:r w:rsidRPr="00B42AF8">
        <w:t>It includes expressi</w:t>
      </w:r>
      <w:r w:rsidRPr="00B42AF8">
        <w:t xml:space="preserve">ng a thorough understanding of the business structures, regulatory framework, codes of practice and professional development pathways within real estate. </w:t>
      </w:r>
    </w:p>
    <w:p w:rsidR="00000000" w:rsidRPr="00B42AF8" w:rsidP="00F42290">
      <w:pPr>
        <w:pStyle w:val="BodyText"/>
      </w:pPr>
      <w:r w:rsidRPr="00B42AF8">
        <w:t xml:space="preserve">This unit applies to people currently working in or seeking to work in real estate. </w:t>
      </w:r>
    </w:p>
    <w:p w:rsidR="00000000" w:rsidRPr="00B42AF8" w:rsidP="00F42290">
      <w:pPr>
        <w:pStyle w:val="BodyText"/>
      </w:pPr>
      <w:r w:rsidRPr="00B42AF8">
        <w:t>State or territo</w:t>
      </w:r>
      <w:r w:rsidRPr="00B42AF8">
        <w:t>ry licensing requirements may apply to this unit.</w:t>
      </w:r>
    </w:p>
    <w:p w:rsidR="00000000" w:rsidRPr="00B42AF8" w:rsidP="00B42AF8">
      <w:pPr>
        <w:pStyle w:val="Heading1"/>
      </w:pPr>
      <w:bookmarkStart w:id="3" w:name="O_1020526"/>
      <w:bookmarkEnd w:id="3"/>
      <w:r w:rsidRPr="00B42AF8">
        <w:t>Pre-requisite Unit</w:t>
      </w:r>
    </w:p>
    <w:p w:rsidR="00000000" w:rsidRPr="00B42AF8" w:rsidP="00F42290">
      <w:pPr>
        <w:pStyle w:val="BodyText"/>
      </w:pPr>
      <w:r w:rsidRPr="00B42AF8">
        <w:t>Nil</w:t>
      </w:r>
    </w:p>
    <w:p w:rsidR="00000000" w:rsidRPr="00B42AF8" w:rsidP="00B42AF8">
      <w:pPr>
        <w:pStyle w:val="Heading1"/>
      </w:pPr>
      <w:bookmarkStart w:id="4" w:name="O_1020525"/>
      <w:bookmarkEnd w:id="4"/>
      <w:r w:rsidRPr="00B42AF8">
        <w:t>Unit Sector</w:t>
      </w:r>
    </w:p>
    <w:p w:rsidR="00000000" w:rsidRPr="00B42AF8" w:rsidP="00F42290">
      <w:pPr>
        <w:pStyle w:val="BodyText"/>
      </w:pPr>
      <w:r w:rsidRPr="00B42AF8">
        <w:t>Real estate</w:t>
      </w:r>
    </w:p>
    <w:p w:rsidR="00000000" w:rsidRPr="00B42AF8" w:rsidP="00B42AF8">
      <w:pPr>
        <w:pStyle w:val="Heading1"/>
      </w:pPr>
      <w:bookmarkStart w:id="5" w:name="O_1020524"/>
      <w:bookmarkEnd w:id="5"/>
      <w:r w:rsidRPr="00B42A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Performance criteria describe what needs to be done to demonstrate achievement of the element.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Explain real estate agency functions and business structure.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 xml:space="preserve">Explain the services offered by real estate agents. 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parties to real estate transactions.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and explain the agency-principal relationship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and record forms of real estate business ownership and organisational structures.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and record roles and responsibilit</w:t>
            </w:r>
            <w:r w:rsidRPr="00B42AF8">
              <w:t>ies of key personnel in real estate, including agency principals/agent in charge/or person in effective control.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Interpret professional practice guidelines.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Analyse key legislation and explain its relevance to own work role.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Interpret and explain equal opportunity and anti-discrimination principles and laws and how these apply to real estate activities in the state or territory of operation.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Analyse and explain codes of practice relevant to the real estate industry.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the regulator for real estate activities in the state or territory of operation and explain their role in the industry.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industry bodies for real estate in the state or territory of operation and explain their role in the indust</w:t>
            </w:r>
            <w:r w:rsidRPr="00B42AF8">
              <w:t>ry.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and record licensing and eligibility requirements for real estate personnel, including required qualifications in the state or territory of operation.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Explain employment opportunities in the real estate industry.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and explain potential employment arrangements for real estate in the state or territory of operation.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Analyse National Employment Standards and record employer and employee rights and responsibilities regarding conditions of employment.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Examine and explain standard terms and conditions for employment in real estate.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 xml:space="preserve">Examine communication </w:t>
            </w:r>
            <w:r w:rsidRPr="00B42AF8">
              <w:t>skills.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communication strategies used to build client relationships.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and explain communicatio</w:t>
            </w:r>
            <w:r w:rsidRPr="00B42AF8">
              <w:t>n strategies which can be used to address client complaints.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Identify professional development pathways within real estate.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Research and explain regulatory requirements for continuing professional development for real estate personnel.</w:t>
            </w:r>
          </w:p>
        </w:tc>
      </w:tr>
      <w:tr w:rsidTr="00B42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F8">
            <w:pPr>
              <w:pStyle w:val="BodyText"/>
              <w:rPr>
                <w:lang w:val="en-NZ"/>
              </w:rPr>
            </w:pPr>
            <w:r w:rsidRPr="00B42AF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F8" w:rsidP="00B42AF8">
            <w:pPr>
              <w:pStyle w:val="BodyText"/>
            </w:pPr>
            <w:r w:rsidRPr="00B42AF8">
              <w:t>Identify and record opportunities and priorities for continuing professional development.</w:t>
            </w:r>
          </w:p>
        </w:tc>
      </w:tr>
    </w:tbl>
    <w:p w:rsidR="00000000" w:rsidRPr="00B42AF8" w:rsidP="00B42AF8">
      <w:pPr>
        <w:pStyle w:val="BodyText"/>
      </w:pPr>
    </w:p>
    <w:p w:rsidR="00000000" w:rsidRPr="00B42AF8" w:rsidP="00B42AF8">
      <w:pPr>
        <w:pStyle w:val="AllowPageBreak"/>
      </w:pPr>
    </w:p>
    <w:p w:rsidR="00000000" w:rsidRPr="00B42AF8" w:rsidP="00B42AF8">
      <w:pPr>
        <w:pStyle w:val="Heading1"/>
      </w:pPr>
      <w:bookmarkStart w:id="6" w:name="O_1020523"/>
      <w:bookmarkEnd w:id="6"/>
      <w:r w:rsidRPr="00B42AF8">
        <w:t>Foundation Skills</w:t>
      </w:r>
    </w:p>
    <w:p w:rsidR="00000000" w:rsidRPr="00B42AF8" w:rsidP="00F42290">
      <w:pPr>
        <w:pStyle w:val="BodyText"/>
      </w:pPr>
      <w:r w:rsidRPr="00B42AF8">
        <w:t>Foundation skills essential to performance are explicit in the performance criteria of this unit of competency.</w:t>
      </w:r>
    </w:p>
    <w:p w:rsidR="00000000" w:rsidRPr="00B42AF8" w:rsidP="00B42AF8">
      <w:pPr>
        <w:pStyle w:val="Heading1"/>
      </w:pPr>
      <w:bookmarkStart w:id="7" w:name="O_1020522"/>
      <w:bookmarkEnd w:id="7"/>
      <w:r w:rsidRPr="00B42AF8">
        <w:t>Unit Mapping Information</w:t>
      </w:r>
    </w:p>
    <w:p w:rsidR="00000000" w:rsidRPr="00B42AF8" w:rsidP="00F42290">
      <w:pPr>
        <w:pStyle w:val="BodyText"/>
      </w:pPr>
      <w:r w:rsidRPr="00B42AF8">
        <w:t>No equivalent unit.</w:t>
      </w:r>
    </w:p>
    <w:p w:rsidR="00000000" w:rsidRPr="00B42AF8" w:rsidP="00F42290">
      <w:pPr>
        <w:pStyle w:val="BodyText"/>
      </w:pPr>
      <w:r w:rsidRPr="00B42AF8">
        <w:t>Supersedes but is not equivalent to:</w:t>
      </w:r>
    </w:p>
    <w:p w:rsidR="00000000" w:rsidRPr="00B42AF8" w:rsidP="00B42AF8">
      <w:pPr>
        <w:pStyle w:val="ListBullet"/>
      </w:pPr>
      <w:r w:rsidRPr="00B42AF8">
        <w:t xml:space="preserve">CPPDSM3009 Maintain workplace safety in the property industry </w:t>
      </w:r>
    </w:p>
    <w:p w:rsidR="00000000" w:rsidRPr="00B42AF8" w:rsidP="00B42AF8">
      <w:pPr>
        <w:pStyle w:val="ListBullet"/>
      </w:pPr>
      <w:r w:rsidRPr="00B42AF8">
        <w:t>CPPDSM3016 Work in the property industry.</w:t>
      </w:r>
    </w:p>
    <w:p w:rsidR="00000000" w:rsidRPr="00B42AF8" w:rsidP="00B42AF8">
      <w:pPr>
        <w:pStyle w:val="AllowPageBreak"/>
      </w:pPr>
    </w:p>
    <w:p w:rsidR="00000000" w:rsidRPr="00B42AF8" w:rsidP="00B42AF8">
      <w:pPr>
        <w:pStyle w:val="Heading1"/>
      </w:pPr>
      <w:bookmarkStart w:id="8" w:name="O_1020515"/>
      <w:bookmarkEnd w:id="8"/>
      <w:r w:rsidRPr="00B42AF8">
        <w:t>Links</w:t>
      </w:r>
    </w:p>
    <w:p w:rsidR="00000000" w:rsidRPr="00B42AF8" w:rsidP="00F42290">
      <w:pPr>
        <w:pStyle w:val="BodyText"/>
      </w:pPr>
      <w:r w:rsidRPr="00B42AF8">
        <w:t>Companion volumes to this training</w:t>
      </w:r>
      <w:r w:rsidRPr="00B42AF8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707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2AF8" w:rsidP="00B42AF8"/>
    <w:sectPr w:rsidSect="00B42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8" w:rsidRPr="00F42290" w:rsidP="00F42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90" w:rsidP="00B42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290" w:rsidP="00B42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42290" w:rsidP="00B42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AF8" w:rsidRPr="00F42290" w:rsidP="00F42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90" w:rsidRPr="002D2AF8" w:rsidP="00B42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CPPREP4001 Prepare for professional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42290" w:rsidP="00B42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45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4F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AF8"/>
  </w:style>
  <w:style w:type="character" w:customStyle="1" w:styleId="Heading1Char">
    <w:name w:val="Heading 1 Char"/>
    <w:basedOn w:val="DefaultParagraphFont"/>
    <w:link w:val="Heading1"/>
    <w:rsid w:val="00B42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A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2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AF8"/>
    <w:rPr>
      <w:b/>
      <w:spacing w:val="0"/>
    </w:rPr>
  </w:style>
  <w:style w:type="paragraph" w:customStyle="1" w:styleId="SuperTitle">
    <w:name w:val="SuperTitle"/>
    <w:basedOn w:val="Title"/>
    <w:rsid w:val="00B42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AF8"/>
    <w:rPr>
      <w:i/>
    </w:rPr>
  </w:style>
  <w:style w:type="paragraph" w:styleId="Caption">
    <w:name w:val="caption"/>
    <w:basedOn w:val="BodyText"/>
    <w:next w:val="Normal"/>
    <w:qFormat/>
    <w:rsid w:val="00B42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AF8"/>
  </w:style>
  <w:style w:type="paragraph" w:styleId="TableofFigures">
    <w:name w:val="table of figures"/>
    <w:basedOn w:val="Normal"/>
    <w:next w:val="Normal"/>
    <w:semiHidden/>
    <w:rsid w:val="00B42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AF8"/>
    <w:rPr>
      <w:rFonts w:ascii="Wingdings" w:hAnsi="Wingdings"/>
    </w:rPr>
  </w:style>
  <w:style w:type="paragraph" w:customStyle="1" w:styleId="TableHeading">
    <w:name w:val="Table Heading"/>
    <w:basedOn w:val="HeadingBase"/>
    <w:rsid w:val="00B42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AF8"/>
    <w:rPr>
      <w:color w:val="0033CC"/>
      <w:u w:val="none"/>
    </w:rPr>
  </w:style>
  <w:style w:type="paragraph" w:customStyle="1" w:styleId="BodyTextRight">
    <w:name w:val="Body Text Right"/>
    <w:basedOn w:val="BodyText"/>
    <w:rsid w:val="00B42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AF8"/>
    <w:rPr>
      <w:sz w:val="32"/>
    </w:rPr>
  </w:style>
  <w:style w:type="paragraph" w:customStyle="1" w:styleId="HeadingProcedure">
    <w:name w:val="Heading Procedure"/>
    <w:basedOn w:val="HeadingBase"/>
    <w:next w:val="Normal"/>
    <w:rsid w:val="00B42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AF8"/>
    <w:pPr>
      <w:spacing w:before="60" w:after="60"/>
    </w:pPr>
  </w:style>
  <w:style w:type="paragraph" w:styleId="ListContinue">
    <w:name w:val="List Continue"/>
    <w:basedOn w:val="List"/>
    <w:rsid w:val="00B42AF8"/>
    <w:pPr>
      <w:ind w:firstLine="0"/>
    </w:pPr>
  </w:style>
  <w:style w:type="paragraph" w:customStyle="1" w:styleId="ListNote">
    <w:name w:val="List Note"/>
    <w:basedOn w:val="List"/>
    <w:rsid w:val="00B42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AF8"/>
    <w:rPr>
      <w:rFonts w:ascii="Courier New" w:hAnsi="Courier New"/>
    </w:rPr>
  </w:style>
  <w:style w:type="paragraph" w:customStyle="1" w:styleId="NoteBullet">
    <w:name w:val="Note Bullet"/>
    <w:basedOn w:val="Note"/>
    <w:rsid w:val="00B42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AF8"/>
    <w:rPr>
      <w:b/>
      <w:smallCaps/>
    </w:rPr>
  </w:style>
  <w:style w:type="paragraph" w:customStyle="1" w:styleId="TableListNumber">
    <w:name w:val="Table List Number"/>
    <w:basedOn w:val="ListNumber"/>
    <w:rsid w:val="00B42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AF8"/>
    <w:pPr>
      <w:numPr>
        <w:numId w:val="8"/>
      </w:numPr>
    </w:pPr>
  </w:style>
  <w:style w:type="paragraph" w:customStyle="1" w:styleId="ListAlpha2">
    <w:name w:val="List Alpha 2"/>
    <w:basedOn w:val="List2"/>
    <w:rsid w:val="00B42AF8"/>
    <w:pPr>
      <w:numPr>
        <w:numId w:val="7"/>
      </w:numPr>
    </w:pPr>
  </w:style>
  <w:style w:type="paragraph" w:styleId="List2">
    <w:name w:val="List 2"/>
    <w:basedOn w:val="BodyText"/>
    <w:rsid w:val="00B42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AF8"/>
    <w:pPr>
      <w:numPr>
        <w:numId w:val="3"/>
      </w:numPr>
    </w:pPr>
  </w:style>
  <w:style w:type="paragraph" w:styleId="ListContinue2">
    <w:name w:val="List Continue 2"/>
    <w:basedOn w:val="List2"/>
    <w:rsid w:val="00B42AF8"/>
    <w:pPr>
      <w:ind w:firstLine="0"/>
    </w:pPr>
  </w:style>
  <w:style w:type="paragraph" w:styleId="ListContinue3">
    <w:name w:val="List Continue 3"/>
    <w:basedOn w:val="List3"/>
    <w:rsid w:val="00B42AF8"/>
    <w:pPr>
      <w:ind w:left="1021" w:firstLine="0"/>
    </w:pPr>
  </w:style>
  <w:style w:type="paragraph" w:styleId="ListContinue4">
    <w:name w:val="List Continue 4"/>
    <w:basedOn w:val="List4"/>
    <w:rsid w:val="00B42AF8"/>
    <w:pPr>
      <w:ind w:firstLine="0"/>
    </w:pPr>
  </w:style>
  <w:style w:type="paragraph" w:styleId="ListContinue5">
    <w:name w:val="List Continue 5"/>
    <w:basedOn w:val="List5"/>
    <w:rsid w:val="00B42AF8"/>
    <w:pPr>
      <w:ind w:firstLine="0"/>
    </w:pPr>
  </w:style>
  <w:style w:type="paragraph" w:styleId="ListNumber3">
    <w:name w:val="List Number 3"/>
    <w:basedOn w:val="List3"/>
    <w:rsid w:val="00B42AF8"/>
    <w:pPr>
      <w:numPr>
        <w:numId w:val="4"/>
      </w:numPr>
    </w:pPr>
  </w:style>
  <w:style w:type="paragraph" w:styleId="ListNumber4">
    <w:name w:val="List Number 4"/>
    <w:basedOn w:val="List4"/>
    <w:rsid w:val="00B42AF8"/>
    <w:pPr>
      <w:numPr>
        <w:numId w:val="5"/>
      </w:numPr>
    </w:pPr>
  </w:style>
  <w:style w:type="paragraph" w:styleId="ListNumber5">
    <w:name w:val="List Number 5"/>
    <w:basedOn w:val="List5"/>
    <w:rsid w:val="00B42AF8"/>
    <w:pPr>
      <w:numPr>
        <w:numId w:val="6"/>
      </w:numPr>
    </w:pPr>
  </w:style>
  <w:style w:type="paragraph" w:styleId="BlockText">
    <w:name w:val="Block Text"/>
    <w:basedOn w:val="Normal"/>
    <w:rsid w:val="00B42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AF8"/>
    <w:rPr>
      <w:sz w:val="16"/>
      <w:vertAlign w:val="superscript"/>
    </w:rPr>
  </w:style>
  <w:style w:type="character" w:customStyle="1" w:styleId="Symbols">
    <w:name w:val="Symbols"/>
    <w:basedOn w:val="DefaultParagraphFont"/>
    <w:rsid w:val="00B42AF8"/>
    <w:rPr>
      <w:rFonts w:ascii="Symbol" w:hAnsi="Symbol"/>
    </w:rPr>
  </w:style>
  <w:style w:type="character" w:customStyle="1" w:styleId="MenuOptions">
    <w:name w:val="Menu Options"/>
    <w:basedOn w:val="DefaultParagraphFont"/>
    <w:rsid w:val="00B42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AF8"/>
    <w:rPr>
      <w:b/>
    </w:rPr>
  </w:style>
  <w:style w:type="character" w:customStyle="1" w:styleId="Underlined">
    <w:name w:val="Underlined"/>
    <w:basedOn w:val="DefaultParagraphFont"/>
    <w:rsid w:val="00B42AF8"/>
    <w:rPr>
      <w:u w:val="single"/>
    </w:rPr>
  </w:style>
  <w:style w:type="paragraph" w:customStyle="1" w:styleId="TableBodyTextRight">
    <w:name w:val="Table Body Text Right"/>
    <w:basedOn w:val="TableBodyText"/>
    <w:rsid w:val="00B42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AF8"/>
    <w:rPr>
      <w:sz w:val="18"/>
    </w:rPr>
  </w:style>
  <w:style w:type="paragraph" w:customStyle="1" w:styleId="BodySmallRight">
    <w:name w:val="Body Small Right"/>
    <w:basedOn w:val="BodyTextRight"/>
    <w:rsid w:val="00B42AF8"/>
    <w:rPr>
      <w:sz w:val="18"/>
      <w:szCs w:val="18"/>
    </w:rPr>
  </w:style>
  <w:style w:type="paragraph" w:customStyle="1" w:styleId="MarginEdition">
    <w:name w:val="Margin Edition"/>
    <w:basedOn w:val="MarginNote"/>
    <w:rsid w:val="00B42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AF8"/>
    <w:rPr>
      <w:sz w:val="2"/>
      <w:szCs w:val="2"/>
    </w:rPr>
  </w:style>
  <w:style w:type="character" w:customStyle="1" w:styleId="Small">
    <w:name w:val="Small"/>
    <w:basedOn w:val="DefaultParagraphFont"/>
    <w:rsid w:val="00B42AF8"/>
    <w:rPr>
      <w:sz w:val="16"/>
    </w:rPr>
  </w:style>
  <w:style w:type="paragraph" w:customStyle="1" w:styleId="WideTable">
    <w:name w:val="Wide Table"/>
    <w:basedOn w:val="Normal"/>
    <w:rsid w:val="00B42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AF8"/>
  </w:style>
  <w:style w:type="paragraph" w:styleId="Quote">
    <w:name w:val="Quote"/>
    <w:basedOn w:val="Heading1"/>
    <w:link w:val="QuoteChar"/>
    <w:qFormat/>
    <w:rsid w:val="00B42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AF8"/>
    <w:pPr>
      <w:pageBreakBefore/>
    </w:pPr>
  </w:style>
  <w:style w:type="paragraph" w:customStyle="1" w:styleId="Border">
    <w:name w:val="Border"/>
    <w:basedOn w:val="Normal"/>
    <w:qFormat/>
    <w:rsid w:val="00B42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AF8"/>
    <w:rPr>
      <w:u w:val="single"/>
    </w:rPr>
  </w:style>
  <w:style w:type="character" w:customStyle="1" w:styleId="BoldandItalics">
    <w:name w:val="Bold and Italics"/>
    <w:qFormat/>
    <w:rsid w:val="00B42AF8"/>
    <w:rPr>
      <w:b/>
      <w:i/>
      <w:u w:val="none"/>
    </w:rPr>
  </w:style>
  <w:style w:type="paragraph" w:styleId="BalloonText">
    <w:name w:val="Balloon Text"/>
    <w:basedOn w:val="Normal"/>
    <w:link w:val="BalloonTextChar"/>
    <w:rsid w:val="00B42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AF8"/>
    <w:pPr>
      <w:spacing w:before="0" w:after="0"/>
    </w:pPr>
  </w:style>
  <w:style w:type="paragraph" w:customStyle="1" w:styleId="BodyTextBold">
    <w:name w:val="Body Text Bold"/>
    <w:basedOn w:val="BodyText"/>
    <w:qFormat/>
    <w:rsid w:val="00B42AF8"/>
    <w:rPr>
      <w:b/>
    </w:rPr>
  </w:style>
  <w:style w:type="character" w:styleId="Hyperlink">
    <w:name w:val="Hyperlink"/>
    <w:basedOn w:val="DefaultParagraphFont"/>
    <w:uiPriority w:val="99"/>
    <w:unhideWhenUsed/>
    <w:rsid w:val="00F42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3453</Characters>
  <Application>Microsoft Office Word</Application>
  <DocSecurity>0</DocSecurity>
  <Lines>181</Lines>
  <Paragraphs>91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CPPREP4001 Prepare for professional practice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