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C64C7" w:rsidP="00EC64C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CPPREP4001 Prepare for professional practice in real estate</w:t>
      </w:r>
      <w:r>
        <w:fldChar w:fldCharType="end"/>
      </w:r>
    </w:p>
    <w:p w:rsidR="00EC64C7" w:rsidP="00EC64C7">
      <w:pPr>
        <w:pStyle w:val="Version"/>
        <w:sectPr w:rsidSect="00691B3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91B3E" w:rsidP="00691B3E">
      <w:pPr>
        <w:pStyle w:val="SuperHeading"/>
      </w:pPr>
      <w:r w:rsidRPr="00691B3E">
        <w:t>CPPREP4001 Prepare for professional practice in real estate</w:t>
      </w:r>
    </w:p>
    <w:p w:rsidR="00000000" w:rsidRPr="00691B3E" w:rsidP="00691B3E">
      <w:pPr>
        <w:pStyle w:val="Heading1"/>
      </w:pPr>
      <w:bookmarkStart w:id="1" w:name="O_1020521"/>
      <w:bookmarkEnd w:id="1"/>
      <w:r w:rsidRPr="00691B3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691B3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1B3E">
            <w:pPr>
              <w:pStyle w:val="BodyText"/>
              <w:rPr>
                <w:lang w:val="en-NZ"/>
              </w:rPr>
            </w:pPr>
            <w:r w:rsidRPr="00691B3E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1B3E" w:rsidP="00691B3E">
            <w:pPr>
              <w:pStyle w:val="BodyText"/>
            </w:pPr>
            <w:r w:rsidRPr="00691B3E">
              <w:t>This version first released with CPP Property Services Training Package Release 8.0.</w:t>
            </w:r>
          </w:p>
          <w:p w:rsidR="00000000" w:rsidRPr="00691B3E" w:rsidP="00691B3E">
            <w:pPr>
              <w:pStyle w:val="BodyText"/>
            </w:pPr>
            <w:r w:rsidRPr="00691B3E">
              <w:t>Supersedes but is not equivalent to CPPDSM3009 Maintain workplace safety in the property industry and CPPDSM3016 Work in t</w:t>
            </w:r>
            <w:r w:rsidRPr="00691B3E">
              <w:t>he property industry.</w:t>
            </w:r>
          </w:p>
          <w:p w:rsidR="00000000" w:rsidRPr="00691B3E" w:rsidP="00691B3E">
            <w:pPr>
              <w:pStyle w:val="BodyText"/>
            </w:pPr>
            <w:r w:rsidRPr="00691B3E">
              <w:t>Merged to reduce duplication.</w:t>
            </w:r>
          </w:p>
        </w:tc>
      </w:tr>
    </w:tbl>
    <w:p w:rsidR="00000000" w:rsidRPr="00691B3E" w:rsidP="00691B3E">
      <w:pPr>
        <w:pStyle w:val="BodyText"/>
      </w:pPr>
    </w:p>
    <w:p w:rsidR="00000000" w:rsidRPr="00691B3E" w:rsidP="00691B3E">
      <w:pPr>
        <w:pStyle w:val="AllowPageBreak"/>
      </w:pPr>
    </w:p>
    <w:p w:rsidR="00000000" w:rsidRPr="00691B3E" w:rsidP="00691B3E">
      <w:pPr>
        <w:pStyle w:val="Heading1"/>
      </w:pPr>
      <w:bookmarkStart w:id="2" w:name="O_1020527"/>
      <w:bookmarkEnd w:id="2"/>
      <w:r w:rsidRPr="00691B3E">
        <w:t>Application</w:t>
      </w:r>
    </w:p>
    <w:p w:rsidR="00000000" w:rsidRPr="00691B3E" w:rsidP="00EC64C7">
      <w:pPr>
        <w:pStyle w:val="BodyText"/>
      </w:pPr>
      <w:r w:rsidRPr="00691B3E">
        <w:t>This unit specifies the skills and knowledge required to understand the personal and legislative requirements of professional practice in real estate.</w:t>
      </w:r>
    </w:p>
    <w:p w:rsidR="00000000" w:rsidRPr="00691B3E" w:rsidP="00EC64C7">
      <w:pPr>
        <w:pStyle w:val="BodyText"/>
      </w:pPr>
      <w:r w:rsidRPr="00691B3E">
        <w:t>It includes expressi</w:t>
      </w:r>
      <w:r w:rsidRPr="00691B3E">
        <w:t xml:space="preserve">ng a thorough understanding of the business structures, regulatory framework, codes of practice and professional development pathways within real estate. </w:t>
      </w:r>
    </w:p>
    <w:p w:rsidR="00000000" w:rsidRPr="00691B3E" w:rsidP="00EC64C7">
      <w:pPr>
        <w:pStyle w:val="BodyText"/>
      </w:pPr>
      <w:r w:rsidRPr="00691B3E">
        <w:t xml:space="preserve">This unit applies to people currently working in or seeking to work in real estate. </w:t>
      </w:r>
    </w:p>
    <w:p w:rsidR="00000000" w:rsidRPr="00691B3E" w:rsidP="00EC64C7">
      <w:pPr>
        <w:pStyle w:val="BodyText"/>
      </w:pPr>
      <w:r w:rsidRPr="00691B3E">
        <w:t>State or territo</w:t>
      </w:r>
      <w:r w:rsidRPr="00691B3E">
        <w:t>ry licensing requirements may apply to this unit.</w:t>
      </w:r>
    </w:p>
    <w:p w:rsidR="00000000" w:rsidRPr="00691B3E" w:rsidP="00691B3E">
      <w:pPr>
        <w:pStyle w:val="Heading1"/>
      </w:pPr>
      <w:bookmarkStart w:id="3" w:name="O_1020526"/>
      <w:bookmarkEnd w:id="3"/>
      <w:r w:rsidRPr="00691B3E">
        <w:t>Pre-requisite Unit</w:t>
      </w:r>
    </w:p>
    <w:p w:rsidR="00000000" w:rsidRPr="00691B3E" w:rsidP="00EC64C7">
      <w:pPr>
        <w:pStyle w:val="BodyText"/>
      </w:pPr>
      <w:r w:rsidRPr="00691B3E">
        <w:t>Nil</w:t>
      </w:r>
    </w:p>
    <w:p w:rsidR="00000000" w:rsidRPr="00691B3E" w:rsidP="00691B3E">
      <w:pPr>
        <w:pStyle w:val="Heading1"/>
      </w:pPr>
      <w:bookmarkStart w:id="4" w:name="O_1020525"/>
      <w:bookmarkEnd w:id="4"/>
      <w:r w:rsidRPr="00691B3E">
        <w:t>Unit Sector</w:t>
      </w:r>
    </w:p>
    <w:p w:rsidR="00000000" w:rsidRPr="00691B3E" w:rsidP="00EC64C7">
      <w:pPr>
        <w:pStyle w:val="BodyText"/>
      </w:pPr>
      <w:r w:rsidRPr="00691B3E">
        <w:t>Real estate</w:t>
      </w:r>
    </w:p>
    <w:p w:rsidR="00000000" w:rsidRPr="00691B3E" w:rsidP="00691B3E">
      <w:pPr>
        <w:pStyle w:val="Heading1"/>
      </w:pPr>
      <w:bookmarkStart w:id="5" w:name="O_1020524"/>
      <w:bookmarkEnd w:id="5"/>
      <w:r w:rsidRPr="00691B3E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86"/>
        <w:gridCol w:w="1986"/>
        <w:gridCol w:w="779"/>
        <w:gridCol w:w="5678"/>
      </w:tblGrid>
      <w:tr w:rsidTr="00691B3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1B3E">
            <w:pPr>
              <w:pStyle w:val="BodyText"/>
              <w:rPr>
                <w:lang w:val="en-NZ"/>
              </w:rPr>
            </w:pPr>
            <w:r w:rsidRPr="00691B3E">
              <w:t>Elements describe the essential outcomes.</w:t>
            </w:r>
          </w:p>
        </w:tc>
        <w:tc>
          <w:tcPr>
            <w:tcW w:w="645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1B3E">
            <w:pPr>
              <w:pStyle w:val="BodyText"/>
              <w:rPr>
                <w:lang w:val="en-NZ"/>
              </w:rPr>
            </w:pPr>
            <w:r w:rsidRPr="00691B3E">
              <w:t>Performance criteria describe what needs to be done to demonstrate achievement of the element.</w:t>
            </w:r>
          </w:p>
        </w:tc>
      </w:tr>
      <w:tr w:rsidTr="00691B3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1B3E">
            <w:pPr>
              <w:pStyle w:val="BodyText"/>
              <w:rPr>
                <w:lang w:val="en-NZ"/>
              </w:rPr>
            </w:pPr>
            <w:r w:rsidRPr="00691B3E">
              <w:t>1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1B3E">
            <w:pPr>
              <w:pStyle w:val="BodyText"/>
              <w:rPr>
                <w:lang w:val="en-NZ"/>
              </w:rPr>
            </w:pPr>
            <w:r w:rsidRPr="00691B3E">
              <w:t>Explain real estate agency functions and business structure.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1B3E">
            <w:pPr>
              <w:pStyle w:val="BodyText"/>
              <w:rPr>
                <w:lang w:val="en-NZ"/>
              </w:rPr>
            </w:pPr>
            <w:r w:rsidRPr="00691B3E">
              <w:t>1.1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1B3E">
            <w:pPr>
              <w:pStyle w:val="BodyText"/>
              <w:rPr>
                <w:lang w:val="en-NZ"/>
              </w:rPr>
            </w:pPr>
            <w:r w:rsidRPr="00691B3E">
              <w:t xml:space="preserve">Explain the services offered by real estate agents. </w:t>
            </w:r>
          </w:p>
        </w:tc>
      </w:tr>
      <w:tr w:rsidTr="00691B3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1B3E">
            <w:pPr>
              <w:pStyle w:val="BodyText"/>
              <w:rPr>
                <w:lang w:val="en-NZ"/>
              </w:rPr>
            </w:pPr>
            <w:r w:rsidRPr="00691B3E">
              <w:t>1.2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1B3E">
            <w:pPr>
              <w:pStyle w:val="BodyText"/>
              <w:rPr>
                <w:lang w:val="en-NZ"/>
              </w:rPr>
            </w:pPr>
            <w:r w:rsidRPr="00691B3E">
              <w:t>Identify parties to real estate transactions.</w:t>
            </w:r>
          </w:p>
        </w:tc>
      </w:tr>
      <w:tr w:rsidTr="00691B3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1B3E">
            <w:pPr>
              <w:pStyle w:val="BodyText"/>
              <w:rPr>
                <w:lang w:val="en-NZ"/>
              </w:rPr>
            </w:pPr>
            <w:r w:rsidRPr="00691B3E">
              <w:t>1.3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1B3E">
            <w:pPr>
              <w:pStyle w:val="BodyText"/>
              <w:rPr>
                <w:lang w:val="en-NZ"/>
              </w:rPr>
            </w:pPr>
            <w:r w:rsidRPr="00691B3E">
              <w:t>Identify and explain the agency-principal relationship</w:t>
            </w:r>
          </w:p>
        </w:tc>
      </w:tr>
      <w:tr w:rsidTr="00691B3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1B3E">
            <w:pPr>
              <w:pStyle w:val="BodyText"/>
              <w:rPr>
                <w:lang w:val="en-NZ"/>
              </w:rPr>
            </w:pPr>
            <w:r w:rsidRPr="00691B3E">
              <w:t>1.4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1B3E">
            <w:pPr>
              <w:pStyle w:val="BodyText"/>
              <w:rPr>
                <w:lang w:val="en-NZ"/>
              </w:rPr>
            </w:pPr>
            <w:r w:rsidRPr="00691B3E">
              <w:t>Research and record forms of real estate business ownership and organisational structures.</w:t>
            </w:r>
          </w:p>
        </w:tc>
      </w:tr>
      <w:tr w:rsidTr="00691B3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1B3E">
            <w:pPr>
              <w:pStyle w:val="BodyText"/>
              <w:rPr>
                <w:lang w:val="en-NZ"/>
              </w:rPr>
            </w:pPr>
            <w:r w:rsidRPr="00691B3E">
              <w:t>1.5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1B3E">
            <w:pPr>
              <w:pStyle w:val="BodyText"/>
              <w:rPr>
                <w:lang w:val="en-NZ"/>
              </w:rPr>
            </w:pPr>
            <w:r w:rsidRPr="00691B3E">
              <w:t>Research and record roles and responsibilit</w:t>
            </w:r>
            <w:r w:rsidRPr="00691B3E">
              <w:t>ies of key personnel in real estate, including agency principals/agent in charge/or person in effective control.</w:t>
            </w:r>
          </w:p>
        </w:tc>
      </w:tr>
      <w:tr w:rsidTr="00691B3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1B3E">
            <w:pPr>
              <w:pStyle w:val="BodyText"/>
              <w:rPr>
                <w:lang w:val="en-NZ"/>
              </w:rPr>
            </w:pPr>
          </w:p>
        </w:tc>
      </w:tr>
      <w:tr w:rsidTr="00691B3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1B3E">
            <w:pPr>
              <w:pStyle w:val="BodyText"/>
              <w:rPr>
                <w:lang w:val="en-NZ"/>
              </w:rPr>
            </w:pPr>
            <w:r w:rsidRPr="00691B3E">
              <w:t>2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1B3E">
            <w:pPr>
              <w:pStyle w:val="BodyText"/>
              <w:rPr>
                <w:lang w:val="en-NZ"/>
              </w:rPr>
            </w:pPr>
            <w:r w:rsidRPr="00691B3E">
              <w:t>Interpret professional practice guidelines.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1B3E">
            <w:pPr>
              <w:pStyle w:val="BodyText"/>
              <w:rPr>
                <w:lang w:val="en-NZ"/>
              </w:rPr>
            </w:pPr>
            <w:r w:rsidRPr="00691B3E">
              <w:t>2.1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1B3E">
            <w:pPr>
              <w:pStyle w:val="BodyText"/>
              <w:rPr>
                <w:lang w:val="en-NZ"/>
              </w:rPr>
            </w:pPr>
            <w:r w:rsidRPr="00691B3E">
              <w:t>Analyse key legislation and explain its relevance to own work role.</w:t>
            </w:r>
          </w:p>
        </w:tc>
      </w:tr>
      <w:tr w:rsidTr="00691B3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1B3E">
            <w:pPr>
              <w:pStyle w:val="BodyText"/>
              <w:rPr>
                <w:lang w:val="en-NZ"/>
              </w:rPr>
            </w:pPr>
            <w:r w:rsidRPr="00691B3E">
              <w:t>2.2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1B3E">
            <w:pPr>
              <w:pStyle w:val="BodyText"/>
              <w:rPr>
                <w:lang w:val="en-NZ"/>
              </w:rPr>
            </w:pPr>
            <w:r w:rsidRPr="00691B3E">
              <w:t>Interpret and explain equal opportunity and anti-discrimination principles and laws and how these apply to real estate activities in the state or territory of operation.</w:t>
            </w:r>
          </w:p>
        </w:tc>
      </w:tr>
      <w:tr w:rsidTr="00691B3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1B3E">
            <w:pPr>
              <w:pStyle w:val="BodyText"/>
              <w:rPr>
                <w:lang w:val="en-NZ"/>
              </w:rPr>
            </w:pPr>
            <w:r w:rsidRPr="00691B3E">
              <w:t>2.3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1B3E">
            <w:pPr>
              <w:pStyle w:val="BodyText"/>
              <w:rPr>
                <w:lang w:val="en-NZ"/>
              </w:rPr>
            </w:pPr>
            <w:r w:rsidRPr="00691B3E">
              <w:t>Analyse and explain codes of practice relevant to the real estate industry.</w:t>
            </w:r>
          </w:p>
        </w:tc>
      </w:tr>
      <w:tr w:rsidTr="00691B3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1B3E">
            <w:pPr>
              <w:pStyle w:val="BodyText"/>
              <w:rPr>
                <w:lang w:val="en-NZ"/>
              </w:rPr>
            </w:pPr>
            <w:r w:rsidRPr="00691B3E">
              <w:t>2.4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1B3E">
            <w:pPr>
              <w:pStyle w:val="BodyText"/>
              <w:rPr>
                <w:lang w:val="en-NZ"/>
              </w:rPr>
            </w:pPr>
            <w:r w:rsidRPr="00691B3E">
              <w:t>Identify the regulator for real estate activities in the state or territory of operation and explain their role in the industry.</w:t>
            </w:r>
          </w:p>
        </w:tc>
      </w:tr>
      <w:tr w:rsidTr="00691B3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1B3E">
            <w:pPr>
              <w:pStyle w:val="BodyText"/>
              <w:rPr>
                <w:lang w:val="en-NZ"/>
              </w:rPr>
            </w:pPr>
            <w:r w:rsidRPr="00691B3E">
              <w:t>2.5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1B3E">
            <w:pPr>
              <w:pStyle w:val="BodyText"/>
              <w:rPr>
                <w:lang w:val="en-NZ"/>
              </w:rPr>
            </w:pPr>
            <w:r w:rsidRPr="00691B3E">
              <w:t>Identify industry bodies for real estate in the state or territory of operation and explain their role in the indust</w:t>
            </w:r>
            <w:r w:rsidRPr="00691B3E">
              <w:t>ry.</w:t>
            </w:r>
          </w:p>
        </w:tc>
      </w:tr>
      <w:tr w:rsidTr="00691B3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1B3E">
            <w:pPr>
              <w:pStyle w:val="BodyText"/>
              <w:rPr>
                <w:lang w:val="en-NZ"/>
              </w:rPr>
            </w:pPr>
            <w:r w:rsidRPr="00691B3E">
              <w:t>2.6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1B3E">
            <w:pPr>
              <w:pStyle w:val="BodyText"/>
              <w:rPr>
                <w:lang w:val="en-NZ"/>
              </w:rPr>
            </w:pPr>
            <w:r w:rsidRPr="00691B3E">
              <w:t>Research and record licensing and eligibility requirements for real estate personnel, including required qualifications in the state or territory of operation.</w:t>
            </w:r>
          </w:p>
        </w:tc>
      </w:tr>
      <w:tr w:rsidTr="00691B3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1B3E">
            <w:pPr>
              <w:pStyle w:val="BodyText"/>
              <w:rPr>
                <w:lang w:val="en-NZ"/>
              </w:rPr>
            </w:pPr>
          </w:p>
        </w:tc>
      </w:tr>
      <w:tr w:rsidTr="00691B3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1B3E">
            <w:pPr>
              <w:pStyle w:val="BodyText"/>
              <w:rPr>
                <w:lang w:val="en-NZ"/>
              </w:rPr>
            </w:pPr>
            <w:r w:rsidRPr="00691B3E">
              <w:t>3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1B3E">
            <w:pPr>
              <w:pStyle w:val="BodyText"/>
              <w:rPr>
                <w:lang w:val="en-NZ"/>
              </w:rPr>
            </w:pPr>
            <w:r w:rsidRPr="00691B3E">
              <w:t>Explain employment opportunities in the real estate industry.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1B3E">
            <w:pPr>
              <w:pStyle w:val="BodyText"/>
              <w:rPr>
                <w:lang w:val="en-NZ"/>
              </w:rPr>
            </w:pPr>
            <w:r w:rsidRPr="00691B3E">
              <w:t>3.1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1B3E">
            <w:pPr>
              <w:pStyle w:val="BodyText"/>
              <w:rPr>
                <w:lang w:val="en-NZ"/>
              </w:rPr>
            </w:pPr>
            <w:r w:rsidRPr="00691B3E">
              <w:t>Research and explain potential employment arrangements for real estate in the state or territory of operation.</w:t>
            </w:r>
          </w:p>
        </w:tc>
      </w:tr>
      <w:tr w:rsidTr="00691B3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1B3E">
            <w:pPr>
              <w:pStyle w:val="BodyText"/>
              <w:rPr>
                <w:lang w:val="en-NZ"/>
              </w:rPr>
            </w:pPr>
            <w:r w:rsidRPr="00691B3E">
              <w:t>3.2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1B3E">
            <w:pPr>
              <w:pStyle w:val="BodyText"/>
              <w:rPr>
                <w:lang w:val="en-NZ"/>
              </w:rPr>
            </w:pPr>
            <w:r w:rsidRPr="00691B3E">
              <w:t>Analyse National Employment Standards and record employer and employee rights and responsibilities regarding conditions of employment.</w:t>
            </w:r>
          </w:p>
        </w:tc>
      </w:tr>
      <w:tr w:rsidTr="00691B3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1B3E">
            <w:pPr>
              <w:pStyle w:val="BodyText"/>
              <w:rPr>
                <w:lang w:val="en-NZ"/>
              </w:rPr>
            </w:pPr>
            <w:r w:rsidRPr="00691B3E">
              <w:t>3.3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1B3E">
            <w:pPr>
              <w:pStyle w:val="BodyText"/>
              <w:rPr>
                <w:lang w:val="en-NZ"/>
              </w:rPr>
            </w:pPr>
            <w:r w:rsidRPr="00691B3E">
              <w:t>Examine and explain standard terms and conditions for employment in real estate.</w:t>
            </w:r>
          </w:p>
        </w:tc>
      </w:tr>
      <w:tr w:rsidTr="00691B3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1B3E">
            <w:pPr>
              <w:pStyle w:val="BodyText"/>
              <w:rPr>
                <w:lang w:val="en-NZ"/>
              </w:rPr>
            </w:pPr>
          </w:p>
        </w:tc>
      </w:tr>
      <w:tr w:rsidTr="00691B3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1B3E">
            <w:pPr>
              <w:pStyle w:val="BodyText"/>
              <w:rPr>
                <w:lang w:val="en-NZ"/>
              </w:rPr>
            </w:pPr>
            <w:r w:rsidRPr="00691B3E">
              <w:t>4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1B3E">
            <w:pPr>
              <w:pStyle w:val="BodyText"/>
              <w:rPr>
                <w:lang w:val="en-NZ"/>
              </w:rPr>
            </w:pPr>
            <w:r w:rsidRPr="00691B3E">
              <w:t xml:space="preserve">Examine communication </w:t>
            </w:r>
            <w:r w:rsidRPr="00691B3E">
              <w:t>skills.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1B3E">
            <w:pPr>
              <w:pStyle w:val="BodyText"/>
              <w:rPr>
                <w:lang w:val="en-NZ"/>
              </w:rPr>
            </w:pPr>
            <w:r w:rsidRPr="00691B3E">
              <w:t>4.1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1B3E">
            <w:pPr>
              <w:pStyle w:val="BodyText"/>
              <w:rPr>
                <w:lang w:val="en-NZ"/>
              </w:rPr>
            </w:pPr>
            <w:r w:rsidRPr="00691B3E">
              <w:t>Research communication strategies used to build client relationships.</w:t>
            </w:r>
          </w:p>
        </w:tc>
      </w:tr>
      <w:tr w:rsidTr="00691B3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1B3E">
            <w:pPr>
              <w:pStyle w:val="BodyText"/>
              <w:rPr>
                <w:lang w:val="en-NZ"/>
              </w:rPr>
            </w:pPr>
            <w:r w:rsidRPr="00691B3E">
              <w:t>4.2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1B3E">
            <w:pPr>
              <w:pStyle w:val="BodyText"/>
              <w:rPr>
                <w:lang w:val="en-NZ"/>
              </w:rPr>
            </w:pPr>
            <w:r w:rsidRPr="00691B3E">
              <w:t>Identify and explain communication strategies which can be used to address client complaints.</w:t>
            </w:r>
          </w:p>
        </w:tc>
      </w:tr>
      <w:tr w:rsidTr="00691B3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1B3E">
            <w:pPr>
              <w:pStyle w:val="BodyText"/>
              <w:rPr>
                <w:lang w:val="en-NZ"/>
              </w:rPr>
            </w:pPr>
          </w:p>
        </w:tc>
      </w:tr>
      <w:tr w:rsidTr="00691B3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1B3E">
            <w:pPr>
              <w:pStyle w:val="BodyText"/>
              <w:rPr>
                <w:lang w:val="en-NZ"/>
              </w:rPr>
            </w:pPr>
            <w:r w:rsidRPr="00691B3E">
              <w:t>5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1B3E">
            <w:pPr>
              <w:pStyle w:val="BodyText"/>
              <w:rPr>
                <w:lang w:val="en-NZ"/>
              </w:rPr>
            </w:pPr>
            <w:r w:rsidRPr="00691B3E">
              <w:t>Identify professional development pathways within real estate.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1B3E">
            <w:pPr>
              <w:pStyle w:val="BodyText"/>
              <w:rPr>
                <w:lang w:val="en-NZ"/>
              </w:rPr>
            </w:pPr>
            <w:r w:rsidRPr="00691B3E">
              <w:t>5.1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1B3E">
            <w:pPr>
              <w:pStyle w:val="BodyText"/>
              <w:rPr>
                <w:lang w:val="en-NZ"/>
              </w:rPr>
            </w:pPr>
            <w:r w:rsidRPr="00691B3E">
              <w:t>Research and explain regulatory requirements for continuing professional development for real estate personnel.</w:t>
            </w:r>
          </w:p>
        </w:tc>
      </w:tr>
      <w:tr w:rsidTr="00691B3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1B3E">
            <w:pPr>
              <w:pStyle w:val="BodyText"/>
              <w:rPr>
                <w:lang w:val="en-NZ"/>
              </w:rPr>
            </w:pPr>
            <w:r w:rsidRPr="00691B3E">
              <w:t>5.2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1B3E" w:rsidP="00691B3E">
            <w:pPr>
              <w:pStyle w:val="BodyText"/>
            </w:pPr>
            <w:r w:rsidRPr="00691B3E">
              <w:t>Identify and record opportunities and priorities for continuing professional development.</w:t>
            </w:r>
          </w:p>
        </w:tc>
      </w:tr>
    </w:tbl>
    <w:p w:rsidR="00000000" w:rsidRPr="00691B3E" w:rsidP="00691B3E">
      <w:pPr>
        <w:pStyle w:val="BodyText"/>
      </w:pPr>
    </w:p>
    <w:p w:rsidR="00000000" w:rsidRPr="00691B3E" w:rsidP="00691B3E">
      <w:pPr>
        <w:pStyle w:val="AllowPageBreak"/>
      </w:pPr>
    </w:p>
    <w:p w:rsidR="00000000" w:rsidRPr="00691B3E" w:rsidP="00691B3E">
      <w:pPr>
        <w:pStyle w:val="Heading1"/>
      </w:pPr>
      <w:bookmarkStart w:id="6" w:name="O_1020523"/>
      <w:bookmarkEnd w:id="6"/>
      <w:r w:rsidRPr="00691B3E">
        <w:t>Foundation Skills</w:t>
      </w:r>
    </w:p>
    <w:p w:rsidR="00000000" w:rsidRPr="00691B3E" w:rsidP="00EC64C7">
      <w:pPr>
        <w:pStyle w:val="BodyText"/>
      </w:pPr>
      <w:r w:rsidRPr="00691B3E">
        <w:t>Foundation skills essential to performance are explicit in the performance criteria of this unit of competency.</w:t>
      </w:r>
    </w:p>
    <w:p w:rsidR="00000000" w:rsidRPr="00691B3E" w:rsidP="00691B3E">
      <w:pPr>
        <w:pStyle w:val="Heading1"/>
      </w:pPr>
      <w:bookmarkStart w:id="7" w:name="O_1020522"/>
      <w:bookmarkEnd w:id="7"/>
      <w:r w:rsidRPr="00691B3E">
        <w:t>Unit Mapping Information</w:t>
      </w:r>
    </w:p>
    <w:p w:rsidR="00000000" w:rsidRPr="00691B3E" w:rsidP="00EC64C7">
      <w:pPr>
        <w:pStyle w:val="BodyText"/>
      </w:pPr>
      <w:r w:rsidRPr="00691B3E">
        <w:t>No equivalent unit.</w:t>
      </w:r>
    </w:p>
    <w:p w:rsidR="00000000" w:rsidRPr="00691B3E" w:rsidP="00EC64C7">
      <w:pPr>
        <w:pStyle w:val="BodyText"/>
      </w:pPr>
      <w:r w:rsidRPr="00691B3E">
        <w:t>Supersedes but is not equivalent to:</w:t>
      </w:r>
    </w:p>
    <w:p w:rsidR="00000000" w:rsidRPr="00691B3E" w:rsidP="00691B3E">
      <w:pPr>
        <w:pStyle w:val="ListBullet"/>
      </w:pPr>
      <w:r w:rsidRPr="00691B3E">
        <w:t>CPPDSM3009 Maintain workplace safety in th</w:t>
      </w:r>
      <w:r w:rsidRPr="00691B3E">
        <w:t xml:space="preserve">e property industry </w:t>
      </w:r>
    </w:p>
    <w:p w:rsidR="00000000" w:rsidRPr="00691B3E" w:rsidP="00691B3E">
      <w:pPr>
        <w:pStyle w:val="ListBullet"/>
      </w:pPr>
      <w:r w:rsidRPr="00691B3E">
        <w:t>CPPDSM3016 Work in the property industry.</w:t>
      </w:r>
    </w:p>
    <w:p w:rsidR="00000000" w:rsidRPr="00691B3E" w:rsidP="00691B3E">
      <w:pPr>
        <w:pStyle w:val="AllowPageBreak"/>
      </w:pPr>
    </w:p>
    <w:p w:rsidR="00000000" w:rsidRPr="00691B3E" w:rsidP="00691B3E">
      <w:pPr>
        <w:pStyle w:val="Heading1"/>
      </w:pPr>
      <w:bookmarkStart w:id="8" w:name="O_1020515"/>
      <w:bookmarkEnd w:id="8"/>
      <w:r w:rsidRPr="00691B3E">
        <w:t>Links</w:t>
      </w:r>
    </w:p>
    <w:p w:rsidR="00000000" w:rsidRPr="00691B3E" w:rsidP="00EC64C7">
      <w:pPr>
        <w:pStyle w:val="BodyText"/>
      </w:pPr>
      <w:r w:rsidRPr="00691B3E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9A2F3E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691B3E" w:rsidP="00EC64C7">
      <w:pPr>
        <w:pStyle w:val="BodyText"/>
        <w:sectPr w:rsidSect="00691B3E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691B3E" w:rsidP="00691B3E">
      <w:pPr>
        <w:pStyle w:val="SuperHeading"/>
      </w:pPr>
      <w:r w:rsidRPr="00691B3E">
        <w:t>Assessment Requirements for CPPREP4001 Prepare for professional practice in real estate</w:t>
      </w:r>
    </w:p>
    <w:p w:rsidR="00000000" w:rsidRPr="00691B3E" w:rsidP="00691B3E">
      <w:pPr>
        <w:pStyle w:val="Heading1"/>
      </w:pPr>
      <w:bookmarkStart w:id="9" w:name="O_1020517"/>
      <w:bookmarkEnd w:id="9"/>
      <w:r w:rsidRPr="00691B3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691B3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1B3E">
            <w:pPr>
              <w:pStyle w:val="BodyText"/>
              <w:rPr>
                <w:lang w:val="en-NZ"/>
              </w:rPr>
            </w:pPr>
            <w:r w:rsidRPr="00691B3E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1B3E" w:rsidP="00691B3E">
            <w:pPr>
              <w:pStyle w:val="BodyText"/>
            </w:pPr>
            <w:r w:rsidRPr="00691B3E">
              <w:t>This version first released with CPP Property Services Training Package R</w:t>
            </w:r>
            <w:r w:rsidRPr="00691B3E">
              <w:t>elease 8.0.</w:t>
            </w:r>
          </w:p>
          <w:p w:rsidR="00000000" w:rsidRPr="00691B3E" w:rsidP="00691B3E">
            <w:pPr>
              <w:pStyle w:val="BodyText"/>
            </w:pPr>
            <w:r w:rsidRPr="00691B3E">
              <w:t>Supersedes but is not equivalent to CPPDSM3009 Maintain workplace safety in the property industry and CPPDSM3016 Work in the property industry.</w:t>
            </w:r>
          </w:p>
          <w:p w:rsidR="00000000" w:rsidRPr="00691B3E" w:rsidP="00691B3E">
            <w:pPr>
              <w:pStyle w:val="BodyText"/>
            </w:pPr>
            <w:r w:rsidRPr="00691B3E">
              <w:t>Merged to reduce duplication.</w:t>
            </w:r>
          </w:p>
        </w:tc>
      </w:tr>
    </w:tbl>
    <w:p w:rsidR="00000000" w:rsidRPr="00691B3E" w:rsidP="00691B3E">
      <w:pPr>
        <w:pStyle w:val="BodyText"/>
      </w:pPr>
    </w:p>
    <w:p w:rsidR="00000000" w:rsidRPr="00691B3E" w:rsidP="00691B3E">
      <w:pPr>
        <w:pStyle w:val="AllowPageBreak"/>
      </w:pPr>
    </w:p>
    <w:p w:rsidR="00000000" w:rsidRPr="00691B3E" w:rsidP="00691B3E">
      <w:pPr>
        <w:pStyle w:val="Heading1"/>
      </w:pPr>
      <w:bookmarkStart w:id="10" w:name="O_1020520"/>
      <w:bookmarkEnd w:id="10"/>
      <w:r w:rsidRPr="00691B3E">
        <w:t>Performance Evidence</w:t>
      </w:r>
    </w:p>
    <w:p w:rsidR="00000000" w:rsidRPr="00691B3E" w:rsidP="00EC64C7">
      <w:pPr>
        <w:pStyle w:val="BodyText"/>
      </w:pPr>
      <w:r w:rsidRPr="00691B3E">
        <w:t>To demonstrate competency in</w:t>
      </w:r>
      <w:r w:rsidRPr="00691B3E">
        <w:t xml:space="preserve"> this unit, a person must produce a report that covers:</w:t>
      </w:r>
    </w:p>
    <w:p w:rsidR="00000000" w:rsidRPr="00691B3E" w:rsidP="00691B3E">
      <w:pPr>
        <w:pStyle w:val="ListBullet"/>
      </w:pPr>
      <w:r w:rsidRPr="00691B3E">
        <w:t xml:space="preserve">the real estate agency functions and business structure </w:t>
      </w:r>
    </w:p>
    <w:p w:rsidR="00000000" w:rsidRPr="00691B3E" w:rsidP="00691B3E">
      <w:pPr>
        <w:pStyle w:val="ListBullet"/>
      </w:pPr>
      <w:r w:rsidRPr="00691B3E">
        <w:t>the regulatory framework, regulator and industry bodies in the state or territory of operation</w:t>
      </w:r>
    </w:p>
    <w:p w:rsidR="00000000" w:rsidRPr="00691B3E" w:rsidP="00691B3E">
      <w:pPr>
        <w:pStyle w:val="ListBullet"/>
      </w:pPr>
      <w:r w:rsidRPr="00691B3E">
        <w:t>the licensing requirements and responsibilities of:</w:t>
      </w:r>
    </w:p>
    <w:p w:rsidR="00000000" w:rsidRPr="00691B3E" w:rsidP="00691B3E">
      <w:pPr>
        <w:pStyle w:val="ListBullet2"/>
      </w:pPr>
      <w:r w:rsidRPr="00691B3E">
        <w:t>the real estate licensee in charge or person who has effective control of the office</w:t>
      </w:r>
    </w:p>
    <w:p w:rsidR="00000000" w:rsidRPr="00691B3E" w:rsidP="00691B3E">
      <w:pPr>
        <w:pStyle w:val="ListBullet2"/>
      </w:pPr>
      <w:r w:rsidRPr="00691B3E">
        <w:t>two other agency roles (at least one is to be a regulated role)</w:t>
      </w:r>
    </w:p>
    <w:p w:rsidR="00000000" w:rsidRPr="00691B3E" w:rsidP="00691B3E">
      <w:pPr>
        <w:pStyle w:val="ListBullet"/>
      </w:pPr>
      <w:r w:rsidRPr="00691B3E">
        <w:t>the terms and conditions of employment in real estate</w:t>
      </w:r>
      <w:r w:rsidRPr="00691B3E">
        <w:t>.</w:t>
      </w:r>
    </w:p>
    <w:p w:rsidR="00000000" w:rsidRPr="00691B3E" w:rsidP="00691B3E">
      <w:pPr>
        <w:pStyle w:val="ListBullet"/>
      </w:pPr>
      <w:r w:rsidRPr="00691B3E">
        <w:t>details of at least 3 different employment opportunities in the real estate industry.</w:t>
      </w:r>
    </w:p>
    <w:p w:rsidR="00000000" w:rsidRPr="00691B3E" w:rsidP="00691B3E">
      <w:pPr>
        <w:pStyle w:val="ListBullet"/>
      </w:pPr>
      <w:r w:rsidRPr="00691B3E">
        <w:t>details of at least 3 different communication strategies that can be used with clients.</w:t>
      </w:r>
    </w:p>
    <w:p w:rsidR="00000000" w:rsidRPr="00691B3E" w:rsidP="00691B3E">
      <w:pPr>
        <w:pStyle w:val="ListBullet"/>
      </w:pPr>
      <w:r w:rsidRPr="00691B3E">
        <w:t>at least 2 professional development pathways within real estate.</w:t>
      </w:r>
    </w:p>
    <w:p w:rsidR="00EC64C7" w:rsidP="00EC64C7">
      <w:pPr>
        <w:pStyle w:val="BodyText"/>
      </w:pPr>
      <w:r w:rsidRPr="00691B3E">
        <w:t xml:space="preserve">In doing this, </w:t>
      </w:r>
      <w:r w:rsidRPr="00691B3E">
        <w:t>the person must meet the performance criteria for this unit.</w:t>
      </w:r>
    </w:p>
    <w:p w:rsidR="00000000" w:rsidRPr="00691B3E" w:rsidP="00691B3E">
      <w:pPr>
        <w:pStyle w:val="Heading1"/>
      </w:pPr>
      <w:bookmarkStart w:id="11" w:name="O_1020519"/>
      <w:bookmarkEnd w:id="11"/>
      <w:r w:rsidRPr="00691B3E">
        <w:t>Knowledge Evidence</w:t>
      </w:r>
    </w:p>
    <w:p w:rsidR="00000000" w:rsidRPr="00691B3E" w:rsidP="00EC64C7">
      <w:pPr>
        <w:pStyle w:val="BodyText"/>
      </w:pPr>
      <w:r w:rsidRPr="00691B3E">
        <w:t>To be competent in this unit, a person must demonstrate knowledge of:</w:t>
      </w:r>
    </w:p>
    <w:p w:rsidR="00000000" w:rsidRPr="00691B3E" w:rsidP="00691B3E">
      <w:pPr>
        <w:pStyle w:val="ListBullet"/>
      </w:pPr>
      <w:r w:rsidRPr="00691B3E">
        <w:t>clients of real estate services</w:t>
      </w:r>
    </w:p>
    <w:p w:rsidR="00000000" w:rsidRPr="00691B3E" w:rsidP="00691B3E">
      <w:pPr>
        <w:pStyle w:val="ListBullet2"/>
      </w:pPr>
      <w:r w:rsidRPr="00691B3E">
        <w:t>vendors/sellers</w:t>
      </w:r>
    </w:p>
    <w:p w:rsidR="00000000" w:rsidRPr="00691B3E" w:rsidP="00691B3E">
      <w:pPr>
        <w:pStyle w:val="ListBullet2"/>
      </w:pPr>
      <w:r w:rsidRPr="00691B3E">
        <w:t>purchasers/buyers</w:t>
      </w:r>
    </w:p>
    <w:p w:rsidR="00000000" w:rsidRPr="00691B3E" w:rsidP="00691B3E">
      <w:pPr>
        <w:pStyle w:val="ListBullet2"/>
      </w:pPr>
      <w:r w:rsidRPr="00691B3E">
        <w:t>landlords/rental provider/lessee</w:t>
      </w:r>
    </w:p>
    <w:p w:rsidR="00000000" w:rsidRPr="00691B3E" w:rsidP="00691B3E">
      <w:pPr>
        <w:pStyle w:val="ListBullet2"/>
      </w:pPr>
      <w:r w:rsidRPr="00691B3E">
        <w:t>tenants/renter</w:t>
      </w:r>
    </w:p>
    <w:p w:rsidR="00000000" w:rsidRPr="00691B3E" w:rsidP="00691B3E">
      <w:pPr>
        <w:pStyle w:val="ListBullet2"/>
      </w:pPr>
      <w:r w:rsidRPr="00691B3E">
        <w:t>other parties to the real estate transaction</w:t>
      </w:r>
    </w:p>
    <w:p w:rsidR="00000000" w:rsidRPr="00691B3E" w:rsidP="00691B3E">
      <w:pPr>
        <w:pStyle w:val="ListBullet"/>
      </w:pPr>
      <w:r w:rsidRPr="00691B3E">
        <w:t>services provided as apart of real estate activities</w:t>
      </w:r>
    </w:p>
    <w:p w:rsidR="00000000" w:rsidRPr="00691B3E" w:rsidP="00691B3E">
      <w:pPr>
        <w:pStyle w:val="ListBullet2"/>
      </w:pPr>
      <w:r w:rsidRPr="00691B3E">
        <w:t>residential sales</w:t>
      </w:r>
    </w:p>
    <w:p w:rsidR="00000000" w:rsidRPr="00691B3E" w:rsidP="00691B3E">
      <w:pPr>
        <w:pStyle w:val="ListBullet2"/>
      </w:pPr>
      <w:r w:rsidRPr="00691B3E">
        <w:t>residential property management</w:t>
      </w:r>
    </w:p>
    <w:p w:rsidR="00000000" w:rsidRPr="00691B3E" w:rsidP="00691B3E">
      <w:pPr>
        <w:pStyle w:val="ListBullet2"/>
      </w:pPr>
      <w:r w:rsidRPr="00691B3E">
        <w:t>property management business development</w:t>
      </w:r>
    </w:p>
    <w:p w:rsidR="00000000" w:rsidRPr="00691B3E" w:rsidP="00691B3E">
      <w:pPr>
        <w:pStyle w:val="ListBullet2"/>
      </w:pPr>
      <w:r w:rsidRPr="00691B3E">
        <w:t>commercial/industrial/retail property management</w:t>
      </w:r>
    </w:p>
    <w:p w:rsidR="00000000" w:rsidRPr="00691B3E" w:rsidP="00691B3E">
      <w:pPr>
        <w:pStyle w:val="ListBullet2"/>
      </w:pPr>
      <w:r w:rsidRPr="00691B3E">
        <w:t>commercial/industrial/retail sales</w:t>
      </w:r>
    </w:p>
    <w:p w:rsidR="00000000" w:rsidRPr="00691B3E" w:rsidP="00691B3E">
      <w:pPr>
        <w:pStyle w:val="ListBullet2"/>
      </w:pPr>
      <w:r w:rsidRPr="00691B3E">
        <w:t>auctioneering</w:t>
      </w:r>
    </w:p>
    <w:p w:rsidR="00000000" w:rsidRPr="00691B3E" w:rsidP="00691B3E">
      <w:pPr>
        <w:pStyle w:val="ListBullet2"/>
      </w:pPr>
      <w:r w:rsidRPr="00691B3E">
        <w:t>buyer’s agent</w:t>
      </w:r>
    </w:p>
    <w:p w:rsidR="00000000" w:rsidRPr="00691B3E" w:rsidP="00691B3E">
      <w:pPr>
        <w:pStyle w:val="ListBullet2"/>
      </w:pPr>
      <w:r w:rsidRPr="00691B3E">
        <w:t>stock and station agent</w:t>
      </w:r>
    </w:p>
    <w:p w:rsidR="00000000" w:rsidRPr="00691B3E" w:rsidP="00691B3E">
      <w:pPr>
        <w:pStyle w:val="ListBullet2"/>
      </w:pPr>
      <w:r w:rsidRPr="00691B3E">
        <w:t>business broker</w:t>
      </w:r>
    </w:p>
    <w:p w:rsidR="00000000" w:rsidRPr="00691B3E" w:rsidP="00691B3E">
      <w:pPr>
        <w:pStyle w:val="ListBullet"/>
      </w:pPr>
      <w:r w:rsidRPr="00691B3E">
        <w:t>legislation applying to real estate activities in the state or territory of operation</w:t>
      </w:r>
    </w:p>
    <w:p w:rsidR="00000000" w:rsidRPr="00691B3E" w:rsidP="00691B3E">
      <w:pPr>
        <w:pStyle w:val="ListBullet2"/>
      </w:pPr>
      <w:r w:rsidRPr="00691B3E">
        <w:t>real estate lice</w:t>
      </w:r>
      <w:r w:rsidRPr="00691B3E">
        <w:t>nsing and regulation in the state or territory of operation</w:t>
      </w:r>
    </w:p>
    <w:p w:rsidR="00000000" w:rsidRPr="00691B3E" w:rsidP="00691B3E">
      <w:pPr>
        <w:pStyle w:val="ListBullet2"/>
      </w:pPr>
      <w:r w:rsidRPr="00691B3E">
        <w:t>role and function of the regulator in the state or territory of operation</w:t>
      </w:r>
    </w:p>
    <w:p w:rsidR="00000000" w:rsidRPr="00691B3E" w:rsidP="00691B3E">
      <w:pPr>
        <w:pStyle w:val="ListBullet2"/>
      </w:pPr>
      <w:r w:rsidRPr="00691B3E">
        <w:t>ethical and conduct standards in the state or territory of operation</w:t>
      </w:r>
    </w:p>
    <w:p w:rsidR="00000000" w:rsidRPr="00691B3E" w:rsidP="00691B3E">
      <w:pPr>
        <w:pStyle w:val="ListBullet2"/>
      </w:pPr>
      <w:r w:rsidRPr="00691B3E">
        <w:t>key principles and provisions of equal opportunity an</w:t>
      </w:r>
      <w:r w:rsidRPr="00691B3E">
        <w:t>d anti-discrimination</w:t>
      </w:r>
    </w:p>
    <w:p w:rsidR="00000000" w:rsidRPr="00691B3E" w:rsidP="00691B3E">
      <w:pPr>
        <w:pStyle w:val="ListBullet"/>
      </w:pPr>
      <w:r w:rsidRPr="00691B3E">
        <w:t>role and function of real estate professional and industry bodies</w:t>
      </w:r>
    </w:p>
    <w:p w:rsidR="00000000" w:rsidRPr="00691B3E" w:rsidP="00691B3E">
      <w:pPr>
        <w:pStyle w:val="ListBullet"/>
      </w:pPr>
      <w:r w:rsidRPr="00691B3E">
        <w:t>real estate agency structure</w:t>
      </w:r>
    </w:p>
    <w:p w:rsidR="00000000" w:rsidRPr="00691B3E" w:rsidP="00691B3E">
      <w:pPr>
        <w:pStyle w:val="ListBullet2"/>
      </w:pPr>
      <w:r w:rsidRPr="00691B3E">
        <w:t>forms of ownership</w:t>
      </w:r>
    </w:p>
    <w:p w:rsidR="00000000" w:rsidRPr="00691B3E" w:rsidP="00691B3E">
      <w:pPr>
        <w:pStyle w:val="ListBullet2"/>
      </w:pPr>
      <w:r w:rsidRPr="00691B3E">
        <w:t>roles and responsibilities of agency personnel</w:t>
      </w:r>
    </w:p>
    <w:p w:rsidR="00000000" w:rsidRPr="00691B3E" w:rsidP="00691B3E">
      <w:pPr>
        <w:pStyle w:val="ListBullet"/>
      </w:pPr>
      <w:r w:rsidRPr="00691B3E">
        <w:t>licensing and continuing professional development requirements for real estate agents in the state or territory of operation</w:t>
      </w:r>
    </w:p>
    <w:p w:rsidR="00000000" w:rsidRPr="00691B3E" w:rsidP="00691B3E">
      <w:pPr>
        <w:pStyle w:val="ListBullet2"/>
      </w:pPr>
      <w:r w:rsidRPr="00691B3E">
        <w:t>residential sales</w:t>
      </w:r>
    </w:p>
    <w:p w:rsidR="00000000" w:rsidRPr="00691B3E" w:rsidP="00691B3E">
      <w:pPr>
        <w:pStyle w:val="ListBullet2"/>
      </w:pPr>
      <w:r w:rsidRPr="00691B3E">
        <w:t>residential property management</w:t>
      </w:r>
    </w:p>
    <w:p w:rsidR="00000000" w:rsidRPr="00691B3E" w:rsidP="00691B3E">
      <w:pPr>
        <w:pStyle w:val="ListBullet2"/>
      </w:pPr>
      <w:r w:rsidRPr="00691B3E">
        <w:t>property management business development</w:t>
      </w:r>
    </w:p>
    <w:p w:rsidR="00000000" w:rsidRPr="00691B3E" w:rsidP="00691B3E">
      <w:pPr>
        <w:pStyle w:val="ListBullet2"/>
      </w:pPr>
      <w:r w:rsidRPr="00691B3E">
        <w:t>commercial/industrial/retail property m</w:t>
      </w:r>
      <w:r w:rsidRPr="00691B3E">
        <w:t>anagement</w:t>
      </w:r>
    </w:p>
    <w:p w:rsidR="00000000" w:rsidRPr="00691B3E" w:rsidP="00691B3E">
      <w:pPr>
        <w:pStyle w:val="ListBullet2"/>
      </w:pPr>
      <w:r w:rsidRPr="00691B3E">
        <w:t>commercial/industrial/retail sales</w:t>
      </w:r>
    </w:p>
    <w:p w:rsidR="00000000" w:rsidRPr="00691B3E" w:rsidP="00691B3E">
      <w:pPr>
        <w:pStyle w:val="ListBullet2"/>
      </w:pPr>
      <w:r w:rsidRPr="00691B3E">
        <w:t>auctioneering</w:t>
      </w:r>
    </w:p>
    <w:p w:rsidR="00000000" w:rsidRPr="00691B3E" w:rsidP="00691B3E">
      <w:pPr>
        <w:pStyle w:val="ListBullet2"/>
      </w:pPr>
      <w:r w:rsidRPr="00691B3E">
        <w:t>buyer’s agent</w:t>
      </w:r>
    </w:p>
    <w:p w:rsidR="00000000" w:rsidRPr="00691B3E" w:rsidP="00691B3E">
      <w:pPr>
        <w:pStyle w:val="ListBullet2"/>
      </w:pPr>
      <w:r w:rsidRPr="00691B3E">
        <w:t>stock and station agent</w:t>
      </w:r>
    </w:p>
    <w:p w:rsidR="00000000" w:rsidRPr="00691B3E" w:rsidP="00691B3E">
      <w:pPr>
        <w:pStyle w:val="ListBullet2"/>
      </w:pPr>
      <w:r w:rsidRPr="00691B3E">
        <w:t>business broking</w:t>
      </w:r>
    </w:p>
    <w:p w:rsidR="00000000" w:rsidRPr="00691B3E" w:rsidP="00691B3E">
      <w:pPr>
        <w:pStyle w:val="ListBullet"/>
      </w:pPr>
      <w:r w:rsidRPr="00691B3E">
        <w:t>licensing limitations</w:t>
      </w:r>
    </w:p>
    <w:p w:rsidR="00000000" w:rsidRPr="00691B3E" w:rsidP="00691B3E">
      <w:pPr>
        <w:pStyle w:val="ListBullet2"/>
      </w:pPr>
      <w:r w:rsidRPr="00691B3E">
        <w:t>licensing lending</w:t>
      </w:r>
    </w:p>
    <w:p w:rsidR="00000000" w:rsidRPr="00691B3E" w:rsidP="00691B3E">
      <w:pPr>
        <w:pStyle w:val="ListBullet2"/>
      </w:pPr>
      <w:r w:rsidRPr="00691B3E">
        <w:t>unlicensed trading</w:t>
      </w:r>
    </w:p>
    <w:p w:rsidR="00000000" w:rsidRPr="00691B3E" w:rsidP="00691B3E">
      <w:pPr>
        <w:pStyle w:val="ListBullet"/>
      </w:pPr>
      <w:r w:rsidRPr="00691B3E">
        <w:t>arrangements for employment in real estate</w:t>
      </w:r>
    </w:p>
    <w:p w:rsidR="00000000" w:rsidRPr="00691B3E" w:rsidP="00691B3E">
      <w:pPr>
        <w:pStyle w:val="ListBullet2"/>
      </w:pPr>
      <w:r w:rsidRPr="00691B3E">
        <w:t>terms and conditions</w:t>
      </w:r>
    </w:p>
    <w:p w:rsidR="00000000" w:rsidRPr="00691B3E" w:rsidP="00691B3E">
      <w:pPr>
        <w:pStyle w:val="ListBullet2"/>
      </w:pPr>
      <w:r w:rsidRPr="00691B3E">
        <w:t>rights and responsibilities of employer</w:t>
      </w:r>
    </w:p>
    <w:p w:rsidR="00000000" w:rsidRPr="00691B3E" w:rsidP="00691B3E">
      <w:pPr>
        <w:pStyle w:val="ListBullet2"/>
      </w:pPr>
      <w:r w:rsidRPr="00691B3E">
        <w:t>rights and responsibilities of employees</w:t>
      </w:r>
    </w:p>
    <w:p w:rsidR="00000000" w:rsidRPr="00691B3E" w:rsidP="00691B3E">
      <w:pPr>
        <w:pStyle w:val="ListBullet"/>
      </w:pPr>
      <w:r w:rsidRPr="00691B3E">
        <w:t>communication skills required for professional practice in real estate</w:t>
      </w:r>
    </w:p>
    <w:p w:rsidR="00000000" w:rsidRPr="00691B3E" w:rsidP="00691B3E">
      <w:pPr>
        <w:pStyle w:val="ListBullet"/>
      </w:pPr>
      <w:r w:rsidRPr="00691B3E">
        <w:t>communication strategies for responding to client complaints.</w:t>
      </w:r>
    </w:p>
    <w:p w:rsidR="00000000" w:rsidRPr="00691B3E" w:rsidP="00691B3E">
      <w:pPr>
        <w:pStyle w:val="AllowPageBreak"/>
      </w:pPr>
    </w:p>
    <w:p w:rsidR="00000000" w:rsidRPr="00691B3E" w:rsidP="00691B3E">
      <w:pPr>
        <w:pStyle w:val="Heading1"/>
      </w:pPr>
      <w:bookmarkStart w:id="12" w:name="O_1020518"/>
      <w:bookmarkEnd w:id="12"/>
      <w:r w:rsidRPr="00691B3E">
        <w:t>Assessment Conditions</w:t>
      </w:r>
    </w:p>
    <w:p w:rsidR="00000000" w:rsidRPr="00691B3E" w:rsidP="00EC64C7">
      <w:pPr>
        <w:pStyle w:val="BodyText"/>
      </w:pPr>
      <w:r w:rsidRPr="00691B3E">
        <w:t xml:space="preserve">Assessors must satisfy the requirements for assessors listed in the Standards for Registered Training Organisations. </w:t>
      </w:r>
    </w:p>
    <w:p w:rsidR="00000000" w:rsidRPr="00691B3E" w:rsidP="00EC64C7">
      <w:pPr>
        <w:pStyle w:val="BodyText"/>
      </w:pPr>
      <w:r w:rsidRPr="00691B3E">
        <w:t xml:space="preserve">Assessment must be conducted in the workplace or in a simulated workplace environment. </w:t>
      </w:r>
    </w:p>
    <w:p w:rsidR="00000000" w:rsidRPr="00691B3E" w:rsidP="00EC64C7">
      <w:pPr>
        <w:pStyle w:val="BodyText"/>
      </w:pPr>
      <w:r w:rsidRPr="00691B3E">
        <w:t>Assessors are responsible for ensuring that the person demonstrating competency has access to:</w:t>
      </w:r>
    </w:p>
    <w:p w:rsidR="00000000" w:rsidRPr="00691B3E" w:rsidP="00691B3E">
      <w:pPr>
        <w:pStyle w:val="ListBullet"/>
      </w:pPr>
      <w:r w:rsidRPr="00691B3E">
        <w:t>regulator and licensing requirements for the state or territory of operation</w:t>
      </w:r>
    </w:p>
    <w:p w:rsidR="00000000" w:rsidRPr="00691B3E" w:rsidP="00691B3E">
      <w:pPr>
        <w:pStyle w:val="ListBullet"/>
      </w:pPr>
      <w:r w:rsidRPr="00691B3E">
        <w:t xml:space="preserve">qualification and professional development requirements for real estate roles </w:t>
      </w:r>
    </w:p>
    <w:p w:rsidR="00000000" w:rsidRPr="00691B3E" w:rsidP="00691B3E">
      <w:pPr>
        <w:pStyle w:val="ListBullet"/>
      </w:pPr>
      <w:r w:rsidRPr="00691B3E">
        <w:t>real</w:t>
      </w:r>
      <w:r w:rsidRPr="00691B3E">
        <w:t xml:space="preserve"> estate employment terms and conditions</w:t>
      </w:r>
    </w:p>
    <w:p w:rsidR="00000000" w:rsidRPr="00691B3E" w:rsidP="00691B3E">
      <w:pPr>
        <w:pStyle w:val="ListBullet"/>
      </w:pPr>
      <w:r w:rsidRPr="00691B3E">
        <w:t>real estate professional practice codes of conduct.</w:t>
      </w:r>
    </w:p>
    <w:p w:rsidR="00000000" w:rsidRPr="00691B3E" w:rsidP="00691B3E">
      <w:pPr>
        <w:pStyle w:val="AllowPageBreak"/>
      </w:pPr>
    </w:p>
    <w:p w:rsidR="00000000" w:rsidRPr="00691B3E" w:rsidP="00691B3E">
      <w:pPr>
        <w:pStyle w:val="Heading1"/>
      </w:pPr>
      <w:bookmarkStart w:id="13" w:name="O_1020516"/>
      <w:bookmarkEnd w:id="13"/>
      <w:r w:rsidRPr="00691B3E">
        <w:t>Links</w:t>
      </w:r>
    </w:p>
    <w:p w:rsidR="00000000" w:rsidRPr="00691B3E" w:rsidP="00EC64C7">
      <w:pPr>
        <w:pStyle w:val="BodyText"/>
      </w:pPr>
      <w:r w:rsidRPr="00691B3E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9A2F3E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691B3E" w:rsidP="00691B3E"/>
    <w:sectPr w:rsidSect="00691B3E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1B3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1B3E" w:rsidRPr="00EC64C7" w:rsidP="00EC64C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1B3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4C7" w:rsidP="00691B3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C64C7" w:rsidP="00691B3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EC64C7" w:rsidP="00691B3E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1B3E" w:rsidP="00691B3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EC64C7">
      <w:t>Approved</w:t>
    </w:r>
    <w:r w:rsidR="00EC64C7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EC64C7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EC64C7">
      <w:rPr>
        <w:noProof/>
      </w:rPr>
      <w:t>4</w:t>
    </w:r>
    <w:r>
      <w:rPr>
        <w:noProof/>
      </w:rPr>
      <w:fldChar w:fldCharType="end"/>
    </w:r>
  </w:p>
  <w:p w:rsidR="00691B3E" w:rsidP="00691B3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EC64C7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EC64C7">
      <w:t>BuildSkills Australia</w:t>
    </w:r>
    <w:r w:rsidR="00EC64C7">
      <w:fldChar w:fldCharType="end"/>
    </w:r>
  </w:p>
  <w:p w:rsidR="00691B3E" w:rsidP="00691B3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1B3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4C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91B3E" w:rsidRPr="00EC64C7" w:rsidP="00EC64C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1B3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4C7" w:rsidRPr="002D2AF8" w:rsidP="00691B3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CPPREP4001 Prepare for professional practice in real estate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EC64C7" w:rsidP="00691B3E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1B3E" w:rsidRPr="002D2AF8" w:rsidP="00691B3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EC64C7">
      <w:t>CPPREP4001 Prepare for professional practice in real estate</w:t>
    </w:r>
    <w:r w:rsidR="00EC64C7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EC64C7">
      <w:rPr>
        <w:noProof/>
      </w:rPr>
      <w:t>2 March 2025</w:t>
    </w:r>
    <w:r>
      <w:fldChar w:fldCharType="end"/>
    </w:r>
  </w:p>
  <w:p w:rsidR="00691B3E" w:rsidP="00691B3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634FE1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E88779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C1870E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91B3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91B3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91B3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91B3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91B3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91B3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91B3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91B3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91B3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91B3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91B3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91B3E"/>
  </w:style>
  <w:style w:type="character" w:customStyle="1" w:styleId="Heading1Char">
    <w:name w:val="Heading 1 Char"/>
    <w:basedOn w:val="DefaultParagraphFont"/>
    <w:link w:val="Heading1"/>
    <w:rsid w:val="00691B3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91B3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91B3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91B3E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691B3E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691B3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91B3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91B3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91B3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91B3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91B3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91B3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91B3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91B3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91B3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91B3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91B3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91B3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91B3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91B3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91B3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91B3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91B3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91B3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91B3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91B3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91B3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691B3E"/>
    <w:rPr>
      <w:b/>
      <w:spacing w:val="0"/>
    </w:rPr>
  </w:style>
  <w:style w:type="paragraph" w:customStyle="1" w:styleId="SuperTitle">
    <w:name w:val="SuperTitle"/>
    <w:basedOn w:val="Title"/>
    <w:rsid w:val="00691B3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91B3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91B3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91B3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91B3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91B3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91B3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91B3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91B3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91B3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91B3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91B3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91B3E"/>
    <w:rPr>
      <w:i/>
    </w:rPr>
  </w:style>
  <w:style w:type="paragraph" w:styleId="Caption">
    <w:name w:val="caption"/>
    <w:basedOn w:val="BodyText"/>
    <w:next w:val="Normal"/>
    <w:qFormat/>
    <w:rsid w:val="00691B3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91B3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91B3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91B3E"/>
  </w:style>
  <w:style w:type="paragraph" w:styleId="TableofFigures">
    <w:name w:val="table of figures"/>
    <w:basedOn w:val="Normal"/>
    <w:next w:val="Normal"/>
    <w:semiHidden/>
    <w:rsid w:val="00691B3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91B3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691B3E"/>
    <w:rPr>
      <w:rFonts w:ascii="Wingdings" w:hAnsi="Wingdings"/>
    </w:rPr>
  </w:style>
  <w:style w:type="paragraph" w:customStyle="1" w:styleId="TableHeading">
    <w:name w:val="Table Heading"/>
    <w:basedOn w:val="HeadingBase"/>
    <w:rsid w:val="00691B3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91B3E"/>
    <w:rPr>
      <w:color w:val="0033CC"/>
      <w:u w:val="none"/>
    </w:rPr>
  </w:style>
  <w:style w:type="paragraph" w:customStyle="1" w:styleId="BodyTextRight">
    <w:name w:val="Body Text Right"/>
    <w:basedOn w:val="BodyText"/>
    <w:rsid w:val="00691B3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91B3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91B3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91B3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91B3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91B3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91B3E"/>
    <w:rPr>
      <w:sz w:val="32"/>
    </w:rPr>
  </w:style>
  <w:style w:type="paragraph" w:customStyle="1" w:styleId="HeadingProcedure">
    <w:name w:val="Heading Procedure"/>
    <w:basedOn w:val="HeadingBase"/>
    <w:next w:val="Normal"/>
    <w:rsid w:val="00691B3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91B3E"/>
    <w:pPr>
      <w:spacing w:before="60" w:after="60"/>
    </w:pPr>
  </w:style>
  <w:style w:type="paragraph" w:styleId="ListContinue">
    <w:name w:val="List Continue"/>
    <w:basedOn w:val="List"/>
    <w:rsid w:val="00691B3E"/>
    <w:pPr>
      <w:ind w:firstLine="0"/>
    </w:pPr>
  </w:style>
  <w:style w:type="paragraph" w:customStyle="1" w:styleId="ListNote">
    <w:name w:val="List Note"/>
    <w:basedOn w:val="List"/>
    <w:rsid w:val="00691B3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91B3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91B3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91B3E"/>
    <w:rPr>
      <w:rFonts w:ascii="Courier New" w:hAnsi="Courier New"/>
    </w:rPr>
  </w:style>
  <w:style w:type="paragraph" w:customStyle="1" w:styleId="NoteBullet">
    <w:name w:val="Note Bullet"/>
    <w:basedOn w:val="Note"/>
    <w:rsid w:val="00691B3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91B3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91B3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91B3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91B3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91B3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91B3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91B3E"/>
    <w:rPr>
      <w:b/>
      <w:smallCaps/>
    </w:rPr>
  </w:style>
  <w:style w:type="paragraph" w:customStyle="1" w:styleId="TableListNumber">
    <w:name w:val="Table List Number"/>
    <w:basedOn w:val="ListNumber"/>
    <w:rsid w:val="00691B3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91B3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91B3E"/>
    <w:pPr>
      <w:numPr>
        <w:numId w:val="9"/>
      </w:numPr>
    </w:pPr>
  </w:style>
  <w:style w:type="paragraph" w:customStyle="1" w:styleId="ListAlpha2">
    <w:name w:val="List Alpha 2"/>
    <w:basedOn w:val="List2"/>
    <w:rsid w:val="00691B3E"/>
    <w:pPr>
      <w:numPr>
        <w:numId w:val="8"/>
      </w:numPr>
    </w:pPr>
  </w:style>
  <w:style w:type="paragraph" w:styleId="List2">
    <w:name w:val="List 2"/>
    <w:basedOn w:val="BodyText"/>
    <w:rsid w:val="00691B3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91B3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91B3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91B3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91B3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91B3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91B3E"/>
    <w:pPr>
      <w:numPr>
        <w:numId w:val="4"/>
      </w:numPr>
    </w:pPr>
  </w:style>
  <w:style w:type="paragraph" w:styleId="ListContinue2">
    <w:name w:val="List Continue 2"/>
    <w:basedOn w:val="List2"/>
    <w:rsid w:val="00691B3E"/>
    <w:pPr>
      <w:ind w:firstLine="0"/>
    </w:pPr>
  </w:style>
  <w:style w:type="paragraph" w:styleId="ListContinue3">
    <w:name w:val="List Continue 3"/>
    <w:basedOn w:val="List3"/>
    <w:rsid w:val="00691B3E"/>
    <w:pPr>
      <w:ind w:left="1021" w:firstLine="0"/>
    </w:pPr>
  </w:style>
  <w:style w:type="paragraph" w:styleId="ListContinue4">
    <w:name w:val="List Continue 4"/>
    <w:basedOn w:val="List4"/>
    <w:rsid w:val="00691B3E"/>
    <w:pPr>
      <w:ind w:firstLine="0"/>
    </w:pPr>
  </w:style>
  <w:style w:type="paragraph" w:styleId="ListContinue5">
    <w:name w:val="List Continue 5"/>
    <w:basedOn w:val="List5"/>
    <w:rsid w:val="00691B3E"/>
    <w:pPr>
      <w:ind w:firstLine="0"/>
    </w:pPr>
  </w:style>
  <w:style w:type="paragraph" w:styleId="ListNumber3">
    <w:name w:val="List Number 3"/>
    <w:basedOn w:val="List3"/>
    <w:rsid w:val="00691B3E"/>
    <w:pPr>
      <w:numPr>
        <w:numId w:val="5"/>
      </w:numPr>
    </w:pPr>
  </w:style>
  <w:style w:type="paragraph" w:styleId="ListNumber4">
    <w:name w:val="List Number 4"/>
    <w:basedOn w:val="List4"/>
    <w:rsid w:val="00691B3E"/>
    <w:pPr>
      <w:numPr>
        <w:numId w:val="6"/>
      </w:numPr>
    </w:pPr>
  </w:style>
  <w:style w:type="paragraph" w:styleId="ListNumber5">
    <w:name w:val="List Number 5"/>
    <w:basedOn w:val="List5"/>
    <w:rsid w:val="00691B3E"/>
    <w:pPr>
      <w:numPr>
        <w:numId w:val="7"/>
      </w:numPr>
    </w:pPr>
  </w:style>
  <w:style w:type="paragraph" w:styleId="BlockText">
    <w:name w:val="Block Text"/>
    <w:basedOn w:val="Normal"/>
    <w:rsid w:val="00691B3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91B3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91B3E"/>
    <w:rPr>
      <w:sz w:val="16"/>
      <w:vertAlign w:val="superscript"/>
    </w:rPr>
  </w:style>
  <w:style w:type="character" w:customStyle="1" w:styleId="Symbols">
    <w:name w:val="Symbols"/>
    <w:basedOn w:val="DefaultParagraphFont"/>
    <w:rsid w:val="00691B3E"/>
    <w:rPr>
      <w:rFonts w:ascii="Symbol" w:hAnsi="Symbol"/>
    </w:rPr>
  </w:style>
  <w:style w:type="character" w:customStyle="1" w:styleId="MenuOptions">
    <w:name w:val="Menu Options"/>
    <w:basedOn w:val="DefaultParagraphFont"/>
    <w:rsid w:val="00691B3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91B3E"/>
    <w:rPr>
      <w:b/>
    </w:rPr>
  </w:style>
  <w:style w:type="character" w:customStyle="1" w:styleId="Underlined">
    <w:name w:val="Underlined"/>
    <w:basedOn w:val="DefaultParagraphFont"/>
    <w:rsid w:val="00691B3E"/>
    <w:rPr>
      <w:u w:val="single"/>
    </w:rPr>
  </w:style>
  <w:style w:type="paragraph" w:customStyle="1" w:styleId="TableBodyTextRight">
    <w:name w:val="Table Body Text Right"/>
    <w:basedOn w:val="TableBodyText"/>
    <w:rsid w:val="00691B3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91B3E"/>
    <w:rPr>
      <w:sz w:val="18"/>
    </w:rPr>
  </w:style>
  <w:style w:type="paragraph" w:customStyle="1" w:styleId="BodySmallRight">
    <w:name w:val="Body Small Right"/>
    <w:basedOn w:val="BodyTextRight"/>
    <w:rsid w:val="00691B3E"/>
    <w:rPr>
      <w:sz w:val="18"/>
      <w:szCs w:val="18"/>
    </w:rPr>
  </w:style>
  <w:style w:type="paragraph" w:customStyle="1" w:styleId="MarginEdition">
    <w:name w:val="Margin Edition"/>
    <w:basedOn w:val="MarginNote"/>
    <w:rsid w:val="00691B3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91B3E"/>
    <w:rPr>
      <w:sz w:val="2"/>
      <w:szCs w:val="2"/>
    </w:rPr>
  </w:style>
  <w:style w:type="character" w:customStyle="1" w:styleId="Small">
    <w:name w:val="Small"/>
    <w:basedOn w:val="DefaultParagraphFont"/>
    <w:rsid w:val="00691B3E"/>
    <w:rPr>
      <w:sz w:val="16"/>
    </w:rPr>
  </w:style>
  <w:style w:type="paragraph" w:customStyle="1" w:styleId="WideTable">
    <w:name w:val="Wide Table"/>
    <w:basedOn w:val="Normal"/>
    <w:rsid w:val="00691B3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91B3E"/>
  </w:style>
  <w:style w:type="paragraph" w:styleId="Quote">
    <w:name w:val="Quote"/>
    <w:basedOn w:val="Heading1"/>
    <w:link w:val="QuoteChar"/>
    <w:qFormat/>
    <w:rsid w:val="00691B3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91B3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91B3E"/>
    <w:pPr>
      <w:pageBreakBefore/>
    </w:pPr>
  </w:style>
  <w:style w:type="paragraph" w:customStyle="1" w:styleId="Border">
    <w:name w:val="Border"/>
    <w:basedOn w:val="Normal"/>
    <w:qFormat/>
    <w:rsid w:val="00691B3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91B3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91B3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91B3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91B3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91B3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91B3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91B3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91B3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91B3E"/>
    <w:rPr>
      <w:u w:val="single"/>
    </w:rPr>
  </w:style>
  <w:style w:type="character" w:customStyle="1" w:styleId="BoldandItalics">
    <w:name w:val="Bold and Italics"/>
    <w:qFormat/>
    <w:rsid w:val="00691B3E"/>
    <w:rPr>
      <w:b/>
      <w:i/>
      <w:u w:val="none"/>
    </w:rPr>
  </w:style>
  <w:style w:type="paragraph" w:styleId="BalloonText">
    <w:name w:val="Balloon Text"/>
    <w:basedOn w:val="Normal"/>
    <w:link w:val="BalloonTextChar"/>
    <w:rsid w:val="00691B3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91B3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91B3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91B3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91B3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91B3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91B3E"/>
    <w:pPr>
      <w:spacing w:before="0" w:after="0"/>
    </w:pPr>
  </w:style>
  <w:style w:type="paragraph" w:customStyle="1" w:styleId="BodyTextBold">
    <w:name w:val="Body Text Bold"/>
    <w:basedOn w:val="BodyText"/>
    <w:qFormat/>
    <w:rsid w:val="00691B3E"/>
    <w:rPr>
      <w:b/>
    </w:rPr>
  </w:style>
  <w:style w:type="character" w:styleId="Hyperlink">
    <w:name w:val="Hyperlink"/>
    <w:basedOn w:val="DefaultParagraphFont"/>
    <w:uiPriority w:val="99"/>
    <w:unhideWhenUsed/>
    <w:rsid w:val="00EC64C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1057</Words>
  <Characters>6800</Characters>
  <Application>Microsoft Office Word</Application>
  <DocSecurity>0</DocSecurity>
  <Lines>272</Lines>
  <Paragraphs>178</Paragraphs>
  <ScaleCrop>false</ScaleCrop>
  <Company>Author-it Software Corporation Ltd.</Company>
  <LinksUpToDate>false</LinksUpToDate>
  <CharactersWithSpaces>7679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CPPREP4001 Prepare for professional practice in real estate</dc:title>
  <dc:subject>Approved</dc:subject>
  <dc:creator>BuildSkills Australia</dc:creator>
  <cp:keywords>Release: 1</cp:keywords>
  <dc:description>Review Date: 12 April 2008</dc:description>
  <cp:lastModifiedBy>HSD_TPCMSd.prod</cp:lastModifiedBy>
  <cp:revision>3</cp:revision>
  <dcterms:created xsi:type="dcterms:W3CDTF">2025-03-01T15:21:00Z</dcterms:created>
  <dcterms:modified xsi:type="dcterms:W3CDTF">2025-03-01T15:21:00Z</dcterms:modified>
</cp:coreProperties>
</file>