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A01" w:rsidP="00D81A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CPPREP3003 Access and process property information in real estate</w:t>
      </w:r>
      <w:r>
        <w:fldChar w:fldCharType="end"/>
      </w:r>
    </w:p>
    <w:p w:rsidR="00D81A01" w:rsidP="00D81A01">
      <w:pPr>
        <w:pStyle w:val="Version"/>
        <w:sectPr w:rsidSect="00C276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7659" w:rsidP="00C27659">
      <w:pPr>
        <w:pStyle w:val="SuperHeading"/>
      </w:pPr>
      <w:r w:rsidRPr="00C27659">
        <w:t>Assessment Requirements for CPPREP3003 Access and process property information in real estate</w:t>
      </w:r>
    </w:p>
    <w:p w:rsidR="00000000" w:rsidRPr="00C27659" w:rsidP="00C27659">
      <w:pPr>
        <w:pStyle w:val="Heading1"/>
      </w:pPr>
      <w:bookmarkStart w:id="1" w:name="O_1020415"/>
      <w:bookmarkEnd w:id="1"/>
      <w:r w:rsidRPr="00C276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27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659">
            <w:pPr>
              <w:pStyle w:val="BodyText"/>
              <w:rPr>
                <w:lang w:val="en-NZ"/>
              </w:rPr>
            </w:pPr>
            <w:r w:rsidRPr="00C2765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659" w:rsidP="00C27659">
            <w:pPr>
              <w:pStyle w:val="BodyText"/>
            </w:pPr>
            <w:r w:rsidRPr="00C27659">
              <w:t>This version first released with CPP Property Services Training Package Release 8.0.</w:t>
            </w:r>
          </w:p>
          <w:p w:rsidR="00000000" w:rsidRPr="00C27659" w:rsidP="00C27659">
            <w:pPr>
              <w:pStyle w:val="BodyText"/>
            </w:pPr>
            <w:r w:rsidRPr="00C27659">
              <w:t>Supersedes but is not equivalent to CPPDSM3006B Collect and process property information and CPPDSM3015B Use and maintain property and client information databases.</w:t>
            </w:r>
          </w:p>
          <w:p w:rsidR="00000000" w:rsidRPr="00C27659" w:rsidP="00C27659">
            <w:pPr>
              <w:pStyle w:val="BodyText"/>
            </w:pPr>
            <w:r w:rsidRPr="00C27659">
              <w:t>Merged to reduce duplication. Updated to the Standards for Training Packages.</w:t>
            </w:r>
          </w:p>
        </w:tc>
      </w:tr>
    </w:tbl>
    <w:p w:rsidR="00000000" w:rsidRPr="00C27659" w:rsidP="00C27659">
      <w:pPr>
        <w:pStyle w:val="BodyText"/>
      </w:pPr>
    </w:p>
    <w:p w:rsidR="00000000" w:rsidRPr="00C27659" w:rsidP="00C27659">
      <w:pPr>
        <w:pStyle w:val="AllowPageBreak"/>
      </w:pPr>
    </w:p>
    <w:p w:rsidR="00000000" w:rsidRPr="00C27659" w:rsidP="00C27659">
      <w:pPr>
        <w:pStyle w:val="Heading1"/>
      </w:pPr>
      <w:bookmarkStart w:id="2" w:name="O_1020418"/>
      <w:bookmarkEnd w:id="2"/>
      <w:r w:rsidRPr="00C27659">
        <w:t>Performance Evidence</w:t>
      </w:r>
    </w:p>
    <w:p w:rsidR="00000000" w:rsidRPr="00C27659" w:rsidP="00D81A01">
      <w:pPr>
        <w:pStyle w:val="BodyText"/>
      </w:pPr>
      <w:r w:rsidRPr="00C27659">
        <w:t>To demonstrate competency in this unit, a person must create a report of property information for three different types of property.</w:t>
      </w:r>
    </w:p>
    <w:p w:rsidR="00000000" w:rsidRPr="00C27659" w:rsidP="00D81A01">
      <w:pPr>
        <w:pStyle w:val="BodyText"/>
      </w:pPr>
      <w:r w:rsidRPr="00C27659">
        <w:t>In doing this, the person must meet the performance criteria for this unit.</w:t>
      </w:r>
    </w:p>
    <w:p w:rsidR="00000000" w:rsidRPr="00C27659" w:rsidP="00C27659">
      <w:pPr>
        <w:pStyle w:val="Heading1"/>
      </w:pPr>
      <w:bookmarkStart w:id="3" w:name="O_1020417"/>
      <w:bookmarkEnd w:id="3"/>
      <w:r w:rsidRPr="00C27659">
        <w:t>Knowledge Evidence</w:t>
      </w:r>
    </w:p>
    <w:p w:rsidR="00000000" w:rsidRPr="00C27659" w:rsidP="00D81A01">
      <w:pPr>
        <w:pStyle w:val="BodyText"/>
      </w:pPr>
      <w:r w:rsidRPr="00C27659">
        <w:t xml:space="preserve">To be competent in this unit, a person must demonstrate knowledge of: </w:t>
      </w:r>
    </w:p>
    <w:p w:rsidR="00000000" w:rsidRPr="00C27659" w:rsidP="00C27659">
      <w:pPr>
        <w:pStyle w:val="ListBullet"/>
      </w:pPr>
      <w:r w:rsidRPr="00C27659">
        <w:t>Commonwealth and state or territory legislation relating to collecting and processing property information in real estate</w:t>
      </w:r>
    </w:p>
    <w:p w:rsidR="00000000" w:rsidRPr="00C27659" w:rsidP="00C27659">
      <w:pPr>
        <w:pStyle w:val="ListBullet"/>
      </w:pPr>
      <w:r w:rsidRPr="00C27659">
        <w:t xml:space="preserve">ethical standards in real estate relating to collecting and processing property information </w:t>
      </w:r>
    </w:p>
    <w:p w:rsidR="00000000" w:rsidRPr="00C27659" w:rsidP="00C27659">
      <w:pPr>
        <w:pStyle w:val="ListBullet"/>
      </w:pPr>
      <w:r w:rsidRPr="00C27659">
        <w:t>importance of accurate and complete property information and the implications of incorrect or incomplete property information</w:t>
      </w:r>
    </w:p>
    <w:p w:rsidR="00000000" w:rsidRPr="00C27659" w:rsidP="00C27659">
      <w:pPr>
        <w:pStyle w:val="ListBullet"/>
      </w:pPr>
      <w:r w:rsidRPr="00C27659">
        <w:t xml:space="preserve">types of property information </w:t>
      </w:r>
    </w:p>
    <w:p w:rsidR="00000000" w:rsidRPr="00C27659" w:rsidP="00C27659">
      <w:pPr>
        <w:pStyle w:val="ListBullet"/>
      </w:pPr>
      <w:r w:rsidRPr="00C27659">
        <w:t>proces</w:t>
      </w:r>
      <w:r w:rsidRPr="00C27659">
        <w:t>ses for:</w:t>
      </w:r>
    </w:p>
    <w:p w:rsidR="00000000" w:rsidRPr="00C27659" w:rsidP="00C27659">
      <w:pPr>
        <w:pStyle w:val="ListBullet2"/>
      </w:pPr>
      <w:r w:rsidRPr="00C27659">
        <w:t xml:space="preserve">locating and accessing property information </w:t>
      </w:r>
    </w:p>
    <w:p w:rsidR="00000000" w:rsidRPr="00C27659" w:rsidP="00C27659">
      <w:pPr>
        <w:pStyle w:val="ListBullet2"/>
      </w:pPr>
      <w:r w:rsidRPr="00C27659">
        <w:t>selecting and using business equipment and technology to access, organise and enter information</w:t>
      </w:r>
    </w:p>
    <w:p w:rsidR="00000000" w:rsidRPr="00C27659" w:rsidP="00C27659">
      <w:pPr>
        <w:pStyle w:val="ListBullet2"/>
      </w:pPr>
      <w:r w:rsidRPr="00C27659">
        <w:t>ensuring security of information</w:t>
      </w:r>
    </w:p>
    <w:p w:rsidR="00000000" w:rsidRPr="00C27659" w:rsidP="00C27659">
      <w:pPr>
        <w:pStyle w:val="ListBullet"/>
      </w:pPr>
      <w:r w:rsidRPr="00C27659">
        <w:t>sources of property information:</w:t>
      </w:r>
    </w:p>
    <w:p w:rsidR="00000000" w:rsidRPr="00C27659" w:rsidP="00C27659">
      <w:pPr>
        <w:pStyle w:val="ListBullet2"/>
      </w:pPr>
      <w:r w:rsidRPr="00C27659">
        <w:t>internet and intranet</w:t>
      </w:r>
    </w:p>
    <w:p w:rsidR="00000000" w:rsidRPr="00C27659" w:rsidP="00C27659">
      <w:pPr>
        <w:pStyle w:val="ListBullet2"/>
      </w:pPr>
      <w:r w:rsidRPr="00C27659">
        <w:t>property and cu</w:t>
      </w:r>
      <w:r w:rsidRPr="00C27659">
        <w:t>stomer relationship management (CRM) databases</w:t>
      </w:r>
    </w:p>
    <w:p w:rsidR="00000000" w:rsidRPr="00C27659" w:rsidP="00C27659">
      <w:pPr>
        <w:pStyle w:val="ListBullet2"/>
      </w:pPr>
      <w:r w:rsidRPr="00C27659">
        <w:t>paper-based records.</w:t>
      </w:r>
    </w:p>
    <w:p w:rsidR="00000000" w:rsidRPr="00C27659" w:rsidP="00C27659">
      <w:pPr>
        <w:pStyle w:val="AllowPageBreak"/>
      </w:pPr>
    </w:p>
    <w:p w:rsidR="00000000" w:rsidRPr="00C27659" w:rsidP="00C27659">
      <w:pPr>
        <w:pStyle w:val="Heading1"/>
      </w:pPr>
      <w:bookmarkStart w:id="4" w:name="O_1020416"/>
      <w:bookmarkEnd w:id="4"/>
      <w:r w:rsidRPr="00C27659">
        <w:t>Assessment Conditions</w:t>
      </w:r>
    </w:p>
    <w:p w:rsidR="00000000" w:rsidRPr="00C27659" w:rsidP="00D81A01">
      <w:pPr>
        <w:pStyle w:val="BodyText"/>
      </w:pPr>
      <w:r w:rsidRPr="00C27659">
        <w:t xml:space="preserve">Assessors must satisfy the requirements for assessors listed in the Standards for Registered Training Organisations. </w:t>
      </w:r>
    </w:p>
    <w:p w:rsidR="00000000" w:rsidRPr="00C27659" w:rsidP="00D81A01">
      <w:pPr>
        <w:pStyle w:val="BodyText"/>
      </w:pPr>
      <w:r w:rsidRPr="00C27659">
        <w:t xml:space="preserve">Assessment must be conducted in the workplace or in a simulated workplace environment. </w:t>
      </w:r>
    </w:p>
    <w:p w:rsidR="00000000" w:rsidRPr="00C27659" w:rsidP="00D81A01">
      <w:pPr>
        <w:pStyle w:val="BodyText"/>
      </w:pPr>
      <w:r w:rsidRPr="00C27659">
        <w:t>Assessors are responsible for ensuring that the person demonstrating competency has access to:</w:t>
      </w:r>
    </w:p>
    <w:p w:rsidR="00000000" w:rsidRPr="00C27659" w:rsidP="00C27659">
      <w:pPr>
        <w:pStyle w:val="ListBullet"/>
      </w:pPr>
      <w:r w:rsidRPr="00C27659">
        <w:t>a real estate workplace or simulated workplace, staff and business docum</w:t>
      </w:r>
      <w:r w:rsidRPr="00C27659">
        <w:t xml:space="preserve">entation relating to collecting and processing property information </w:t>
      </w:r>
    </w:p>
    <w:p w:rsidR="00000000" w:rsidRPr="00C27659" w:rsidP="00C27659">
      <w:pPr>
        <w:pStyle w:val="ListBullet"/>
      </w:pPr>
      <w:r w:rsidRPr="00C27659">
        <w:t xml:space="preserve">equipment, communication and data access technology required for collecting and processing property information. </w:t>
      </w:r>
    </w:p>
    <w:p w:rsidR="00000000" w:rsidRPr="00C27659" w:rsidP="00C27659">
      <w:pPr>
        <w:pStyle w:val="ListBullet"/>
      </w:pPr>
      <w:r w:rsidRPr="00C27659">
        <w:t>details of three different types of property for which collecting, and pr</w:t>
      </w:r>
      <w:r w:rsidRPr="00C27659">
        <w:t>ocessing property information is required</w:t>
      </w:r>
    </w:p>
    <w:p w:rsidR="00000000" w:rsidRPr="00C27659" w:rsidP="00C27659">
      <w:pPr>
        <w:pStyle w:val="ListBullet"/>
      </w:pPr>
      <w:r w:rsidRPr="00C27659">
        <w:t>materials and equipment meeting the operational requirements for a mid-size real estate agency, including:</w:t>
      </w:r>
    </w:p>
    <w:p w:rsidR="00000000" w:rsidRPr="00C27659" w:rsidP="00C27659">
      <w:pPr>
        <w:pStyle w:val="ListBullet2"/>
      </w:pPr>
      <w:r w:rsidRPr="00C27659">
        <w:t>policies and procedures relating to collecting and processing property information and preparing reports</w:t>
      </w:r>
    </w:p>
    <w:p w:rsidR="00000000" w:rsidRPr="00C27659" w:rsidP="00C27659">
      <w:pPr>
        <w:pStyle w:val="ListBullet2"/>
      </w:pPr>
      <w:r w:rsidRPr="00C27659">
        <w:t>p</w:t>
      </w:r>
      <w:r w:rsidRPr="00C27659">
        <w:t>osition description including detailed roles and responsibilities for the role to be assumed by the person undergoing assessment</w:t>
      </w:r>
    </w:p>
    <w:p w:rsidR="00000000" w:rsidRPr="00C27659" w:rsidP="00C27659">
      <w:pPr>
        <w:pStyle w:val="ListBullet2"/>
      </w:pPr>
      <w:r w:rsidRPr="00C27659">
        <w:t xml:space="preserve">role descriptions for people participating in role-play exercises </w:t>
      </w:r>
    </w:p>
    <w:p w:rsidR="00000000" w:rsidRPr="00C27659" w:rsidP="00C27659">
      <w:pPr>
        <w:pStyle w:val="ListBullet"/>
      </w:pPr>
      <w:r w:rsidRPr="00C27659">
        <w:t>equipment, communication and data access technology require</w:t>
      </w:r>
      <w:r w:rsidRPr="00C27659">
        <w:t xml:space="preserve">d for collecting and processing property information. </w:t>
      </w:r>
    </w:p>
    <w:p w:rsidR="00000000" w:rsidRPr="00C27659" w:rsidP="00C27659">
      <w:pPr>
        <w:pStyle w:val="AllowPageBreak"/>
      </w:pPr>
    </w:p>
    <w:p w:rsidR="00000000" w:rsidRPr="00C27659" w:rsidP="00C27659">
      <w:pPr>
        <w:pStyle w:val="Heading1"/>
      </w:pPr>
      <w:bookmarkStart w:id="5" w:name="O_1020414"/>
      <w:bookmarkEnd w:id="5"/>
      <w:r w:rsidRPr="00C27659">
        <w:t>Links</w:t>
      </w:r>
    </w:p>
    <w:p w:rsidR="00000000" w:rsidRPr="00C27659" w:rsidP="00D81A01">
      <w:pPr>
        <w:pStyle w:val="BodyText"/>
      </w:pPr>
      <w:r w:rsidRPr="00C2765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93B8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27659" w:rsidP="00C27659"/>
    <w:sectPr w:rsidSect="00C276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6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659" w:rsidRPr="00D81A01" w:rsidP="00D81A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6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A01" w:rsidP="00C276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1A01" w:rsidP="00C276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81A01" w:rsidP="00C276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6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A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659" w:rsidRPr="00D81A01" w:rsidP="00D81A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6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A01" w:rsidRPr="002D2AF8" w:rsidP="00C276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CPPREP3003 Access and process property information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81A01" w:rsidP="00C276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A64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9E1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B2B1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6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6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6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6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6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6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6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6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6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6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6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659"/>
  </w:style>
  <w:style w:type="character" w:customStyle="1" w:styleId="Heading1Char">
    <w:name w:val="Heading 1 Char"/>
    <w:basedOn w:val="DefaultParagraphFont"/>
    <w:link w:val="Heading1"/>
    <w:rsid w:val="00C276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6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6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6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76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76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6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76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6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6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6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6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6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6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6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6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6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6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6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6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6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6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6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7659"/>
    <w:rPr>
      <w:b/>
      <w:spacing w:val="0"/>
    </w:rPr>
  </w:style>
  <w:style w:type="paragraph" w:customStyle="1" w:styleId="SuperTitle">
    <w:name w:val="SuperTitle"/>
    <w:basedOn w:val="Title"/>
    <w:rsid w:val="00C276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6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6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76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6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6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6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6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6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6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6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6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659"/>
    <w:rPr>
      <w:i/>
    </w:rPr>
  </w:style>
  <w:style w:type="paragraph" w:styleId="Caption">
    <w:name w:val="caption"/>
    <w:basedOn w:val="BodyText"/>
    <w:next w:val="Normal"/>
    <w:qFormat/>
    <w:rsid w:val="00C276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6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6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659"/>
  </w:style>
  <w:style w:type="paragraph" w:styleId="TableofFigures">
    <w:name w:val="table of figures"/>
    <w:basedOn w:val="Normal"/>
    <w:next w:val="Normal"/>
    <w:semiHidden/>
    <w:rsid w:val="00C276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6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7659"/>
    <w:rPr>
      <w:rFonts w:ascii="Wingdings" w:hAnsi="Wingdings"/>
    </w:rPr>
  </w:style>
  <w:style w:type="paragraph" w:customStyle="1" w:styleId="TableHeading">
    <w:name w:val="Table Heading"/>
    <w:basedOn w:val="HeadingBase"/>
    <w:rsid w:val="00C276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659"/>
    <w:rPr>
      <w:color w:val="0033CC"/>
      <w:u w:val="none"/>
    </w:rPr>
  </w:style>
  <w:style w:type="paragraph" w:customStyle="1" w:styleId="BodyTextRight">
    <w:name w:val="Body Text Right"/>
    <w:basedOn w:val="BodyText"/>
    <w:rsid w:val="00C276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6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6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6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6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6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659"/>
    <w:rPr>
      <w:sz w:val="32"/>
    </w:rPr>
  </w:style>
  <w:style w:type="paragraph" w:customStyle="1" w:styleId="HeadingProcedure">
    <w:name w:val="Heading Procedure"/>
    <w:basedOn w:val="HeadingBase"/>
    <w:next w:val="Normal"/>
    <w:rsid w:val="00C276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659"/>
    <w:pPr>
      <w:spacing w:before="60" w:after="60"/>
    </w:pPr>
  </w:style>
  <w:style w:type="paragraph" w:styleId="ListContinue">
    <w:name w:val="List Continue"/>
    <w:basedOn w:val="List"/>
    <w:rsid w:val="00C27659"/>
    <w:pPr>
      <w:ind w:firstLine="0"/>
    </w:pPr>
  </w:style>
  <w:style w:type="paragraph" w:customStyle="1" w:styleId="ListNote">
    <w:name w:val="List Note"/>
    <w:basedOn w:val="List"/>
    <w:rsid w:val="00C276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6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6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659"/>
    <w:rPr>
      <w:rFonts w:ascii="Courier New" w:hAnsi="Courier New"/>
    </w:rPr>
  </w:style>
  <w:style w:type="paragraph" w:customStyle="1" w:styleId="NoteBullet">
    <w:name w:val="Note Bullet"/>
    <w:basedOn w:val="Note"/>
    <w:rsid w:val="00C276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6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6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6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6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76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6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659"/>
    <w:rPr>
      <w:b/>
      <w:smallCaps/>
    </w:rPr>
  </w:style>
  <w:style w:type="paragraph" w:customStyle="1" w:styleId="TableListNumber">
    <w:name w:val="Table List Number"/>
    <w:basedOn w:val="ListNumber"/>
    <w:rsid w:val="00C276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6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659"/>
    <w:pPr>
      <w:numPr>
        <w:numId w:val="9"/>
      </w:numPr>
    </w:pPr>
  </w:style>
  <w:style w:type="paragraph" w:customStyle="1" w:styleId="ListAlpha2">
    <w:name w:val="List Alpha 2"/>
    <w:basedOn w:val="List2"/>
    <w:rsid w:val="00C27659"/>
    <w:pPr>
      <w:numPr>
        <w:numId w:val="8"/>
      </w:numPr>
    </w:pPr>
  </w:style>
  <w:style w:type="paragraph" w:styleId="List2">
    <w:name w:val="List 2"/>
    <w:basedOn w:val="BodyText"/>
    <w:rsid w:val="00C276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6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6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6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6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6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7659"/>
    <w:pPr>
      <w:numPr>
        <w:numId w:val="4"/>
      </w:numPr>
    </w:pPr>
  </w:style>
  <w:style w:type="paragraph" w:styleId="ListContinue2">
    <w:name w:val="List Continue 2"/>
    <w:basedOn w:val="List2"/>
    <w:rsid w:val="00C27659"/>
    <w:pPr>
      <w:ind w:firstLine="0"/>
    </w:pPr>
  </w:style>
  <w:style w:type="paragraph" w:styleId="ListContinue3">
    <w:name w:val="List Continue 3"/>
    <w:basedOn w:val="List3"/>
    <w:rsid w:val="00C27659"/>
    <w:pPr>
      <w:ind w:left="1021" w:firstLine="0"/>
    </w:pPr>
  </w:style>
  <w:style w:type="paragraph" w:styleId="ListContinue4">
    <w:name w:val="List Continue 4"/>
    <w:basedOn w:val="List4"/>
    <w:rsid w:val="00C27659"/>
    <w:pPr>
      <w:ind w:firstLine="0"/>
    </w:pPr>
  </w:style>
  <w:style w:type="paragraph" w:styleId="ListContinue5">
    <w:name w:val="List Continue 5"/>
    <w:basedOn w:val="List5"/>
    <w:rsid w:val="00C27659"/>
    <w:pPr>
      <w:ind w:firstLine="0"/>
    </w:pPr>
  </w:style>
  <w:style w:type="paragraph" w:styleId="ListNumber3">
    <w:name w:val="List Number 3"/>
    <w:basedOn w:val="List3"/>
    <w:rsid w:val="00C27659"/>
    <w:pPr>
      <w:numPr>
        <w:numId w:val="5"/>
      </w:numPr>
    </w:pPr>
  </w:style>
  <w:style w:type="paragraph" w:styleId="ListNumber4">
    <w:name w:val="List Number 4"/>
    <w:basedOn w:val="List4"/>
    <w:rsid w:val="00C27659"/>
    <w:pPr>
      <w:numPr>
        <w:numId w:val="6"/>
      </w:numPr>
    </w:pPr>
  </w:style>
  <w:style w:type="paragraph" w:styleId="ListNumber5">
    <w:name w:val="List Number 5"/>
    <w:basedOn w:val="List5"/>
    <w:rsid w:val="00C27659"/>
    <w:pPr>
      <w:numPr>
        <w:numId w:val="7"/>
      </w:numPr>
    </w:pPr>
  </w:style>
  <w:style w:type="paragraph" w:styleId="BlockText">
    <w:name w:val="Block Text"/>
    <w:basedOn w:val="Normal"/>
    <w:rsid w:val="00C276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6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659"/>
    <w:rPr>
      <w:sz w:val="16"/>
      <w:vertAlign w:val="superscript"/>
    </w:rPr>
  </w:style>
  <w:style w:type="character" w:customStyle="1" w:styleId="Symbols">
    <w:name w:val="Symbols"/>
    <w:basedOn w:val="DefaultParagraphFont"/>
    <w:rsid w:val="00C27659"/>
    <w:rPr>
      <w:rFonts w:ascii="Symbol" w:hAnsi="Symbol"/>
    </w:rPr>
  </w:style>
  <w:style w:type="character" w:customStyle="1" w:styleId="MenuOptions">
    <w:name w:val="Menu Options"/>
    <w:basedOn w:val="DefaultParagraphFont"/>
    <w:rsid w:val="00C276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659"/>
    <w:rPr>
      <w:b/>
    </w:rPr>
  </w:style>
  <w:style w:type="character" w:customStyle="1" w:styleId="Underlined">
    <w:name w:val="Underlined"/>
    <w:basedOn w:val="DefaultParagraphFont"/>
    <w:rsid w:val="00C27659"/>
    <w:rPr>
      <w:u w:val="single"/>
    </w:rPr>
  </w:style>
  <w:style w:type="paragraph" w:customStyle="1" w:styleId="TableBodyTextRight">
    <w:name w:val="Table Body Text Right"/>
    <w:basedOn w:val="TableBodyText"/>
    <w:rsid w:val="00C276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659"/>
    <w:rPr>
      <w:sz w:val="18"/>
    </w:rPr>
  </w:style>
  <w:style w:type="paragraph" w:customStyle="1" w:styleId="BodySmallRight">
    <w:name w:val="Body Small Right"/>
    <w:basedOn w:val="BodyTextRight"/>
    <w:rsid w:val="00C27659"/>
    <w:rPr>
      <w:sz w:val="18"/>
      <w:szCs w:val="18"/>
    </w:rPr>
  </w:style>
  <w:style w:type="paragraph" w:customStyle="1" w:styleId="MarginEdition">
    <w:name w:val="Margin Edition"/>
    <w:basedOn w:val="MarginNote"/>
    <w:rsid w:val="00C276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659"/>
    <w:rPr>
      <w:sz w:val="2"/>
      <w:szCs w:val="2"/>
    </w:rPr>
  </w:style>
  <w:style w:type="character" w:customStyle="1" w:styleId="Small">
    <w:name w:val="Small"/>
    <w:basedOn w:val="DefaultParagraphFont"/>
    <w:rsid w:val="00C27659"/>
    <w:rPr>
      <w:sz w:val="16"/>
    </w:rPr>
  </w:style>
  <w:style w:type="paragraph" w:customStyle="1" w:styleId="WideTable">
    <w:name w:val="Wide Table"/>
    <w:basedOn w:val="Normal"/>
    <w:rsid w:val="00C276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659"/>
  </w:style>
  <w:style w:type="paragraph" w:styleId="Quote">
    <w:name w:val="Quote"/>
    <w:basedOn w:val="Heading1"/>
    <w:link w:val="QuoteChar"/>
    <w:qFormat/>
    <w:rsid w:val="00C276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6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659"/>
    <w:pPr>
      <w:pageBreakBefore/>
    </w:pPr>
  </w:style>
  <w:style w:type="paragraph" w:customStyle="1" w:styleId="Border">
    <w:name w:val="Border"/>
    <w:basedOn w:val="Normal"/>
    <w:qFormat/>
    <w:rsid w:val="00C276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6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6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6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6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6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6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6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6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659"/>
    <w:rPr>
      <w:u w:val="single"/>
    </w:rPr>
  </w:style>
  <w:style w:type="character" w:customStyle="1" w:styleId="BoldandItalics">
    <w:name w:val="Bold and Italics"/>
    <w:qFormat/>
    <w:rsid w:val="00C27659"/>
    <w:rPr>
      <w:b/>
      <w:i/>
      <w:u w:val="none"/>
    </w:rPr>
  </w:style>
  <w:style w:type="paragraph" w:styleId="BalloonText">
    <w:name w:val="Balloon Text"/>
    <w:basedOn w:val="Normal"/>
    <w:link w:val="BalloonTextChar"/>
    <w:rsid w:val="00C276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6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6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6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6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6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659"/>
    <w:pPr>
      <w:spacing w:before="0" w:after="0"/>
    </w:pPr>
  </w:style>
  <w:style w:type="paragraph" w:customStyle="1" w:styleId="BodyTextBold">
    <w:name w:val="Body Text Bold"/>
    <w:basedOn w:val="BodyText"/>
    <w:qFormat/>
    <w:rsid w:val="00C27659"/>
    <w:rPr>
      <w:b/>
    </w:rPr>
  </w:style>
  <w:style w:type="character" w:styleId="Hyperlink">
    <w:name w:val="Hyperlink"/>
    <w:basedOn w:val="DefaultParagraphFont"/>
    <w:uiPriority w:val="99"/>
    <w:unhideWhenUsed/>
    <w:rsid w:val="00D81A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2736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CPPREP3003 Access and process property information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2022-12-19T06:49:00Z</dcterms:created>
  <dcterms:modified xsi:type="dcterms:W3CDTF">2022-12-19T06:49:00Z</dcterms:modified>
</cp:coreProperties>
</file>