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603" w:rsidP="00867603">
      <w:pPr>
        <w:pStyle w:val="Title"/>
      </w:pPr>
      <w:r>
        <w:fldChar w:fldCharType="begin"/>
      </w:r>
      <w:r>
        <w:instrText xml:space="preserve"> TITLE   \* MERGEFORMAT </w:instrText>
      </w:r>
      <w:r>
        <w:fldChar w:fldCharType="separate"/>
      </w:r>
      <w:r>
        <w:t>CPPPMT3042 Install physical termite management systems</w:t>
      </w:r>
      <w:r>
        <w:fldChar w:fldCharType="end"/>
      </w:r>
    </w:p>
    <w:p w:rsidR="00867603" w:rsidP="00867603">
      <w:pPr>
        <w:pStyle w:val="Version"/>
        <w:sectPr w:rsidSect="003F0C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CE2" w:rsidP="003F0CE2">
      <w:pPr>
        <w:pStyle w:val="SuperHeading"/>
      </w:pPr>
      <w:r w:rsidRPr="003F0CE2">
        <w:t>CPPPMT3042 Install physical termite management systems</w:t>
      </w:r>
    </w:p>
    <w:p w:rsidR="00000000" w:rsidRPr="003F0CE2" w:rsidP="003F0CE2">
      <w:pPr>
        <w:pStyle w:val="Heading1"/>
      </w:pPr>
      <w:bookmarkStart w:id="1" w:name="O_749052"/>
      <w:bookmarkEnd w:id="1"/>
      <w:r w:rsidRPr="003F0CE2">
        <w:t>Modification History</w:t>
      </w:r>
    </w:p>
    <w:p w:rsidR="00000000" w:rsidRPr="003F0CE2" w:rsidP="00867603">
      <w:pPr>
        <w:pStyle w:val="BodyText"/>
      </w:pPr>
      <w:r w:rsidRPr="003F0CE2">
        <w:t>Release 1.</w:t>
      </w:r>
    </w:p>
    <w:p w:rsidR="00000000" w:rsidRPr="003F0CE2" w:rsidP="00867603">
      <w:pPr>
        <w:pStyle w:val="BodyText"/>
      </w:pPr>
      <w:r w:rsidRPr="003F0CE2">
        <w:t>Replaces superseded equivalent CPPPMT3042A Install physical termite barriers.</w:t>
      </w:r>
    </w:p>
    <w:p w:rsidR="00000000" w:rsidRPr="003F0CE2" w:rsidP="00867603">
      <w:pPr>
        <w:pStyle w:val="BodyText"/>
      </w:pPr>
      <w:r w:rsidRPr="003F0CE2">
        <w:t>This version first released with CPP Property Services Training Package Version 2.</w:t>
      </w:r>
    </w:p>
    <w:p w:rsidR="00000000" w:rsidRPr="003F0CE2" w:rsidP="003F0CE2">
      <w:pPr>
        <w:pStyle w:val="Heading1"/>
      </w:pPr>
      <w:bookmarkStart w:id="2" w:name="O_749060"/>
      <w:bookmarkEnd w:id="2"/>
      <w:r w:rsidRPr="003F0CE2">
        <w:t>Application</w:t>
      </w:r>
    </w:p>
    <w:p w:rsidR="00000000" w:rsidRPr="003F0CE2" w:rsidP="00867603">
      <w:pPr>
        <w:pStyle w:val="BodyText"/>
      </w:pPr>
      <w:r w:rsidRPr="003F0CE2">
        <w:t>This unit of com</w:t>
      </w:r>
      <w:r w:rsidRPr="003F0CE2">
        <w:t>petency specifies the outcomes required to install physical termite management systems, including management systems that combine physical and chemical characteristics. The unit covers the ability to assess methods of construction of different premises, as</w:t>
      </w:r>
      <w:r w:rsidRPr="003F0CE2">
        <w:t xml:space="preserve"> well as techniques required to prevent termites gaining concealed access to a completed construction. </w:t>
      </w:r>
    </w:p>
    <w:p w:rsidR="00000000" w:rsidRPr="003F0CE2" w:rsidP="00867603">
      <w:pPr>
        <w:pStyle w:val="BodyText"/>
      </w:pPr>
      <w:r w:rsidRPr="003F0CE2">
        <w:t>The unit covers applying a thorough understanding of client requirements and company information in order to install the systems. The selection of appr</w:t>
      </w:r>
      <w:r w:rsidRPr="003F0CE2">
        <w:t>opriate equipment, materials and methods is essential for performing the task safely and efficiently. These work functions would be carried out according to company guidelines and statutory requirements.</w:t>
      </w:r>
    </w:p>
    <w:p w:rsidR="00000000" w:rsidRPr="003F0CE2" w:rsidP="00867603">
      <w:pPr>
        <w:pStyle w:val="BodyText"/>
      </w:pPr>
      <w:r w:rsidRPr="003F0CE2">
        <w:t>The unit supports pest management technicians respo</w:t>
      </w:r>
      <w:r w:rsidRPr="003F0CE2">
        <w:t>nsible for applying physical termite management systems in both pre- and post-construction stages, in domestic, commercial and industrial buildings.</w:t>
      </w:r>
    </w:p>
    <w:p w:rsidR="00000000" w:rsidRPr="003F0CE2" w:rsidP="00867603">
      <w:pPr>
        <w:pStyle w:val="BodyText"/>
      </w:pPr>
      <w:r w:rsidRPr="003F0CE2">
        <w:t xml:space="preserve">Licensing, legislative, regulatory or certification requirements apply to pest management in some States. </w:t>
      </w:r>
      <w:r w:rsidRPr="003F0CE2">
        <w:t>Relevant state and territory regulatory authorities should be consulted to confirm those requirements.</w:t>
      </w:r>
    </w:p>
    <w:p w:rsidR="00000000" w:rsidRPr="003F0CE2" w:rsidP="003F0CE2">
      <w:pPr>
        <w:pStyle w:val="Heading1"/>
      </w:pPr>
      <w:bookmarkStart w:id="3" w:name="O_749059"/>
      <w:bookmarkEnd w:id="3"/>
      <w:r w:rsidRPr="003F0CE2">
        <w:t>Pre-requisite Unit</w:t>
      </w:r>
    </w:p>
    <w:p w:rsidR="00000000" w:rsidRPr="003F0CE2" w:rsidP="00867603">
      <w:pPr>
        <w:pStyle w:val="BodyText"/>
      </w:pPr>
      <w:r w:rsidRPr="003F0CE2">
        <w:t>Nil</w:t>
      </w:r>
    </w:p>
    <w:p w:rsidR="00000000" w:rsidRPr="003F0CE2" w:rsidP="003F0CE2">
      <w:pPr>
        <w:pStyle w:val="Heading1"/>
      </w:pPr>
      <w:bookmarkStart w:id="4" w:name="O_749057"/>
      <w:bookmarkEnd w:id="4"/>
      <w:r w:rsidRPr="003F0CE2">
        <w:t>Unit Sector</w:t>
      </w:r>
    </w:p>
    <w:p w:rsidR="00000000" w:rsidRPr="003F0CE2" w:rsidP="00867603">
      <w:pPr>
        <w:pStyle w:val="BodyText"/>
      </w:pPr>
      <w:r w:rsidRPr="003F0CE2">
        <w:t>Pest management</w:t>
      </w:r>
    </w:p>
    <w:p w:rsidR="00000000" w:rsidRPr="003F0CE2" w:rsidP="003F0CE2">
      <w:pPr>
        <w:pStyle w:val="Heading1"/>
      </w:pPr>
      <w:bookmarkStart w:id="5" w:name="O_749056"/>
      <w:bookmarkEnd w:id="5"/>
      <w:r w:rsidRPr="003F0CE2">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3F0CE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Elements describe</w:t>
            </w:r>
            <w:r w:rsidRPr="003F0CE2">
              <w:t xml:space="preserv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Performance criteria describe the performance needed to demonstrate achievement of the element. Where bold italicised text is used, further information is detailed in the range of conditions.</w:t>
            </w:r>
          </w:p>
        </w:tc>
      </w:tr>
      <w:tr w:rsidTr="003F0CE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1.</w:t>
            </w:r>
          </w:p>
        </w:tc>
        <w:tc>
          <w:tcPr>
            <w:tcW w:w="2100" w:type="dxa"/>
            <w:vMerge w:val="restart"/>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Plan for installation process.</w:t>
            </w:r>
          </w:p>
        </w:tc>
        <w:tc>
          <w:tcPr>
            <w:tcW w:w="770" w:type="dxa"/>
            <w:tcBorders>
              <w:top w:val="nil"/>
              <w:left w:val="nil"/>
              <w:bottom w:val="nil"/>
              <w:right w:val="nil"/>
            </w:tcBorders>
            <w:tcMar>
              <w:top w:w="0" w:type="dxa"/>
              <w:left w:w="62" w:type="dxa"/>
              <w:bottom w:w="0" w:type="dxa"/>
              <w:right w:w="62" w:type="dxa"/>
            </w:tcMar>
          </w:tcPr>
          <w:p w:rsidR="00000000" w:rsidRPr="003F0CE2" w:rsidP="003F0CE2">
            <w:pPr>
              <w:pStyle w:val="BodyText"/>
            </w:pPr>
            <w:r w:rsidRPr="003F0CE2">
              <w:t>1</w:t>
            </w:r>
            <w:r w:rsidRPr="003F0CE2">
              <w:t>.1.</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rPr>
                <w:rStyle w:val="BoldandItalics"/>
              </w:rPr>
              <w:t>Installation requirements</w:t>
            </w:r>
            <w:r w:rsidRPr="003F0CE2">
              <w:t xml:space="preserve"> for </w:t>
            </w:r>
            <w:r w:rsidRPr="003F0CE2">
              <w:rPr>
                <w:rStyle w:val="BoldandItalics"/>
              </w:rPr>
              <w:t>termite management system</w:t>
            </w:r>
            <w:r w:rsidRPr="003F0CE2">
              <w:t xml:space="preserve"> are identified from work order, drawings and supervisor’s instructions.</w:t>
            </w:r>
          </w:p>
        </w:tc>
      </w:tr>
      <w:tr w:rsidTr="003F0CE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1.2.</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Work site plan is reviewed and installation specification is selected to prevent termite access according to work or</w:t>
            </w:r>
            <w:r w:rsidRPr="003F0CE2">
              <w:t xml:space="preserve">der and company and </w:t>
            </w:r>
            <w:r w:rsidRPr="003F0CE2">
              <w:rPr>
                <w:rStyle w:val="BoldandItalics"/>
              </w:rPr>
              <w:t>compliance requirements</w:t>
            </w:r>
            <w:r w:rsidRPr="003F0CE2">
              <w:t>.</w:t>
            </w:r>
          </w:p>
        </w:tc>
      </w:tr>
      <w:tr w:rsidTr="003F0CE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1.3.</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Client is advised of installation procedure according to work order and company requirements.</w:t>
            </w:r>
          </w:p>
        </w:tc>
      </w:tr>
      <w:tr w:rsidTr="003F0CE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1.4.</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Quality assurance requirements are identified and applied to planning according to company and manufacturer requirements.</w:t>
            </w:r>
          </w:p>
        </w:tc>
      </w:tr>
      <w:tr w:rsidTr="003F0CE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1.5.</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Materials are selected and located in readiness for installation according to manufacturer specifications, and health and safe</w:t>
            </w:r>
            <w:r w:rsidRPr="003F0CE2">
              <w:t>ty, company and manufacturer requirements.</w:t>
            </w:r>
          </w:p>
        </w:tc>
      </w:tr>
      <w:tr w:rsidTr="003F0CE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1.6.</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 xml:space="preserve">Equipment and tools consistent with installation requirements are selected, serviceability is checked, and faults are reported to </w:t>
            </w:r>
            <w:r w:rsidRPr="003F0CE2">
              <w:rPr>
                <w:rStyle w:val="BoldandItalics"/>
              </w:rPr>
              <w:t>appropriate persons</w:t>
            </w:r>
            <w:r w:rsidRPr="003F0CE2">
              <w:t xml:space="preserve"> according to manufacturer specifications and company an</w:t>
            </w:r>
            <w:r w:rsidRPr="003F0CE2">
              <w:t>d compliance requirements.</w:t>
            </w:r>
          </w:p>
        </w:tc>
      </w:tr>
      <w:tr w:rsidTr="003F0CE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F0CE2">
            <w:pPr>
              <w:pStyle w:val="BodyText"/>
              <w:rPr>
                <w:lang w:val="en-NZ"/>
              </w:rPr>
            </w:pPr>
          </w:p>
        </w:tc>
      </w:tr>
      <w:tr w:rsidTr="003F0CE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2.</w:t>
            </w:r>
          </w:p>
        </w:tc>
        <w:tc>
          <w:tcPr>
            <w:tcW w:w="2100" w:type="dxa"/>
            <w:vMerge w:val="restart"/>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Access and assess site.</w:t>
            </w:r>
          </w:p>
        </w:tc>
        <w:tc>
          <w:tcPr>
            <w:tcW w:w="77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2.1.</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Work site is accessed according to client and company requirements.</w:t>
            </w:r>
          </w:p>
        </w:tc>
      </w:tr>
      <w:tr w:rsidTr="003F0CE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2.2.</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Installation method is reviewed according to work order and company and manufacturer requirements, and issues are clarified with appropriate persons.</w:t>
            </w:r>
          </w:p>
        </w:tc>
      </w:tr>
      <w:tr w:rsidTr="003F0CE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F0CE2" w:rsidP="003F0CE2">
            <w:pPr>
              <w:pStyle w:val="BodyText"/>
            </w:pPr>
            <w:r w:rsidRPr="003F0CE2">
              <w:t>2.3.</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rPr>
                <w:rStyle w:val="BoldandItalics"/>
              </w:rPr>
              <w:t>Previous trades work</w:t>
            </w:r>
            <w:r w:rsidRPr="003F0CE2">
              <w:t xml:space="preserve"> is checked for possible eff</w:t>
            </w:r>
            <w:r w:rsidRPr="003F0CE2">
              <w:t>ect on proposed installation of termite management system according to company and manufacturer requirements.</w:t>
            </w:r>
          </w:p>
        </w:tc>
      </w:tr>
      <w:tr w:rsidTr="003F0CE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2.4.</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Work site is assessed for access during installation work and safety issues according to company and compliance requirements.</w:t>
            </w:r>
          </w:p>
        </w:tc>
      </w:tr>
      <w:tr w:rsidTr="003F0CE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F0CE2">
            <w:pPr>
              <w:pStyle w:val="BodyText"/>
              <w:rPr>
                <w:lang w:val="en-NZ"/>
              </w:rPr>
            </w:pPr>
          </w:p>
        </w:tc>
      </w:tr>
      <w:tr w:rsidTr="003F0CE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3.</w:t>
            </w:r>
          </w:p>
        </w:tc>
        <w:tc>
          <w:tcPr>
            <w:tcW w:w="2100" w:type="dxa"/>
            <w:vMerge w:val="restart"/>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Prepare site for installation.</w:t>
            </w:r>
          </w:p>
        </w:tc>
        <w:tc>
          <w:tcPr>
            <w:tcW w:w="770" w:type="dxa"/>
            <w:tcBorders>
              <w:top w:val="nil"/>
              <w:left w:val="nil"/>
              <w:bottom w:val="nil"/>
              <w:right w:val="nil"/>
            </w:tcBorders>
            <w:tcMar>
              <w:top w:w="0" w:type="dxa"/>
              <w:left w:w="62" w:type="dxa"/>
              <w:bottom w:w="0" w:type="dxa"/>
              <w:right w:w="62" w:type="dxa"/>
            </w:tcMar>
          </w:tcPr>
          <w:p w:rsidR="00000000" w:rsidRPr="003F0CE2" w:rsidP="003F0CE2">
            <w:pPr>
              <w:pStyle w:val="BodyText"/>
            </w:pPr>
            <w:r w:rsidRPr="003F0CE2">
              <w:t>3.1.</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rPr>
                <w:rStyle w:val="BoldandItalics"/>
              </w:rPr>
              <w:t>Hazards</w:t>
            </w:r>
            <w:r w:rsidRPr="003F0CE2">
              <w:t xml:space="preserve"> are identified and risks controlled at the work site according to company and compliance requirements.</w:t>
            </w:r>
          </w:p>
        </w:tc>
      </w:tr>
      <w:tr w:rsidTr="003F0CE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3.2.</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 xml:space="preserve">Usage pattern of work site is determined to ensure safety of </w:t>
            </w:r>
            <w:r w:rsidRPr="003F0CE2">
              <w:rPr>
                <w:rStyle w:val="BoldandItalics"/>
              </w:rPr>
              <w:t xml:space="preserve">personnel </w:t>
            </w:r>
            <w:r w:rsidRPr="003F0CE2">
              <w:t>and efficient use of equipment</w:t>
            </w:r>
            <w:r w:rsidRPr="003F0CE2">
              <w:t xml:space="preserve"> and tools.</w:t>
            </w:r>
          </w:p>
        </w:tc>
      </w:tr>
      <w:tr w:rsidTr="003F0CE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3.3.</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Factors affecting completion of work order are identified and appropriate persons promptly advised.</w:t>
            </w:r>
          </w:p>
        </w:tc>
      </w:tr>
      <w:tr w:rsidTr="003F0CE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F0CE2">
            <w:pPr>
              <w:pStyle w:val="BodyText"/>
              <w:rPr>
                <w:lang w:val="en-NZ"/>
              </w:rPr>
            </w:pPr>
          </w:p>
        </w:tc>
      </w:tr>
      <w:tr w:rsidTr="003F0CE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4.</w:t>
            </w:r>
          </w:p>
        </w:tc>
        <w:tc>
          <w:tcPr>
            <w:tcW w:w="2100" w:type="dxa"/>
            <w:vMerge w:val="restart"/>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Prepare equipment.</w:t>
            </w:r>
          </w:p>
        </w:tc>
        <w:tc>
          <w:tcPr>
            <w:tcW w:w="77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4.1.</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 xml:space="preserve">Suitable </w:t>
            </w:r>
            <w:r w:rsidRPr="003F0CE2">
              <w:rPr>
                <w:rStyle w:val="BoldandItalics"/>
              </w:rPr>
              <w:t>personal protective equipment</w:t>
            </w:r>
            <w:r w:rsidRPr="003F0CE2">
              <w:t xml:space="preserve"> (PPE) is selected and fitted according to manufacturer specifications and company and compliance requirements.</w:t>
            </w:r>
          </w:p>
        </w:tc>
      </w:tr>
      <w:tr w:rsidTr="003F0CE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4.2.</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Equipment and tools are set up according to manufacturer specifications and company and compliance requirements.</w:t>
            </w:r>
          </w:p>
        </w:tc>
      </w:tr>
      <w:tr w:rsidTr="003F0CE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4.3.</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Equipment and tools are adjusted according to manufacturer specifications to suit operator requirements.</w:t>
            </w:r>
          </w:p>
        </w:tc>
      </w:tr>
      <w:tr w:rsidTr="003F0CE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F0CE2">
            <w:pPr>
              <w:pStyle w:val="BodyText"/>
              <w:rPr>
                <w:lang w:val="en-NZ"/>
              </w:rPr>
            </w:pPr>
          </w:p>
        </w:tc>
      </w:tr>
      <w:tr w:rsidTr="003F0CE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5.</w:t>
            </w:r>
          </w:p>
        </w:tc>
        <w:tc>
          <w:tcPr>
            <w:tcW w:w="2100" w:type="dxa"/>
            <w:vMerge w:val="restart"/>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Install physical management system.</w:t>
            </w:r>
          </w:p>
        </w:tc>
        <w:tc>
          <w:tcPr>
            <w:tcW w:w="77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5.1.</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Termite management system is installed to termite access points according to work order, manufacturer specifications and company requirements.</w:t>
            </w:r>
          </w:p>
        </w:tc>
      </w:tr>
      <w:tr w:rsidTr="003F0CE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5.2.</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Installation of termite management system is checked according to company and manufacturer requirements.</w:t>
            </w:r>
          </w:p>
        </w:tc>
      </w:tr>
      <w:tr w:rsidTr="003F0CE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F0CE2">
            <w:pPr>
              <w:pStyle w:val="BodyText"/>
              <w:rPr>
                <w:lang w:val="en-NZ"/>
              </w:rPr>
            </w:pPr>
          </w:p>
        </w:tc>
      </w:tr>
      <w:tr w:rsidTr="003F0CE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6.</w:t>
            </w:r>
          </w:p>
        </w:tc>
        <w:tc>
          <w:tcPr>
            <w:tcW w:w="2100" w:type="dxa"/>
            <w:vMerge w:val="restart"/>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Restore work site and complete documentation.</w:t>
            </w:r>
          </w:p>
        </w:tc>
        <w:tc>
          <w:tcPr>
            <w:tcW w:w="77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6.1.</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 xml:space="preserve">Equipment, tools and waste are collected and removed according to work order, manufacturer specifications and company and compliance requirements. </w:t>
            </w:r>
          </w:p>
        </w:tc>
      </w:tr>
      <w:tr w:rsidTr="003F0CE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6.2.</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Work site is restored according to work order, client requests and company requirements.</w:t>
            </w:r>
          </w:p>
        </w:tc>
      </w:tr>
      <w:tr w:rsidTr="003F0CE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6.3.</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 xml:space="preserve">Equipment, tools and PPE are cleaned according to manufacturer specifications and company and compliance requirements. </w:t>
            </w:r>
          </w:p>
        </w:tc>
      </w:tr>
      <w:tr w:rsidTr="003F0CE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6.4.</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Equipment, tools and PPE are sa</w:t>
            </w:r>
            <w:r w:rsidRPr="003F0CE2">
              <w:t>fety checked and required maintenance is recorded according to manufacturer specifications and company and compliance requirements.</w:t>
            </w:r>
          </w:p>
        </w:tc>
      </w:tr>
      <w:tr w:rsidTr="003F0CE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6.5.</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Cleaned equipment, tools and PPE are stored according to company requirements.</w:t>
            </w:r>
          </w:p>
        </w:tc>
      </w:tr>
      <w:tr w:rsidTr="003F0CE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6.6.</w:t>
            </w:r>
          </w:p>
        </w:tc>
        <w:tc>
          <w:tcPr>
            <w:tcW w:w="561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Collected waste is disposed of according to work order, manufacturer specifications and company and compliance requirements.</w:t>
            </w:r>
          </w:p>
        </w:tc>
      </w:tr>
      <w:tr w:rsidTr="003F0CE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6.7.</w:t>
            </w:r>
          </w:p>
        </w:tc>
        <w:tc>
          <w:tcPr>
            <w:tcW w:w="5610" w:type="dxa"/>
            <w:tcBorders>
              <w:top w:val="nil"/>
              <w:left w:val="nil"/>
              <w:bottom w:val="nil"/>
              <w:right w:val="nil"/>
            </w:tcBorders>
            <w:tcMar>
              <w:top w:w="0" w:type="dxa"/>
              <w:left w:w="62" w:type="dxa"/>
              <w:bottom w:w="0" w:type="dxa"/>
              <w:right w:w="62" w:type="dxa"/>
            </w:tcMar>
          </w:tcPr>
          <w:p w:rsidR="00000000" w:rsidRPr="003F0CE2" w:rsidP="003F0CE2">
            <w:pPr>
              <w:pStyle w:val="BodyText"/>
            </w:pPr>
            <w:r w:rsidRPr="003F0CE2">
              <w:t>Client records are updated and regulatory and company documentation is completed and distributed according to company and c</w:t>
            </w:r>
            <w:r w:rsidRPr="003F0CE2">
              <w:t>ompliance requirements.</w:t>
            </w:r>
          </w:p>
        </w:tc>
      </w:tr>
    </w:tbl>
    <w:p w:rsidR="00000000" w:rsidRPr="003F0CE2" w:rsidP="003F0CE2">
      <w:pPr>
        <w:pStyle w:val="BodyText"/>
      </w:pPr>
    </w:p>
    <w:p w:rsidR="00000000" w:rsidRPr="003F0CE2" w:rsidP="003F0CE2">
      <w:pPr>
        <w:pStyle w:val="AllowPageBreak"/>
      </w:pPr>
    </w:p>
    <w:p w:rsidR="00000000" w:rsidRPr="003F0CE2" w:rsidP="003F0CE2">
      <w:pPr>
        <w:pStyle w:val="Heading1"/>
      </w:pPr>
      <w:bookmarkStart w:id="6" w:name="O_749055"/>
      <w:bookmarkEnd w:id="6"/>
      <w:r w:rsidRPr="003F0CE2">
        <w:t>Foundation Skills</w:t>
      </w:r>
    </w:p>
    <w:tbl>
      <w:tblPr>
        <w:tblW w:w="0" w:type="auto"/>
        <w:tblLayout w:type="fixed"/>
        <w:tblCellMar>
          <w:left w:w="62" w:type="dxa"/>
          <w:right w:w="62" w:type="dxa"/>
        </w:tblCellMar>
        <w:tblLook w:val="0000"/>
      </w:tblPr>
      <w:tblGrid>
        <w:gridCol w:w="2256"/>
        <w:gridCol w:w="6878"/>
      </w:tblGrid>
      <w:tr w:rsidTr="003F0CE2">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RPr="003F0CE2" w:rsidP="003F0CE2">
            <w:pPr>
              <w:pStyle w:val="BodyText"/>
            </w:pPr>
            <w:r w:rsidRPr="003F0CE2">
              <w:t>This section describes the language, literacy, numeracy and employment skills essential to performance in this unit but not explicit in the performance criteria.</w:t>
            </w:r>
          </w:p>
          <w:p w:rsidR="00000000" w:rsidP="003F0CE2">
            <w:pPr>
              <w:pStyle w:val="BodyText"/>
              <w:rPr>
                <w:lang w:val="en-NZ"/>
              </w:rPr>
            </w:pPr>
          </w:p>
        </w:tc>
      </w:tr>
      <w:tr w:rsidTr="003F0CE2">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3F0CE2" w:rsidP="003F0CE2">
            <w:pPr>
              <w:pStyle w:val="BodyText"/>
            </w:pPr>
            <w:r w:rsidRPr="003F0CE2">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rPr>
                <w:rStyle w:val="SpecialBold"/>
              </w:rPr>
              <w:t>Performance feature</w:t>
            </w:r>
          </w:p>
        </w:tc>
      </w:tr>
      <w:tr w:rsidTr="003F0CE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Learning skills to:</w:t>
            </w:r>
          </w:p>
        </w:tc>
        <w:tc>
          <w:tcPr>
            <w:tcW w:w="6878" w:type="dxa"/>
            <w:tcBorders>
              <w:top w:val="nil"/>
              <w:left w:val="nil"/>
              <w:bottom w:val="nil"/>
              <w:right w:val="nil"/>
            </w:tcBorders>
            <w:tcMar>
              <w:top w:w="0" w:type="dxa"/>
              <w:left w:w="62" w:type="dxa"/>
              <w:bottom w:w="0" w:type="dxa"/>
              <w:right w:w="62" w:type="dxa"/>
            </w:tcMar>
          </w:tcPr>
          <w:p w:rsidR="00000000" w:rsidP="003F0CE2">
            <w:pPr>
              <w:pStyle w:val="ListBullet"/>
              <w:rPr>
                <w:lang w:val="en-NZ"/>
              </w:rPr>
            </w:pPr>
            <w:r w:rsidRPr="003F0CE2">
              <w:t>identify and use reliable sources of information relating to installation of physical termite management systems.</w:t>
            </w:r>
          </w:p>
        </w:tc>
      </w:tr>
      <w:tr w:rsidTr="003F0CE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p>
        </w:tc>
      </w:tr>
      <w:tr w:rsidTr="003F0CE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Numeracy skills to:</w:t>
            </w:r>
          </w:p>
        </w:tc>
        <w:tc>
          <w:tcPr>
            <w:tcW w:w="6878" w:type="dxa"/>
            <w:tcBorders>
              <w:top w:val="nil"/>
              <w:left w:val="nil"/>
              <w:bottom w:val="nil"/>
              <w:right w:val="nil"/>
            </w:tcBorders>
            <w:tcMar>
              <w:top w:w="0" w:type="dxa"/>
              <w:left w:w="62" w:type="dxa"/>
              <w:bottom w:w="0" w:type="dxa"/>
              <w:right w:w="62" w:type="dxa"/>
            </w:tcMar>
          </w:tcPr>
          <w:p w:rsidR="00000000" w:rsidRPr="003F0CE2" w:rsidP="003F0CE2">
            <w:pPr>
              <w:pStyle w:val="ListBullet"/>
            </w:pPr>
            <w:r w:rsidRPr="003F0CE2">
              <w:t>perform measurements and mathematical calculations required to check length and area of installation</w:t>
            </w:r>
          </w:p>
          <w:p w:rsidR="00000000" w:rsidP="003F0CE2">
            <w:pPr>
              <w:pStyle w:val="ListBullet"/>
              <w:rPr>
                <w:lang w:val="en-NZ"/>
              </w:rPr>
            </w:pPr>
            <w:r w:rsidRPr="003F0CE2">
              <w:t>read and interpret numerical information in equipment manuals, product labels and safety data sheets (SDS).</w:t>
            </w:r>
          </w:p>
        </w:tc>
      </w:tr>
      <w:tr w:rsidTr="003F0CE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p>
        </w:tc>
      </w:tr>
      <w:tr w:rsidTr="003F0CE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3F0CE2" w:rsidP="003F0CE2">
            <w:pPr>
              <w:pStyle w:val="ListBullet"/>
            </w:pPr>
            <w:r w:rsidRPr="003F0CE2">
              <w:t>obtain accur</w:t>
            </w:r>
            <w:r w:rsidRPr="003F0CE2">
              <w:t>ate and detailed information from client about site access and occupants’ usage patterns</w:t>
            </w:r>
          </w:p>
          <w:p w:rsidR="00000000" w:rsidP="003F0CE2">
            <w:pPr>
              <w:pStyle w:val="ListBullet"/>
              <w:rPr>
                <w:lang w:val="en-NZ"/>
              </w:rPr>
            </w:pPr>
            <w:r w:rsidRPr="003F0CE2">
              <w:t>explain installation procedures to client, and negotiate alterations to planned work if factors arise that force changes to plans.</w:t>
            </w:r>
          </w:p>
        </w:tc>
      </w:tr>
      <w:tr w:rsidTr="003F0CE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p>
        </w:tc>
      </w:tr>
      <w:tr w:rsidTr="003F0CE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Reading skills to:</w:t>
            </w:r>
          </w:p>
        </w:tc>
        <w:tc>
          <w:tcPr>
            <w:tcW w:w="6878" w:type="dxa"/>
            <w:tcBorders>
              <w:top w:val="nil"/>
              <w:left w:val="nil"/>
              <w:bottom w:val="nil"/>
              <w:right w:val="nil"/>
            </w:tcBorders>
            <w:tcMar>
              <w:top w:w="0" w:type="dxa"/>
              <w:left w:w="62" w:type="dxa"/>
              <w:bottom w:w="0" w:type="dxa"/>
              <w:right w:w="62" w:type="dxa"/>
            </w:tcMar>
          </w:tcPr>
          <w:p w:rsidR="00000000" w:rsidP="003F0CE2">
            <w:pPr>
              <w:pStyle w:val="ListBullet"/>
              <w:rPr>
                <w:lang w:val="en-NZ"/>
              </w:rPr>
            </w:pPr>
            <w:r w:rsidRPr="003F0CE2">
              <w:t>read and interpret directions and safety instructions in equipment manuals, product labels and SDS.</w:t>
            </w:r>
          </w:p>
        </w:tc>
      </w:tr>
      <w:tr w:rsidTr="003F0CE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p>
        </w:tc>
      </w:tr>
      <w:tr w:rsidTr="003F0CE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Writing skills to:</w:t>
            </w:r>
          </w:p>
        </w:tc>
        <w:tc>
          <w:tcPr>
            <w:tcW w:w="6878" w:type="dxa"/>
            <w:tcBorders>
              <w:top w:val="nil"/>
              <w:left w:val="nil"/>
              <w:bottom w:val="nil"/>
              <w:right w:val="nil"/>
            </w:tcBorders>
            <w:tcMar>
              <w:top w:w="0" w:type="dxa"/>
              <w:left w:w="62" w:type="dxa"/>
              <w:bottom w:w="0" w:type="dxa"/>
              <w:right w:w="62" w:type="dxa"/>
            </w:tcMar>
          </w:tcPr>
          <w:p w:rsidR="00000000" w:rsidP="003F0CE2">
            <w:pPr>
              <w:pStyle w:val="ListBullet"/>
              <w:rPr>
                <w:lang w:val="en-NZ"/>
              </w:rPr>
            </w:pPr>
            <w:r w:rsidRPr="003F0CE2">
              <w:t>record information accurately, completely and legibly in company and regulatory documentation.</w:t>
            </w:r>
          </w:p>
        </w:tc>
      </w:tr>
      <w:tr w:rsidTr="003F0CE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p>
        </w:tc>
      </w:tr>
      <w:tr w:rsidTr="003F0CE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t>Planning and organising skills to:</w:t>
            </w:r>
          </w:p>
        </w:tc>
        <w:tc>
          <w:tcPr>
            <w:tcW w:w="6878" w:type="dxa"/>
            <w:tcBorders>
              <w:top w:val="nil"/>
              <w:left w:val="nil"/>
              <w:bottom w:val="nil"/>
              <w:right w:val="nil"/>
            </w:tcBorders>
            <w:tcMar>
              <w:top w:w="0" w:type="dxa"/>
              <w:left w:w="62" w:type="dxa"/>
              <w:bottom w:w="0" w:type="dxa"/>
              <w:right w:w="62" w:type="dxa"/>
            </w:tcMar>
          </w:tcPr>
          <w:p w:rsidR="00000000" w:rsidRPr="003F0CE2" w:rsidP="003F0CE2">
            <w:pPr>
              <w:pStyle w:val="ListBullet"/>
            </w:pPr>
            <w:r w:rsidRPr="003F0CE2">
              <w:t>plan and organise work, including:</w:t>
            </w:r>
          </w:p>
          <w:p w:rsidR="00000000" w:rsidRPr="003F0CE2" w:rsidP="003F0CE2">
            <w:pPr>
              <w:pStyle w:val="ListBullet2"/>
            </w:pPr>
            <w:r w:rsidRPr="003F0CE2">
              <w:t>accurately estimating timeframes</w:t>
            </w:r>
          </w:p>
          <w:p w:rsidR="00000000" w:rsidRPr="003F0CE2" w:rsidP="003F0CE2">
            <w:pPr>
              <w:pStyle w:val="ListBullet2"/>
            </w:pPr>
            <w:r w:rsidRPr="003F0CE2">
              <w:t>attending to detail in observing work site conditions</w:t>
            </w:r>
          </w:p>
          <w:p w:rsidR="00000000" w:rsidRPr="003F0CE2" w:rsidP="003F0CE2">
            <w:pPr>
              <w:pStyle w:val="ListBullet2"/>
            </w:pPr>
            <w:r w:rsidRPr="003F0CE2">
              <w:t>scheduling efficiently.</w:t>
            </w:r>
          </w:p>
        </w:tc>
      </w:tr>
    </w:tbl>
    <w:p w:rsidR="00000000" w:rsidRPr="003F0CE2" w:rsidP="003F0CE2">
      <w:pPr>
        <w:pStyle w:val="BodyText"/>
      </w:pPr>
    </w:p>
    <w:p w:rsidR="00000000" w:rsidRPr="003F0CE2" w:rsidP="003F0CE2">
      <w:pPr>
        <w:pStyle w:val="AllowPageBreak"/>
      </w:pPr>
    </w:p>
    <w:p w:rsidR="00000000" w:rsidRPr="003F0CE2" w:rsidP="003F0CE2">
      <w:pPr>
        <w:pStyle w:val="Heading1"/>
      </w:pPr>
      <w:bookmarkStart w:id="7" w:name="O_749054"/>
      <w:bookmarkEnd w:id="7"/>
      <w:r w:rsidRPr="003F0CE2">
        <w:t>Range of Conditions</w:t>
      </w:r>
    </w:p>
    <w:tbl>
      <w:tblPr>
        <w:tblW w:w="0" w:type="auto"/>
        <w:tblLayout w:type="fixed"/>
        <w:tblCellMar>
          <w:left w:w="62" w:type="dxa"/>
          <w:right w:w="62" w:type="dxa"/>
        </w:tblCellMar>
        <w:tblLook w:val="0000"/>
      </w:tblPr>
      <w:tblGrid>
        <w:gridCol w:w="2241"/>
        <w:gridCol w:w="6711"/>
      </w:tblGrid>
      <w:tr w:rsidTr="003F0CE2">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RPr="003F0CE2" w:rsidP="003F0CE2">
            <w:pPr>
              <w:pStyle w:val="BodyText"/>
            </w:pPr>
            <w:r w:rsidRPr="003F0CE2">
              <w:t>This section specifies work env</w:t>
            </w:r>
            <w:r w:rsidRPr="003F0CE2">
              <w:t>ironments and conditions that may affect performance. Essential operating conditions that may be present (depending on the work situation, needs of the candidate, accessibility of the item, and local industry and regional contexts) are included. Bold itali</w:t>
            </w:r>
            <w:r w:rsidRPr="003F0CE2">
              <w:t>cised wording, if used in the performance criteria, is detailed below.</w:t>
            </w:r>
          </w:p>
          <w:p w:rsidR="00000000" w:rsidP="003F0CE2">
            <w:pPr>
              <w:pStyle w:val="BodyText"/>
              <w:rPr>
                <w:lang w:val="en-NZ"/>
              </w:rPr>
            </w:pPr>
          </w:p>
        </w:tc>
      </w:tr>
      <w:tr w:rsidTr="003F0CE2">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rPr>
                <w:rStyle w:val="BoldandItalics"/>
              </w:rPr>
              <w:t xml:space="preserve">Installation requirements </w:t>
            </w:r>
            <w:r w:rsidRPr="003F0CE2">
              <w:t>must include:</w:t>
            </w:r>
          </w:p>
        </w:tc>
        <w:tc>
          <w:tcPr>
            <w:tcW w:w="6711" w:type="dxa"/>
            <w:tcBorders>
              <w:top w:val="nil"/>
              <w:left w:val="nil"/>
              <w:bottom w:val="nil"/>
              <w:right w:val="nil"/>
            </w:tcBorders>
            <w:tcMar>
              <w:top w:w="0" w:type="dxa"/>
              <w:left w:w="62" w:type="dxa"/>
              <w:bottom w:w="0" w:type="dxa"/>
              <w:right w:w="62" w:type="dxa"/>
            </w:tcMar>
          </w:tcPr>
          <w:p w:rsidR="00000000" w:rsidRPr="003F0CE2" w:rsidP="003F0CE2">
            <w:pPr>
              <w:pStyle w:val="ListBullet"/>
            </w:pPr>
            <w:r w:rsidRPr="003F0CE2">
              <w:t>identifiable areas that require protection</w:t>
            </w:r>
          </w:p>
          <w:p w:rsidR="00000000" w:rsidRPr="003F0CE2" w:rsidP="003F0CE2">
            <w:pPr>
              <w:pStyle w:val="ListBullet"/>
            </w:pPr>
            <w:r w:rsidRPr="003F0CE2">
              <w:t>method of combining specifications and work order requirements</w:t>
            </w:r>
          </w:p>
          <w:p w:rsidR="00000000" w:rsidRPr="003F0CE2" w:rsidP="003F0CE2">
            <w:pPr>
              <w:pStyle w:val="ListBullet"/>
            </w:pPr>
            <w:r w:rsidRPr="003F0CE2">
              <w:t>procedures and specifications from company training and reference manuals</w:t>
            </w:r>
          </w:p>
          <w:p w:rsidR="00000000" w:rsidP="003F0CE2">
            <w:pPr>
              <w:pStyle w:val="ListBullet"/>
              <w:rPr>
                <w:lang w:val="en-NZ"/>
              </w:rPr>
            </w:pPr>
            <w:r w:rsidRPr="003F0CE2">
              <w:t>techniques conveyed during product training courses.</w:t>
            </w:r>
          </w:p>
        </w:tc>
      </w:tr>
      <w:tr w:rsidTr="003F0CE2">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p>
        </w:tc>
      </w:tr>
      <w:tr w:rsidTr="003F0CE2">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rPr>
                <w:rStyle w:val="BoldandItalics"/>
              </w:rPr>
              <w:t>Termite management system</w:t>
            </w:r>
            <w:r w:rsidRPr="003F0CE2">
              <w:t xml:space="preserve"> must include one of the following:</w:t>
            </w:r>
          </w:p>
        </w:tc>
        <w:tc>
          <w:tcPr>
            <w:tcW w:w="6711" w:type="dxa"/>
            <w:tcBorders>
              <w:top w:val="nil"/>
              <w:left w:val="nil"/>
              <w:bottom w:val="nil"/>
              <w:right w:val="nil"/>
            </w:tcBorders>
            <w:tcMar>
              <w:top w:w="0" w:type="dxa"/>
              <w:left w:w="62" w:type="dxa"/>
              <w:bottom w:w="0" w:type="dxa"/>
              <w:right w:w="62" w:type="dxa"/>
            </w:tcMar>
          </w:tcPr>
          <w:p w:rsidR="00000000" w:rsidRPr="003F0CE2" w:rsidP="003F0CE2">
            <w:pPr>
              <w:pStyle w:val="ListBullet"/>
            </w:pPr>
            <w:r w:rsidRPr="003F0CE2">
              <w:t>proprietary products that provide a barrier at termite access points</w:t>
            </w:r>
          </w:p>
          <w:p w:rsidR="00000000" w:rsidP="003F0CE2">
            <w:pPr>
              <w:pStyle w:val="ListBullet"/>
              <w:rPr>
                <w:lang w:val="en-NZ"/>
              </w:rPr>
            </w:pPr>
            <w:r w:rsidRPr="003F0CE2">
              <w:t>proprietary products used in combination that provide a comprehensive termite management system in line with regulatory requirements.</w:t>
            </w:r>
          </w:p>
        </w:tc>
      </w:tr>
      <w:tr w:rsidTr="003F0CE2">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p>
        </w:tc>
      </w:tr>
      <w:tr w:rsidTr="003F0CE2">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rPr>
                <w:rStyle w:val="BoldandItalics"/>
              </w:rPr>
              <w:t>Compliance requirements</w:t>
            </w:r>
            <w:r w:rsidRPr="003F0CE2">
              <w:t xml:space="preserve"> must include:</w:t>
            </w:r>
          </w:p>
        </w:tc>
        <w:tc>
          <w:tcPr>
            <w:tcW w:w="6711" w:type="dxa"/>
            <w:tcBorders>
              <w:top w:val="nil"/>
              <w:left w:val="nil"/>
              <w:bottom w:val="nil"/>
              <w:right w:val="nil"/>
            </w:tcBorders>
            <w:tcMar>
              <w:top w:w="0" w:type="dxa"/>
              <w:left w:w="62" w:type="dxa"/>
              <w:bottom w:w="0" w:type="dxa"/>
              <w:right w:w="62" w:type="dxa"/>
            </w:tcMar>
          </w:tcPr>
          <w:p w:rsidR="00000000" w:rsidRPr="003F0CE2" w:rsidP="003F0CE2">
            <w:pPr>
              <w:pStyle w:val="ListBullet"/>
            </w:pPr>
            <w:r w:rsidRPr="003F0CE2">
              <w:t>Australian</w:t>
            </w:r>
            <w:r w:rsidRPr="003F0CE2">
              <w:t xml:space="preserve"> standards relating to installing physical termite management systems</w:t>
            </w:r>
          </w:p>
          <w:p w:rsidR="00000000" w:rsidRPr="003F0CE2" w:rsidP="003F0CE2">
            <w:pPr>
              <w:pStyle w:val="ListBullet"/>
            </w:pPr>
            <w:r w:rsidRPr="003F0CE2">
              <w:t>industry advisory standards and codes of practice relating to installing physical termite management systems</w:t>
            </w:r>
          </w:p>
          <w:p w:rsidR="00000000" w:rsidRPr="003F0CE2" w:rsidP="003F0CE2">
            <w:pPr>
              <w:pStyle w:val="ListBullet"/>
            </w:pPr>
            <w:r w:rsidRPr="003F0CE2">
              <w:t>commonwealth, state and territory legislation and local government regulation</w:t>
            </w:r>
            <w:r w:rsidRPr="003F0CE2">
              <w:t>s relating to installing physical termite management systems, including:</w:t>
            </w:r>
          </w:p>
          <w:p w:rsidR="00000000" w:rsidRPr="003F0CE2" w:rsidP="003F0CE2">
            <w:pPr>
              <w:pStyle w:val="ListBullet2"/>
            </w:pPr>
            <w:r w:rsidRPr="003F0CE2">
              <w:t xml:space="preserve">consumer protection </w:t>
            </w:r>
          </w:p>
          <w:p w:rsidR="00000000" w:rsidRPr="003F0CE2" w:rsidP="003F0CE2">
            <w:pPr>
              <w:pStyle w:val="ListBullet2"/>
            </w:pPr>
            <w:r w:rsidRPr="003F0CE2">
              <w:t xml:space="preserve">dangerous goods </w:t>
            </w:r>
          </w:p>
          <w:p w:rsidR="00000000" w:rsidRPr="003F0CE2" w:rsidP="003F0CE2">
            <w:pPr>
              <w:pStyle w:val="ListBullet2"/>
            </w:pPr>
            <w:r w:rsidRPr="003F0CE2">
              <w:t>pesticide registers and manifests</w:t>
            </w:r>
          </w:p>
          <w:p w:rsidR="00000000" w:rsidRPr="003F0CE2" w:rsidP="003F0CE2">
            <w:pPr>
              <w:pStyle w:val="ListBullet2"/>
            </w:pPr>
            <w:r w:rsidRPr="003F0CE2">
              <w:t>pesticide use</w:t>
            </w:r>
          </w:p>
          <w:p w:rsidR="00000000" w:rsidRPr="003F0CE2" w:rsidP="003F0CE2">
            <w:pPr>
              <w:pStyle w:val="ListBullet2"/>
            </w:pPr>
            <w:r w:rsidRPr="003F0CE2">
              <w:t>privacy</w:t>
            </w:r>
          </w:p>
          <w:p w:rsidR="00000000" w:rsidRPr="003F0CE2" w:rsidP="003F0CE2">
            <w:pPr>
              <w:pStyle w:val="ListBullet"/>
            </w:pPr>
            <w:r w:rsidRPr="003F0CE2">
              <w:t>licensing requirements relating to installing physical termite management systems</w:t>
            </w:r>
          </w:p>
          <w:p w:rsidR="00000000" w:rsidRPr="003F0CE2" w:rsidP="003F0CE2">
            <w:pPr>
              <w:pStyle w:val="ListBullet"/>
            </w:pPr>
            <w:r w:rsidRPr="003F0CE2">
              <w:t>public health and safety requirements relating to installing physical termite management systems, including those covering effects on:</w:t>
            </w:r>
          </w:p>
          <w:p w:rsidR="00000000" w:rsidRPr="003F0CE2" w:rsidP="003F0CE2">
            <w:pPr>
              <w:pStyle w:val="ListBullet2"/>
            </w:pPr>
            <w:r w:rsidRPr="003F0CE2">
              <w:t>general public and bystanders</w:t>
            </w:r>
          </w:p>
          <w:p w:rsidR="00000000" w:rsidRPr="003F0CE2" w:rsidP="003F0CE2">
            <w:pPr>
              <w:pStyle w:val="ListBullet2"/>
            </w:pPr>
            <w:r w:rsidRPr="003F0CE2">
              <w:t>non-target animals</w:t>
            </w:r>
          </w:p>
          <w:p w:rsidR="00000000" w:rsidRPr="003F0CE2" w:rsidP="003F0CE2">
            <w:pPr>
              <w:pStyle w:val="ListBullet2"/>
            </w:pPr>
            <w:r w:rsidRPr="003F0CE2">
              <w:t>occupants</w:t>
            </w:r>
          </w:p>
          <w:p w:rsidR="00000000" w:rsidRPr="003F0CE2" w:rsidP="003F0CE2">
            <w:pPr>
              <w:pStyle w:val="ListBullet"/>
            </w:pPr>
            <w:r w:rsidRPr="003F0CE2">
              <w:t>work health and safety requirements relating to installing p</w:t>
            </w:r>
            <w:r w:rsidRPr="003F0CE2">
              <w:t>hysical termite management systems, including:</w:t>
            </w:r>
          </w:p>
          <w:p w:rsidR="00000000" w:rsidRPr="003F0CE2" w:rsidP="003F0CE2">
            <w:pPr>
              <w:pStyle w:val="ListBullet2"/>
            </w:pPr>
            <w:r w:rsidRPr="003F0CE2">
              <w:t xml:space="preserve">procedures for hazard identification, risk assessment and hazard control, including hierarchy of hazard control </w:t>
            </w:r>
          </w:p>
          <w:p w:rsidR="00000000" w:rsidRPr="003F0CE2" w:rsidP="003F0CE2">
            <w:pPr>
              <w:pStyle w:val="ListBullet2"/>
            </w:pPr>
            <w:r w:rsidRPr="003F0CE2">
              <w:t>requirements of national registration authority and state government authorities</w:t>
            </w:r>
          </w:p>
          <w:p w:rsidR="00000000" w:rsidRPr="003F0CE2" w:rsidP="003F0CE2">
            <w:pPr>
              <w:pStyle w:val="ListBullet2"/>
            </w:pPr>
            <w:r w:rsidRPr="003F0CE2">
              <w:t xml:space="preserve">site inductions and client safety requirements </w:t>
            </w:r>
          </w:p>
          <w:p w:rsidR="00000000" w:rsidP="003F0CE2">
            <w:pPr>
              <w:pStyle w:val="ListBullet2"/>
              <w:rPr>
                <w:lang w:val="en-NZ"/>
              </w:rPr>
            </w:pPr>
            <w:r w:rsidRPr="003F0CE2">
              <w:t>use of safe work methods, including use of pesticides according to manufacturer labels.</w:t>
            </w:r>
          </w:p>
        </w:tc>
      </w:tr>
      <w:tr w:rsidTr="003F0CE2">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p>
        </w:tc>
      </w:tr>
      <w:tr w:rsidTr="003F0CE2">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rPr>
                <w:rStyle w:val="BoldandItalics"/>
              </w:rPr>
              <w:t>Appropriate persons</w:t>
            </w:r>
            <w:r w:rsidRPr="003F0CE2">
              <w:t xml:space="preserve"> must include one or more of the following:</w:t>
            </w:r>
          </w:p>
        </w:tc>
        <w:tc>
          <w:tcPr>
            <w:tcW w:w="6711" w:type="dxa"/>
            <w:tcBorders>
              <w:top w:val="nil"/>
              <w:left w:val="nil"/>
              <w:bottom w:val="nil"/>
              <w:right w:val="nil"/>
            </w:tcBorders>
            <w:tcMar>
              <w:top w:w="0" w:type="dxa"/>
              <w:left w:w="62" w:type="dxa"/>
              <w:bottom w:w="0" w:type="dxa"/>
              <w:right w:w="62" w:type="dxa"/>
            </w:tcMar>
          </w:tcPr>
          <w:p w:rsidR="00000000" w:rsidRPr="003F0CE2" w:rsidP="003F0CE2">
            <w:pPr>
              <w:pStyle w:val="ListBullet"/>
            </w:pPr>
            <w:r w:rsidRPr="003F0CE2">
              <w:t>clients</w:t>
            </w:r>
          </w:p>
          <w:p w:rsidR="00000000" w:rsidRPr="003F0CE2" w:rsidP="003F0CE2">
            <w:pPr>
              <w:pStyle w:val="ListBullet"/>
            </w:pPr>
            <w:r w:rsidRPr="003F0CE2">
              <w:t>colleagues</w:t>
            </w:r>
          </w:p>
          <w:p w:rsidR="00000000" w:rsidRPr="003F0CE2" w:rsidP="003F0CE2">
            <w:pPr>
              <w:pStyle w:val="ListBullet"/>
            </w:pPr>
            <w:r w:rsidRPr="003F0CE2">
              <w:t>managers</w:t>
            </w:r>
          </w:p>
          <w:p w:rsidR="00000000" w:rsidRPr="003F0CE2" w:rsidP="003F0CE2">
            <w:pPr>
              <w:pStyle w:val="ListBullet"/>
            </w:pPr>
            <w:r w:rsidRPr="003F0CE2">
              <w:t>persons in control of work site</w:t>
            </w:r>
          </w:p>
          <w:p w:rsidR="00000000" w:rsidP="003F0CE2">
            <w:pPr>
              <w:pStyle w:val="ListBullet"/>
              <w:rPr>
                <w:lang w:val="en-NZ"/>
              </w:rPr>
            </w:pPr>
            <w:r w:rsidRPr="003F0CE2">
              <w:t>supervisors.</w:t>
            </w:r>
          </w:p>
        </w:tc>
      </w:tr>
      <w:tr w:rsidTr="003F0CE2">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p>
        </w:tc>
      </w:tr>
      <w:tr w:rsidTr="003F0CE2">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rPr>
                <w:rStyle w:val="BoldandItalics"/>
              </w:rPr>
              <w:t>Previous trades work</w:t>
            </w:r>
            <w:r w:rsidRPr="003F0CE2">
              <w:t xml:space="preserve"> must include one or more of the following:</w:t>
            </w:r>
          </w:p>
        </w:tc>
        <w:tc>
          <w:tcPr>
            <w:tcW w:w="6711" w:type="dxa"/>
            <w:tcBorders>
              <w:top w:val="nil"/>
              <w:left w:val="nil"/>
              <w:bottom w:val="nil"/>
              <w:right w:val="nil"/>
            </w:tcBorders>
            <w:tcMar>
              <w:top w:w="0" w:type="dxa"/>
              <w:left w:w="62" w:type="dxa"/>
              <w:bottom w:w="0" w:type="dxa"/>
              <w:right w:w="62" w:type="dxa"/>
            </w:tcMar>
          </w:tcPr>
          <w:p w:rsidR="00000000" w:rsidRPr="003F0CE2" w:rsidP="003F0CE2">
            <w:pPr>
              <w:pStyle w:val="ListBullet"/>
            </w:pPr>
            <w:r w:rsidRPr="003F0CE2">
              <w:t>blocklaying</w:t>
            </w:r>
          </w:p>
          <w:p w:rsidR="00000000" w:rsidRPr="003F0CE2" w:rsidP="003F0CE2">
            <w:pPr>
              <w:pStyle w:val="ListBullet"/>
            </w:pPr>
            <w:r w:rsidRPr="003F0CE2">
              <w:t>bricklaying</w:t>
            </w:r>
          </w:p>
          <w:p w:rsidR="00000000" w:rsidRPr="003F0CE2" w:rsidP="003F0CE2">
            <w:pPr>
              <w:pStyle w:val="ListBullet"/>
            </w:pPr>
            <w:r w:rsidRPr="003F0CE2">
              <w:t>carpentry</w:t>
            </w:r>
          </w:p>
          <w:p w:rsidR="00000000" w:rsidRPr="003F0CE2" w:rsidP="003F0CE2">
            <w:pPr>
              <w:pStyle w:val="ListBullet"/>
            </w:pPr>
            <w:r w:rsidRPr="003F0CE2">
              <w:t>concreting</w:t>
            </w:r>
          </w:p>
          <w:p w:rsidR="00000000" w:rsidRPr="003F0CE2" w:rsidP="003F0CE2">
            <w:pPr>
              <w:pStyle w:val="ListBullet"/>
            </w:pPr>
            <w:r w:rsidRPr="003F0CE2">
              <w:t>electrical</w:t>
            </w:r>
          </w:p>
          <w:p w:rsidR="00000000" w:rsidP="003F0CE2">
            <w:pPr>
              <w:pStyle w:val="ListBullet"/>
              <w:rPr>
                <w:lang w:val="en-NZ"/>
              </w:rPr>
            </w:pPr>
            <w:r w:rsidRPr="003F0CE2">
              <w:t>plumbing.</w:t>
            </w:r>
          </w:p>
        </w:tc>
      </w:tr>
      <w:tr w:rsidTr="003F0CE2">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p>
        </w:tc>
      </w:tr>
      <w:tr w:rsidTr="003F0CE2">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rPr>
                <w:rStyle w:val="BoldandItalics"/>
              </w:rPr>
              <w:t>Hazards</w:t>
            </w:r>
            <w:r w:rsidRPr="003F0CE2">
              <w:t xml:space="preserve"> to be considered must include:</w:t>
            </w:r>
          </w:p>
        </w:tc>
        <w:tc>
          <w:tcPr>
            <w:tcW w:w="6711" w:type="dxa"/>
            <w:tcBorders>
              <w:top w:val="nil"/>
              <w:left w:val="nil"/>
              <w:bottom w:val="nil"/>
              <w:right w:val="nil"/>
            </w:tcBorders>
            <w:tcMar>
              <w:top w:w="0" w:type="dxa"/>
              <w:left w:w="62" w:type="dxa"/>
              <w:bottom w:w="0" w:type="dxa"/>
              <w:right w:w="62" w:type="dxa"/>
            </w:tcMar>
          </w:tcPr>
          <w:p w:rsidR="00000000" w:rsidRPr="003F0CE2" w:rsidP="003F0CE2">
            <w:pPr>
              <w:pStyle w:val="ListBullet"/>
            </w:pPr>
            <w:r w:rsidRPr="003F0CE2">
              <w:t>animal bites and stings</w:t>
            </w:r>
          </w:p>
          <w:p w:rsidR="00000000" w:rsidRPr="003F0CE2" w:rsidP="003F0CE2">
            <w:pPr>
              <w:pStyle w:val="ListBullet"/>
            </w:pPr>
            <w:r w:rsidRPr="003F0CE2">
              <w:t>pesticides and other chemicals</w:t>
            </w:r>
          </w:p>
          <w:p w:rsidR="00000000" w:rsidRPr="003F0CE2" w:rsidP="003F0CE2">
            <w:pPr>
              <w:pStyle w:val="ListBullet"/>
            </w:pPr>
            <w:r w:rsidRPr="003F0CE2">
              <w:t>confined or restricted spaces</w:t>
            </w:r>
          </w:p>
          <w:p w:rsidR="00000000" w:rsidRPr="003F0CE2" w:rsidP="003F0CE2">
            <w:pPr>
              <w:pStyle w:val="ListBullet"/>
            </w:pPr>
            <w:r w:rsidRPr="003F0CE2">
              <w:t>electrical</w:t>
            </w:r>
          </w:p>
          <w:p w:rsidR="00000000" w:rsidRPr="003F0CE2" w:rsidP="003F0CE2">
            <w:pPr>
              <w:pStyle w:val="ListBullet"/>
            </w:pPr>
            <w:r w:rsidRPr="003F0CE2">
              <w:t>environmental contamination</w:t>
            </w:r>
          </w:p>
          <w:p w:rsidR="00000000" w:rsidRPr="003F0CE2" w:rsidP="003F0CE2">
            <w:pPr>
              <w:pStyle w:val="ListBullet"/>
            </w:pPr>
            <w:r w:rsidRPr="003F0CE2">
              <w:t>fire</w:t>
            </w:r>
          </w:p>
          <w:p w:rsidR="00000000" w:rsidRPr="003F0CE2" w:rsidP="003F0CE2">
            <w:pPr>
              <w:pStyle w:val="ListBullet"/>
            </w:pPr>
            <w:r w:rsidRPr="003F0CE2">
              <w:t>lighting</w:t>
            </w:r>
          </w:p>
          <w:p w:rsidR="00000000" w:rsidRPr="003F0CE2" w:rsidP="003F0CE2">
            <w:pPr>
              <w:pStyle w:val="ListBullet"/>
            </w:pPr>
            <w:r w:rsidRPr="003F0CE2">
              <w:t>manual handling</w:t>
            </w:r>
          </w:p>
          <w:p w:rsidR="00000000" w:rsidRPr="003F0CE2" w:rsidP="003F0CE2">
            <w:pPr>
              <w:pStyle w:val="ListBullet"/>
            </w:pPr>
            <w:r w:rsidRPr="003F0CE2">
              <w:t>moving vehicles and machinery</w:t>
            </w:r>
          </w:p>
          <w:p w:rsidR="00000000" w:rsidRPr="003F0CE2" w:rsidP="003F0CE2">
            <w:pPr>
              <w:pStyle w:val="ListBullet"/>
            </w:pPr>
            <w:r w:rsidRPr="003F0CE2">
              <w:t>noise</w:t>
            </w:r>
          </w:p>
          <w:p w:rsidR="00000000" w:rsidRPr="003F0CE2" w:rsidP="003F0CE2">
            <w:pPr>
              <w:pStyle w:val="ListBullet"/>
            </w:pPr>
            <w:r w:rsidRPr="003F0CE2">
              <w:t>remote locations</w:t>
            </w:r>
          </w:p>
          <w:p w:rsidR="00000000" w:rsidRPr="003F0CE2" w:rsidP="003F0CE2">
            <w:pPr>
              <w:pStyle w:val="ListBullet"/>
            </w:pPr>
            <w:r w:rsidRPr="003F0CE2">
              <w:t>respiratory</w:t>
            </w:r>
          </w:p>
          <w:p w:rsidR="00000000" w:rsidRPr="003F0CE2" w:rsidP="003F0CE2">
            <w:pPr>
              <w:pStyle w:val="ListBullet"/>
            </w:pPr>
            <w:r w:rsidRPr="003F0CE2">
              <w:t>slips and trips</w:t>
            </w:r>
          </w:p>
          <w:p w:rsidR="00000000" w:rsidRPr="003F0CE2" w:rsidP="003F0CE2">
            <w:pPr>
              <w:pStyle w:val="ListBullet"/>
            </w:pPr>
            <w:r w:rsidRPr="003F0CE2">
              <w:t>temperature</w:t>
            </w:r>
          </w:p>
          <w:p w:rsidR="00000000" w:rsidP="003F0CE2">
            <w:pPr>
              <w:pStyle w:val="ListBullet"/>
              <w:rPr>
                <w:lang w:val="en-NZ"/>
              </w:rPr>
            </w:pPr>
            <w:r w:rsidRPr="003F0CE2">
              <w:t>ultraviolet (UV) radiation.</w:t>
            </w:r>
          </w:p>
        </w:tc>
      </w:tr>
      <w:tr w:rsidTr="003F0CE2">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p>
        </w:tc>
      </w:tr>
      <w:tr w:rsidTr="003F0CE2">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rPr>
                <w:rStyle w:val="BoldandItalics"/>
              </w:rPr>
              <w:t xml:space="preserve">Personnel </w:t>
            </w:r>
            <w:r w:rsidRPr="003F0CE2">
              <w:t>must include:</w:t>
            </w:r>
          </w:p>
        </w:tc>
        <w:tc>
          <w:tcPr>
            <w:tcW w:w="6711" w:type="dxa"/>
            <w:tcBorders>
              <w:top w:val="nil"/>
              <w:left w:val="nil"/>
              <w:bottom w:val="nil"/>
              <w:right w:val="nil"/>
            </w:tcBorders>
            <w:tcMar>
              <w:top w:w="0" w:type="dxa"/>
              <w:left w:w="62" w:type="dxa"/>
              <w:bottom w:w="0" w:type="dxa"/>
              <w:right w:w="62" w:type="dxa"/>
            </w:tcMar>
          </w:tcPr>
          <w:p w:rsidR="00000000" w:rsidRPr="003F0CE2" w:rsidP="003F0CE2">
            <w:pPr>
              <w:pStyle w:val="ListBullet"/>
            </w:pPr>
            <w:r w:rsidRPr="003F0CE2">
              <w:t>clients’ staff</w:t>
            </w:r>
          </w:p>
          <w:p w:rsidR="00000000" w:rsidRPr="003F0CE2" w:rsidP="003F0CE2">
            <w:pPr>
              <w:pStyle w:val="ListBullet"/>
            </w:pPr>
            <w:r w:rsidRPr="003F0CE2">
              <w:t>colleagues</w:t>
            </w:r>
          </w:p>
          <w:p w:rsidR="00000000" w:rsidRPr="003F0CE2" w:rsidP="003F0CE2">
            <w:pPr>
              <w:pStyle w:val="ListBullet"/>
            </w:pPr>
            <w:r w:rsidRPr="003F0CE2">
              <w:t>site visitors, including bystanders</w:t>
            </w:r>
          </w:p>
          <w:p w:rsidR="00000000" w:rsidP="003F0CE2">
            <w:pPr>
              <w:pStyle w:val="ListBullet"/>
              <w:rPr>
                <w:lang w:val="en-NZ"/>
              </w:rPr>
            </w:pPr>
            <w:r w:rsidRPr="003F0CE2">
              <w:t>work site staff and management.</w:t>
            </w:r>
          </w:p>
        </w:tc>
      </w:tr>
      <w:tr w:rsidTr="003F0CE2">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p>
        </w:tc>
      </w:tr>
      <w:tr w:rsidTr="003F0CE2">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3F0CE2">
            <w:pPr>
              <w:pStyle w:val="BodyText"/>
              <w:rPr>
                <w:lang w:val="en-NZ"/>
              </w:rPr>
            </w:pPr>
            <w:r w:rsidRPr="003F0CE2">
              <w:rPr>
                <w:rStyle w:val="BoldandItalics"/>
              </w:rPr>
              <w:t>Personal protective equipment</w:t>
            </w:r>
            <w:r w:rsidRPr="003F0CE2">
              <w:t xml:space="preserve"> must include:</w:t>
            </w:r>
          </w:p>
        </w:tc>
        <w:tc>
          <w:tcPr>
            <w:tcW w:w="6711" w:type="dxa"/>
            <w:tcBorders>
              <w:top w:val="nil"/>
              <w:left w:val="nil"/>
              <w:bottom w:val="nil"/>
              <w:right w:val="nil"/>
            </w:tcBorders>
            <w:tcMar>
              <w:top w:w="0" w:type="dxa"/>
              <w:left w:w="62" w:type="dxa"/>
              <w:bottom w:w="0" w:type="dxa"/>
              <w:right w:w="62" w:type="dxa"/>
            </w:tcMar>
          </w:tcPr>
          <w:p w:rsidR="00000000" w:rsidRPr="003F0CE2" w:rsidP="003F0CE2">
            <w:pPr>
              <w:pStyle w:val="ListBullet"/>
            </w:pPr>
            <w:r w:rsidRPr="003F0CE2">
              <w:t>appropriate eye, ear and respiratory protection</w:t>
            </w:r>
          </w:p>
          <w:p w:rsidR="00000000" w:rsidRPr="003F0CE2" w:rsidP="003F0CE2">
            <w:pPr>
              <w:pStyle w:val="ListBullet"/>
            </w:pPr>
            <w:r w:rsidRPr="003F0CE2">
              <w:t>first aid kit appropriate to the task and location</w:t>
            </w:r>
          </w:p>
          <w:p w:rsidR="00000000" w:rsidRPr="003F0CE2" w:rsidP="003F0CE2">
            <w:pPr>
              <w:pStyle w:val="ListBullet"/>
            </w:pPr>
            <w:r w:rsidRPr="003F0CE2">
              <w:t>site-specific PPE and clothing requirements</w:t>
            </w:r>
          </w:p>
          <w:p w:rsidR="00000000" w:rsidRPr="003F0CE2" w:rsidP="003F0CE2">
            <w:pPr>
              <w:pStyle w:val="ListBullet"/>
            </w:pPr>
            <w:r w:rsidRPr="003F0CE2">
              <w:t>soap and towel</w:t>
            </w:r>
          </w:p>
          <w:p w:rsidR="00000000" w:rsidRPr="003F0CE2" w:rsidP="003F0CE2">
            <w:pPr>
              <w:pStyle w:val="ListBullet"/>
            </w:pPr>
            <w:r w:rsidRPr="003F0CE2">
              <w:t>sun protection.</w:t>
            </w:r>
          </w:p>
        </w:tc>
      </w:tr>
    </w:tbl>
    <w:p w:rsidR="00000000" w:rsidRPr="003F0CE2" w:rsidP="003F0CE2">
      <w:pPr>
        <w:pStyle w:val="BodyText"/>
      </w:pPr>
    </w:p>
    <w:p w:rsidR="00000000" w:rsidRPr="003F0CE2" w:rsidP="003F0CE2">
      <w:pPr>
        <w:pStyle w:val="AllowPageBreak"/>
      </w:pPr>
    </w:p>
    <w:p w:rsidR="00000000" w:rsidRPr="003F0CE2" w:rsidP="003F0CE2">
      <w:pPr>
        <w:pStyle w:val="Heading1"/>
      </w:pPr>
      <w:bookmarkStart w:id="8" w:name="O_749053"/>
      <w:bookmarkEnd w:id="8"/>
      <w:r w:rsidRPr="003F0CE2">
        <w:t>Unit Mapping Information</w:t>
      </w:r>
    </w:p>
    <w:p w:rsidR="00000000" w:rsidRPr="003F0CE2" w:rsidP="00867603">
      <w:pPr>
        <w:pStyle w:val="BodyText"/>
      </w:pPr>
      <w:r w:rsidRPr="003F0CE2">
        <w:t>CPPPMT3042A Install physical termite barriers</w:t>
      </w:r>
    </w:p>
    <w:p w:rsidR="00000000" w:rsidRPr="003F0CE2" w:rsidP="003F0CE2">
      <w:pPr>
        <w:pStyle w:val="Heading1"/>
      </w:pPr>
      <w:bookmarkStart w:id="9" w:name="O_749046"/>
      <w:bookmarkEnd w:id="9"/>
      <w:r w:rsidRPr="003F0CE2">
        <w:t>Links</w:t>
      </w:r>
    </w:p>
    <w:p w:rsidR="00000000" w:rsidRPr="003F0CE2" w:rsidP="00867603">
      <w:pPr>
        <w:pStyle w:val="BodyText"/>
      </w:pPr>
      <w:r w:rsidRPr="003F0CE2">
        <w:t>C</w:t>
      </w:r>
      <w:r w:rsidRPr="003F0CE2">
        <w:t xml:space="preserve">ompanion Volume implementation guides are found in VETNet - </w:t>
      </w:r>
      <w:r>
        <w:fldChar w:fldCharType="begin"/>
      </w:r>
      <w:r>
        <w:instrText xml:space="preserve"> HYPERLINK "https://vetnet.gov.au/Pages/TrainingDocs.aspx?q=6f3f9672-30e8-4835-b348-205dfcf13d9b" </w:instrText>
      </w:r>
      <w:r>
        <w:fldChar w:fldCharType="separate"/>
      </w:r>
      <w:r w:rsidRPr="00F70FBB">
        <w:rPr>
          <w:rStyle w:val="Hyperlink"/>
        </w:rPr>
        <w:t>https://vetnet.gov.au/Pages/TrainingDocs.aspx?q=6f3f9672-30e8-4835-b348-205dfcf13d9b</w:t>
      </w:r>
      <w:r>
        <w:fldChar w:fldCharType="end"/>
      </w:r>
    </w:p>
    <w:p w:rsidR="00000000" w:rsidRPr="003F0CE2" w:rsidP="00867603">
      <w:pPr>
        <w:pStyle w:val="BodyText"/>
        <w:sectPr w:rsidSect="003F0CE2">
          <w:headerReference w:type="default" r:id="rId10"/>
          <w:footerReference w:type="default" r:id="rId11"/>
          <w:pgSz w:w="11908" w:h="16833"/>
          <w:pgMar w:top="1702" w:right="1418" w:bottom="1702" w:left="1418" w:header="992" w:footer="992" w:gutter="0"/>
          <w:cols w:space="720"/>
          <w:noEndnote/>
          <w:docGrid w:linePitch="299"/>
        </w:sectPr>
      </w:pPr>
    </w:p>
    <w:p w:rsidR="00000000" w:rsidRPr="003F0CE2" w:rsidP="003F0CE2">
      <w:pPr>
        <w:pStyle w:val="SuperHeading"/>
      </w:pPr>
      <w:r w:rsidRPr="003F0CE2">
        <w:t xml:space="preserve">Assessment Requirements for CPPPMT3042 Install physical termite </w:t>
      </w:r>
      <w:r w:rsidRPr="003F0CE2">
        <w:t>management systems</w:t>
      </w:r>
    </w:p>
    <w:p w:rsidR="00000000" w:rsidRPr="003F0CE2" w:rsidP="003F0CE2">
      <w:pPr>
        <w:pStyle w:val="Heading1"/>
      </w:pPr>
      <w:bookmarkStart w:id="10" w:name="O_749048"/>
      <w:bookmarkEnd w:id="10"/>
      <w:r w:rsidRPr="003F0CE2">
        <w:t>Modification History</w:t>
      </w:r>
    </w:p>
    <w:p w:rsidR="00000000" w:rsidRPr="003F0CE2" w:rsidP="00867603">
      <w:pPr>
        <w:pStyle w:val="BodyText"/>
      </w:pPr>
      <w:r w:rsidRPr="003F0CE2">
        <w:t>Release 1.</w:t>
      </w:r>
    </w:p>
    <w:p w:rsidR="00000000" w:rsidRPr="003F0CE2" w:rsidP="00867603">
      <w:pPr>
        <w:pStyle w:val="BodyText"/>
      </w:pPr>
      <w:r w:rsidRPr="003F0CE2">
        <w:t>Replaces superseded equivalent CPPPMT3042A Install physical termite barriers.</w:t>
      </w:r>
    </w:p>
    <w:p w:rsidR="00000000" w:rsidRPr="003F0CE2" w:rsidP="00867603">
      <w:pPr>
        <w:pStyle w:val="BodyText"/>
      </w:pPr>
      <w:r w:rsidRPr="003F0CE2">
        <w:t>This version first released with CPP Property Services Training Package Version 2.</w:t>
      </w:r>
    </w:p>
    <w:p w:rsidR="00000000" w:rsidRPr="003F0CE2" w:rsidP="003F0CE2">
      <w:pPr>
        <w:pStyle w:val="Heading1"/>
      </w:pPr>
      <w:bookmarkStart w:id="11" w:name="O_749051"/>
      <w:bookmarkEnd w:id="11"/>
      <w:r w:rsidRPr="003F0CE2">
        <w:t>Performan</w:t>
      </w:r>
      <w:r w:rsidRPr="003F0CE2">
        <w:t>ce Evidence</w:t>
      </w:r>
    </w:p>
    <w:p w:rsidR="00000000" w:rsidRPr="003F0CE2" w:rsidP="00867603">
      <w:pPr>
        <w:pStyle w:val="BodyText"/>
      </w:pPr>
      <w:r w:rsidRPr="003F0CE2">
        <w:t>A person demonstrating competency in this unit must satisfy all of the elements, performance criteria and foundation skills of this unit, and must install one type of physical termite management system to manage subterranean termites in two pre</w:t>
      </w:r>
      <w:r w:rsidRPr="003F0CE2">
        <w:t>mises with different types of construction.</w:t>
      </w:r>
    </w:p>
    <w:p w:rsidR="00000000" w:rsidRPr="003F0CE2" w:rsidP="00867603">
      <w:pPr>
        <w:pStyle w:val="BodyText"/>
      </w:pPr>
      <w:r w:rsidRPr="003F0CE2">
        <w:t xml:space="preserve">In doing the above, the person must also: </w:t>
      </w:r>
    </w:p>
    <w:p w:rsidR="00000000" w:rsidRPr="003F0CE2" w:rsidP="003F0CE2">
      <w:pPr>
        <w:pStyle w:val="ListBullet"/>
      </w:pPr>
      <w:r w:rsidRPr="003F0CE2">
        <w:t>carry out correct procedures prior to and during installation of physical termite management system</w:t>
      </w:r>
    </w:p>
    <w:p w:rsidR="00000000" w:rsidRPr="003F0CE2" w:rsidP="003F0CE2">
      <w:pPr>
        <w:pStyle w:val="ListBullet"/>
      </w:pPr>
      <w:r w:rsidRPr="003F0CE2">
        <w:t>communicate to support team and ensure safe and effective workplace operations</w:t>
      </w:r>
    </w:p>
    <w:p w:rsidR="00000000" w:rsidRPr="003F0CE2" w:rsidP="003F0CE2">
      <w:pPr>
        <w:pStyle w:val="ListBullet"/>
      </w:pPr>
      <w:r w:rsidRPr="003F0CE2">
        <w:t>comply with:</w:t>
      </w:r>
    </w:p>
    <w:p w:rsidR="00000000" w:rsidRPr="003F0CE2" w:rsidP="003F0CE2">
      <w:pPr>
        <w:pStyle w:val="ListBullet2"/>
      </w:pPr>
      <w:r w:rsidRPr="003F0CE2">
        <w:t>company policies and procedures, including quality assurance</w:t>
      </w:r>
    </w:p>
    <w:p w:rsidR="00000000" w:rsidRPr="003F0CE2" w:rsidP="003F0CE2">
      <w:pPr>
        <w:pStyle w:val="ListBullet2"/>
      </w:pPr>
      <w:r w:rsidRPr="003F0CE2">
        <w:t>compliance requirements</w:t>
      </w:r>
    </w:p>
    <w:p w:rsidR="00000000" w:rsidRPr="003F0CE2" w:rsidP="003F0CE2">
      <w:pPr>
        <w:pStyle w:val="ListBullet2"/>
      </w:pPr>
      <w:r w:rsidRPr="003F0CE2">
        <w:t>product installation specifications</w:t>
      </w:r>
    </w:p>
    <w:p w:rsidR="00000000" w:rsidRPr="003F0CE2" w:rsidP="003F0CE2">
      <w:pPr>
        <w:pStyle w:val="ListBullet"/>
      </w:pPr>
      <w:r w:rsidRPr="003F0CE2">
        <w:t>identify hazards and risks associated wit</w:t>
      </w:r>
      <w:r w:rsidRPr="003F0CE2">
        <w:t>h each installation</w:t>
      </w:r>
    </w:p>
    <w:p w:rsidR="00000000" w:rsidRPr="003F0CE2" w:rsidP="003F0CE2">
      <w:pPr>
        <w:pStyle w:val="ListBullet"/>
      </w:pPr>
      <w:r w:rsidRPr="003F0CE2">
        <w:t>safely and effectively use hand and power tools, plant and equipment</w:t>
      </w:r>
    </w:p>
    <w:p w:rsidR="00000000" w:rsidRPr="003F0CE2" w:rsidP="003F0CE2">
      <w:pPr>
        <w:pStyle w:val="ListBullet"/>
      </w:pPr>
      <w:r w:rsidRPr="003F0CE2">
        <w:t>apply safe work methods when:</w:t>
      </w:r>
    </w:p>
    <w:p w:rsidR="00000000" w:rsidRPr="003F0CE2" w:rsidP="003F0CE2">
      <w:pPr>
        <w:pStyle w:val="ListBullet2"/>
      </w:pPr>
      <w:r w:rsidRPr="003F0CE2">
        <w:t xml:space="preserve">identifying hazards and controlling risks </w:t>
      </w:r>
    </w:p>
    <w:p w:rsidR="00000000" w:rsidRPr="003F0CE2" w:rsidP="003F0CE2">
      <w:pPr>
        <w:pStyle w:val="ListBullet2"/>
      </w:pPr>
      <w:r w:rsidRPr="003F0CE2">
        <w:t xml:space="preserve">manual handling </w:t>
      </w:r>
    </w:p>
    <w:p w:rsidR="00000000" w:rsidRPr="003F0CE2" w:rsidP="003F0CE2">
      <w:pPr>
        <w:pStyle w:val="ListBullet"/>
      </w:pPr>
      <w:r w:rsidRPr="003F0CE2">
        <w:t>achieve outcomes in relation to work orders.</w:t>
      </w:r>
    </w:p>
    <w:p w:rsidR="00000000" w:rsidRPr="003F0CE2" w:rsidP="003F0CE2">
      <w:pPr>
        <w:pStyle w:val="AllowPageBreak"/>
      </w:pPr>
    </w:p>
    <w:p w:rsidR="00000000" w:rsidRPr="003F0CE2" w:rsidP="003F0CE2">
      <w:pPr>
        <w:pStyle w:val="Heading1"/>
      </w:pPr>
      <w:bookmarkStart w:id="12" w:name="O_749050"/>
      <w:bookmarkEnd w:id="12"/>
      <w:r w:rsidRPr="003F0CE2">
        <w:t>Knowledge Evi</w:t>
      </w:r>
      <w:r w:rsidRPr="003F0CE2">
        <w:t>dence</w:t>
      </w:r>
    </w:p>
    <w:p w:rsidR="00000000" w:rsidRPr="003F0CE2" w:rsidP="00867603">
      <w:pPr>
        <w:pStyle w:val="BodyText"/>
      </w:pPr>
      <w:r w:rsidRPr="003F0CE2">
        <w:t>A person demonstrating competency in this unit must demonstrate knowledge of:</w:t>
      </w:r>
    </w:p>
    <w:p w:rsidR="00000000" w:rsidRPr="003F0CE2" w:rsidP="003F0CE2">
      <w:pPr>
        <w:pStyle w:val="ListBullet"/>
      </w:pPr>
      <w:r w:rsidRPr="003F0CE2">
        <w:t xml:space="preserve">company procedures, including: </w:t>
      </w:r>
    </w:p>
    <w:p w:rsidR="00000000" w:rsidRPr="003F0CE2" w:rsidP="003F0CE2">
      <w:pPr>
        <w:pStyle w:val="ListBullet2"/>
      </w:pPr>
      <w:r w:rsidRPr="003F0CE2">
        <w:t>emergency response procedures</w:t>
      </w:r>
    </w:p>
    <w:p w:rsidR="00000000" w:rsidRPr="003F0CE2" w:rsidP="003F0CE2">
      <w:pPr>
        <w:pStyle w:val="ListBullet2"/>
      </w:pPr>
      <w:r w:rsidRPr="003F0CE2">
        <w:t>health and safety procedures</w:t>
      </w:r>
    </w:p>
    <w:p w:rsidR="00000000" w:rsidRPr="003F0CE2" w:rsidP="003F0CE2">
      <w:pPr>
        <w:pStyle w:val="ListBullet2"/>
      </w:pPr>
      <w:r w:rsidRPr="003F0CE2">
        <w:t>manual-handling techniques</w:t>
      </w:r>
    </w:p>
    <w:p w:rsidR="00000000" w:rsidRPr="003F0CE2" w:rsidP="003F0CE2">
      <w:pPr>
        <w:pStyle w:val="ListBullet2"/>
      </w:pPr>
      <w:r w:rsidRPr="003F0CE2">
        <w:t>reporting channels</w:t>
      </w:r>
    </w:p>
    <w:p w:rsidR="00000000" w:rsidRPr="003F0CE2" w:rsidP="003F0CE2">
      <w:pPr>
        <w:pStyle w:val="ListBullet"/>
      </w:pPr>
      <w:r w:rsidRPr="003F0CE2">
        <w:t>compliance requirements relevant to installing physical termite management systems</w:t>
      </w:r>
    </w:p>
    <w:p w:rsidR="00000000" w:rsidRPr="003F0CE2" w:rsidP="003F0CE2">
      <w:pPr>
        <w:pStyle w:val="ListBullet"/>
      </w:pPr>
      <w:r w:rsidRPr="003F0CE2">
        <w:t>construction methods and materials, including:</w:t>
      </w:r>
    </w:p>
    <w:p w:rsidR="00000000" w:rsidRPr="003F0CE2" w:rsidP="003F0CE2">
      <w:pPr>
        <w:pStyle w:val="ListBullet2"/>
      </w:pPr>
      <w:r w:rsidRPr="003F0CE2">
        <w:t>concrete slabs</w:t>
      </w:r>
    </w:p>
    <w:p w:rsidR="00000000" w:rsidRPr="003F0CE2" w:rsidP="003F0CE2">
      <w:pPr>
        <w:pStyle w:val="ListBullet2"/>
      </w:pPr>
      <w:r w:rsidRPr="003F0CE2">
        <w:t>footings</w:t>
      </w:r>
    </w:p>
    <w:p w:rsidR="00000000" w:rsidRPr="003F0CE2" w:rsidP="003F0CE2">
      <w:pPr>
        <w:pStyle w:val="ListBullet2"/>
      </w:pPr>
      <w:r w:rsidRPr="003F0CE2">
        <w:t>wall frames</w:t>
      </w:r>
    </w:p>
    <w:p w:rsidR="00000000" w:rsidRPr="003F0CE2" w:rsidP="003F0CE2">
      <w:pPr>
        <w:pStyle w:val="ListBullet"/>
      </w:pPr>
      <w:r w:rsidRPr="003F0CE2">
        <w:t xml:space="preserve">content and industry terms used in work order specifications </w:t>
      </w:r>
    </w:p>
    <w:p w:rsidR="00000000" w:rsidRPr="003F0CE2" w:rsidP="003F0CE2">
      <w:pPr>
        <w:pStyle w:val="ListBullet"/>
      </w:pPr>
      <w:r w:rsidRPr="003F0CE2">
        <w:t>hazardous substances that may be present in the workplace during installation work</w:t>
      </w:r>
    </w:p>
    <w:p w:rsidR="00000000" w:rsidRPr="003F0CE2" w:rsidP="003F0CE2">
      <w:pPr>
        <w:pStyle w:val="ListBullet"/>
      </w:pPr>
      <w:r w:rsidRPr="003F0CE2">
        <w:t>product knowledge, including manufacturer specifications for equipment and products being used</w:t>
      </w:r>
    </w:p>
    <w:p w:rsidR="00000000" w:rsidRPr="003F0CE2" w:rsidP="003F0CE2">
      <w:pPr>
        <w:pStyle w:val="ListBullet"/>
      </w:pPr>
      <w:r w:rsidRPr="003F0CE2">
        <w:t>subterranean termite ecology as related to termite management system installat</w:t>
      </w:r>
      <w:r w:rsidRPr="003F0CE2">
        <w:t>ion</w:t>
      </w:r>
    </w:p>
    <w:p w:rsidR="00000000" w:rsidRPr="003F0CE2" w:rsidP="003F0CE2">
      <w:pPr>
        <w:pStyle w:val="ListBullet"/>
      </w:pPr>
      <w:r w:rsidRPr="003F0CE2">
        <w:t>types and applications of installation equipment.</w:t>
      </w:r>
    </w:p>
    <w:p w:rsidR="00000000" w:rsidRPr="003F0CE2" w:rsidP="003F0CE2">
      <w:pPr>
        <w:pStyle w:val="AllowPageBreak"/>
      </w:pPr>
    </w:p>
    <w:p w:rsidR="00000000" w:rsidRPr="003F0CE2" w:rsidP="003F0CE2">
      <w:pPr>
        <w:pStyle w:val="Heading1"/>
      </w:pPr>
      <w:bookmarkStart w:id="13" w:name="O_749049"/>
      <w:bookmarkEnd w:id="13"/>
      <w:r w:rsidRPr="003F0CE2">
        <w:t>Assessment Conditions</w:t>
      </w:r>
    </w:p>
    <w:p w:rsidR="00000000" w:rsidRPr="003F0CE2" w:rsidP="00867603">
      <w:pPr>
        <w:pStyle w:val="BodyText"/>
      </w:pPr>
      <w:r w:rsidRPr="003F0CE2">
        <w:t>Suitable assessment of performance requires:</w:t>
      </w:r>
    </w:p>
    <w:p w:rsidR="00000000" w:rsidRPr="003F0CE2" w:rsidP="003F0CE2">
      <w:pPr>
        <w:pStyle w:val="ListBullet"/>
      </w:pPr>
      <w:r w:rsidRPr="003F0CE2">
        <w:t>equipment:</w:t>
      </w:r>
    </w:p>
    <w:p w:rsidR="00000000" w:rsidRPr="003F0CE2" w:rsidP="003F0CE2">
      <w:pPr>
        <w:pStyle w:val="ListBullet2"/>
      </w:pPr>
      <w:r w:rsidRPr="003F0CE2">
        <w:t>installation equipment and tools required for the type of termite management system</w:t>
      </w:r>
    </w:p>
    <w:p w:rsidR="00000000" w:rsidRPr="003F0CE2" w:rsidP="003F0CE2">
      <w:pPr>
        <w:pStyle w:val="ListBullet2"/>
      </w:pPr>
      <w:r w:rsidRPr="003F0CE2">
        <w:t>personal protective e</w:t>
      </w:r>
      <w:r w:rsidRPr="003F0CE2">
        <w:t>quipment (PPE) as listed in the range of conditions</w:t>
      </w:r>
    </w:p>
    <w:p w:rsidR="00000000" w:rsidRPr="003F0CE2" w:rsidP="003F0CE2">
      <w:pPr>
        <w:pStyle w:val="ListBullet"/>
      </w:pPr>
      <w:r w:rsidRPr="003F0CE2">
        <w:t>materials:</w:t>
      </w:r>
    </w:p>
    <w:p w:rsidR="00000000" w:rsidRPr="003F0CE2" w:rsidP="003F0CE2">
      <w:pPr>
        <w:pStyle w:val="ListBullet2"/>
      </w:pPr>
      <w:r w:rsidRPr="003F0CE2">
        <w:t>termite management system as listed in the range of conditions</w:t>
      </w:r>
    </w:p>
    <w:p w:rsidR="00000000" w:rsidRPr="003F0CE2" w:rsidP="003F0CE2">
      <w:pPr>
        <w:pStyle w:val="ListBullet"/>
      </w:pPr>
      <w:r w:rsidRPr="003F0CE2">
        <w:t>contingencies:</w:t>
      </w:r>
    </w:p>
    <w:p w:rsidR="00000000" w:rsidRPr="003F0CE2" w:rsidP="003F0CE2">
      <w:pPr>
        <w:pStyle w:val="ListBullet2"/>
      </w:pPr>
      <w:r w:rsidRPr="003F0CE2">
        <w:t xml:space="preserve">managing situations where previous trades construction work is not completed according to plans </w:t>
      </w:r>
      <w:r w:rsidRPr="003F0CE2">
        <w:t>provided in work order</w:t>
      </w:r>
    </w:p>
    <w:p w:rsidR="00000000" w:rsidRPr="003F0CE2" w:rsidP="003F0CE2">
      <w:pPr>
        <w:pStyle w:val="ListBullet"/>
      </w:pPr>
      <w:r w:rsidRPr="003F0CE2">
        <w:t>specifications:</w:t>
      </w:r>
    </w:p>
    <w:p w:rsidR="00000000" w:rsidRPr="003F0CE2" w:rsidP="003F0CE2">
      <w:pPr>
        <w:pStyle w:val="ListBullet2"/>
      </w:pPr>
      <w:r w:rsidRPr="003F0CE2">
        <w:t>company policies and procedures relating to installing physical termite management systems</w:t>
      </w:r>
    </w:p>
    <w:p w:rsidR="00000000" w:rsidRPr="003F0CE2" w:rsidP="003F0CE2">
      <w:pPr>
        <w:pStyle w:val="ListBullet2"/>
      </w:pPr>
      <w:r w:rsidRPr="003F0CE2">
        <w:t>installation specifications and procedures</w:t>
      </w:r>
    </w:p>
    <w:p w:rsidR="00000000" w:rsidRPr="003F0CE2" w:rsidP="003F0CE2">
      <w:pPr>
        <w:pStyle w:val="ListBullet2"/>
      </w:pPr>
      <w:r w:rsidRPr="003F0CE2">
        <w:t>manufacturer specifications for equipment used during installation</w:t>
      </w:r>
    </w:p>
    <w:p w:rsidR="00000000" w:rsidRPr="003F0CE2" w:rsidP="003F0CE2">
      <w:pPr>
        <w:pStyle w:val="ListBullet2"/>
      </w:pPr>
      <w:r w:rsidRPr="003F0CE2">
        <w:t xml:space="preserve">plain English </w:t>
      </w:r>
      <w:r w:rsidRPr="003F0CE2">
        <w:t>guides to relevant legislation codes and standards</w:t>
      </w:r>
    </w:p>
    <w:p w:rsidR="00000000" w:rsidRPr="003F0CE2" w:rsidP="003F0CE2">
      <w:pPr>
        <w:pStyle w:val="ListBullet2"/>
      </w:pPr>
      <w:r w:rsidRPr="003F0CE2">
        <w:t>safety data sheets (SDS)</w:t>
      </w:r>
    </w:p>
    <w:p w:rsidR="00000000" w:rsidRPr="003F0CE2" w:rsidP="003F0CE2">
      <w:pPr>
        <w:pStyle w:val="ListBullet2"/>
      </w:pPr>
      <w:r w:rsidRPr="003F0CE2">
        <w:t>work orders</w:t>
      </w:r>
    </w:p>
    <w:p w:rsidR="00000000" w:rsidRPr="003F0CE2" w:rsidP="003F0CE2">
      <w:pPr>
        <w:pStyle w:val="ListBullet"/>
      </w:pPr>
      <w:r w:rsidRPr="003F0CE2">
        <w:t>physical conditions:</w:t>
      </w:r>
    </w:p>
    <w:p w:rsidR="00000000" w:rsidRPr="003F0CE2" w:rsidP="003F0CE2">
      <w:pPr>
        <w:pStyle w:val="ListBullet2"/>
      </w:pPr>
      <w:r w:rsidRPr="003F0CE2">
        <w:t>premises requiring installation of physical termite management systems</w:t>
      </w:r>
    </w:p>
    <w:p w:rsidR="00000000" w:rsidRPr="003F0CE2" w:rsidP="003F0CE2">
      <w:pPr>
        <w:pStyle w:val="ListBullet"/>
      </w:pPr>
      <w:r w:rsidRPr="003F0CE2">
        <w:t>relationships with team members and supervisor:</w:t>
      </w:r>
    </w:p>
    <w:p w:rsidR="00000000" w:rsidRPr="003F0CE2" w:rsidP="003F0CE2">
      <w:pPr>
        <w:pStyle w:val="ListBullet2"/>
      </w:pPr>
      <w:r w:rsidRPr="003F0CE2">
        <w:t>work may be completed in</w:t>
      </w:r>
      <w:r w:rsidRPr="003F0CE2">
        <w:t>dividually or as part of a team and supervised by a person holding a licence to control timber pests</w:t>
      </w:r>
    </w:p>
    <w:p w:rsidR="00000000" w:rsidRPr="003F0CE2" w:rsidP="003F0CE2">
      <w:pPr>
        <w:pStyle w:val="ListBullet"/>
      </w:pPr>
      <w:r w:rsidRPr="003F0CE2">
        <w:t>relationship with client:</w:t>
      </w:r>
    </w:p>
    <w:p w:rsidR="00000000" w:rsidRPr="003F0CE2" w:rsidP="003F0CE2">
      <w:pPr>
        <w:pStyle w:val="ListBullet2"/>
      </w:pPr>
      <w:r w:rsidRPr="003F0CE2">
        <w:t>consultation with client required</w:t>
      </w:r>
    </w:p>
    <w:p w:rsidR="00000000" w:rsidRPr="003F0CE2" w:rsidP="003F0CE2">
      <w:pPr>
        <w:pStyle w:val="ListBullet"/>
      </w:pPr>
      <w:r w:rsidRPr="003F0CE2">
        <w:t>timeframe:</w:t>
      </w:r>
    </w:p>
    <w:p w:rsidR="00000000" w:rsidRPr="003F0CE2" w:rsidP="003F0CE2">
      <w:pPr>
        <w:pStyle w:val="ListBullet2"/>
      </w:pPr>
      <w:r w:rsidRPr="003F0CE2">
        <w:t>according to work order.</w:t>
      </w:r>
    </w:p>
    <w:p w:rsidR="00000000" w:rsidRPr="003F0CE2" w:rsidP="003F0CE2">
      <w:pPr>
        <w:pStyle w:val="BodyText"/>
      </w:pPr>
    </w:p>
    <w:p w:rsidR="00000000" w:rsidRPr="003F0CE2" w:rsidP="00867603">
      <w:pPr>
        <w:pStyle w:val="Heading3"/>
      </w:pPr>
      <w:r w:rsidRPr="003F0CE2">
        <w:rPr>
          <w:rStyle w:val="SpecialBold"/>
        </w:rPr>
        <w:t>Assessor requirements</w:t>
      </w:r>
    </w:p>
    <w:p w:rsidR="00000000" w:rsidRPr="003F0CE2" w:rsidP="00867603">
      <w:pPr>
        <w:pStyle w:val="BodyText"/>
      </w:pPr>
      <w:r w:rsidRPr="003F0CE2">
        <w:t xml:space="preserve">As a minimum, assessors must satisfy the assessor requirements in the Standards for Registered Training Organisations (RTOs) current at the time of assessment. </w:t>
      </w:r>
    </w:p>
    <w:p w:rsidR="00000000" w:rsidRPr="003F0CE2" w:rsidP="003F0CE2">
      <w:pPr>
        <w:pStyle w:val="Heading1"/>
      </w:pPr>
      <w:bookmarkStart w:id="14" w:name="O_749047"/>
      <w:bookmarkEnd w:id="14"/>
      <w:r w:rsidRPr="003F0CE2">
        <w:t>Links</w:t>
      </w:r>
    </w:p>
    <w:p w:rsidR="00000000" w:rsidRPr="003F0CE2" w:rsidP="00867603">
      <w:pPr>
        <w:pStyle w:val="BodyText"/>
      </w:pPr>
      <w:r w:rsidRPr="003F0CE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70FBB">
        <w:rPr>
          <w:rStyle w:val="Hyperlink"/>
        </w:rPr>
        <w:t>https://vetnet.gov.au/Pages/TrainingDocs.aspx?q=6f3f9672-30e8-4835-b348-205dfcf13d9b</w:t>
      </w:r>
      <w:r>
        <w:fldChar w:fldCharType="end"/>
      </w:r>
    </w:p>
    <w:p w:rsidR="00000000" w:rsidRPr="003F0CE2" w:rsidP="003F0CE2"/>
    <w:sectPr w:rsidSect="003F0C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C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CE2" w:rsidRPr="00867603" w:rsidP="008676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C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603" w:rsidP="003F0C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67603" w:rsidP="003F0C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67603" w:rsidP="003F0C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CE2" w:rsidP="003F0CE2">
    <w:pPr>
      <w:pStyle w:val="Footer"/>
      <w:framePr w:wrap="around"/>
    </w:pPr>
    <w:r>
      <w:fldChar w:fldCharType="begin"/>
    </w:r>
    <w:r>
      <w:instrText xml:space="preserve"> DOCPROPERTY  Subject  \* MERGEFORMAT </w:instrText>
    </w:r>
    <w:r>
      <w:fldChar w:fldCharType="separate"/>
    </w:r>
    <w:r w:rsidR="00867603">
      <w:t>Approved</w:t>
    </w:r>
    <w:r w:rsidR="00867603">
      <w:fldChar w:fldCharType="end"/>
    </w:r>
    <w:r>
      <w:tab/>
      <w:t xml:space="preserve">Page </w:t>
    </w:r>
    <w:r>
      <w:fldChar w:fldCharType="begin"/>
    </w:r>
    <w:r>
      <w:instrText xml:space="preserve"> PAGE  \* Arabic  \* MERGEFORMAT </w:instrText>
    </w:r>
    <w:r>
      <w:fldChar w:fldCharType="separate"/>
    </w:r>
    <w:r w:rsidR="0086760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7603">
      <w:rPr>
        <w:noProof/>
      </w:rPr>
      <w:t>7</w:t>
    </w:r>
    <w:r>
      <w:rPr>
        <w:noProof/>
      </w:rPr>
      <w:fldChar w:fldCharType="end"/>
    </w:r>
  </w:p>
  <w:p w:rsidR="003F0CE2" w:rsidP="003F0CE2">
    <w:pPr>
      <w:pStyle w:val="Footer"/>
      <w:framePr w:wrap="around"/>
    </w:pPr>
    <w:r>
      <w:t xml:space="preserve">© Commonwealth of Australia, </w:t>
    </w:r>
    <w:r>
      <w:fldChar w:fldCharType="begin"/>
    </w:r>
    <w:r>
      <w:instrText xml:space="preserve"> DATE  \@ "yyyy"  \* MERGEFORMAT </w:instrText>
    </w:r>
    <w:r>
      <w:fldChar w:fldCharType="separate"/>
    </w:r>
    <w:r w:rsidR="00867603">
      <w:rPr>
        <w:noProof/>
      </w:rPr>
      <w:t>2025</w:t>
    </w:r>
    <w:r>
      <w:fldChar w:fldCharType="end"/>
    </w:r>
    <w:r>
      <w:tab/>
    </w:r>
    <w:r>
      <w:fldChar w:fldCharType="begin"/>
    </w:r>
    <w:r>
      <w:instrText xml:space="preserve"> DOCPROPERTY  Author  \* MERGEFORMAT </w:instrText>
    </w:r>
    <w:r>
      <w:fldChar w:fldCharType="separate"/>
    </w:r>
    <w:r w:rsidR="00867603">
      <w:t>BuildSkills Australia</w:t>
    </w:r>
    <w:r w:rsidR="00867603">
      <w:fldChar w:fldCharType="end"/>
    </w:r>
  </w:p>
  <w:p w:rsidR="003F0CE2" w:rsidP="003F0C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C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6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0CE2" w:rsidRPr="00867603" w:rsidP="008676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C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603" w:rsidRPr="002D2AF8" w:rsidP="003F0CE2">
    <w:pPr>
      <w:pStyle w:val="Header"/>
      <w:framePr w:wrap="around"/>
    </w:pPr>
    <w:r>
      <w:fldChar w:fldCharType="begin"/>
    </w:r>
    <w:r>
      <w:instrText xml:space="preserve"> TITLE   \* MERGEFORMAT </w:instrText>
    </w:r>
    <w:r>
      <w:fldChar w:fldCharType="separate"/>
    </w:r>
    <w:r>
      <w:t>CPPPMT3042 Install physical termite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67603" w:rsidP="003F0C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CE2" w:rsidRPr="002D2AF8" w:rsidP="003F0CE2">
    <w:pPr>
      <w:pStyle w:val="Header"/>
      <w:framePr w:wrap="around"/>
    </w:pPr>
    <w:r>
      <w:fldChar w:fldCharType="begin"/>
    </w:r>
    <w:r>
      <w:instrText xml:space="preserve"> TITLE   \* MERGEFORMAT </w:instrText>
    </w:r>
    <w:r>
      <w:fldChar w:fldCharType="separate"/>
    </w:r>
    <w:r w:rsidR="00867603">
      <w:t>CPPPMT3042 Install physical termite management systems</w:t>
    </w:r>
    <w:r w:rsidR="00867603">
      <w:fldChar w:fldCharType="end"/>
    </w:r>
    <w:r>
      <w:tab/>
      <w:t xml:space="preserve">Date this document was generated: </w:t>
    </w:r>
    <w:r>
      <w:fldChar w:fldCharType="begin"/>
    </w:r>
    <w:r>
      <w:instrText xml:space="preserve"> CREATEDATE  \@ "d MMMM yyyy"  \* MERGEFORMAT </w:instrText>
    </w:r>
    <w:r>
      <w:fldChar w:fldCharType="separate"/>
    </w:r>
    <w:r w:rsidR="00867603">
      <w:rPr>
        <w:noProof/>
      </w:rPr>
      <w:t>1 March 2025</w:t>
    </w:r>
    <w:r>
      <w:fldChar w:fldCharType="end"/>
    </w:r>
  </w:p>
  <w:p w:rsidR="003F0CE2" w:rsidP="003F0C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F816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60F2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AE89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C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0CE2"/>
    <w:pPr>
      <w:spacing w:before="360" w:after="60"/>
      <w:outlineLvl w:val="0"/>
    </w:pPr>
    <w:rPr>
      <w:sz w:val="32"/>
    </w:rPr>
  </w:style>
  <w:style w:type="paragraph" w:styleId="Heading2">
    <w:name w:val="heading 2"/>
    <w:basedOn w:val="HeadingBase"/>
    <w:next w:val="BodyText"/>
    <w:link w:val="Heading2Char"/>
    <w:qFormat/>
    <w:rsid w:val="003F0CE2"/>
    <w:pPr>
      <w:keepLines/>
      <w:spacing w:before="240" w:after="120"/>
      <w:outlineLvl w:val="1"/>
    </w:pPr>
    <w:rPr>
      <w:sz w:val="28"/>
      <w:szCs w:val="40"/>
    </w:rPr>
  </w:style>
  <w:style w:type="paragraph" w:styleId="Heading3">
    <w:name w:val="heading 3"/>
    <w:basedOn w:val="HeadingBase"/>
    <w:next w:val="BodyText"/>
    <w:link w:val="Heading3Char"/>
    <w:qFormat/>
    <w:rsid w:val="003F0CE2"/>
    <w:pPr>
      <w:spacing w:before="180" w:after="120"/>
      <w:outlineLvl w:val="2"/>
    </w:pPr>
    <w:rPr>
      <w:spacing w:val="-10"/>
      <w:kern w:val="32"/>
    </w:rPr>
  </w:style>
  <w:style w:type="paragraph" w:styleId="Heading4">
    <w:name w:val="heading 4"/>
    <w:basedOn w:val="HeadingBase"/>
    <w:next w:val="BodyText"/>
    <w:link w:val="Heading4Char"/>
    <w:qFormat/>
    <w:rsid w:val="003F0CE2"/>
    <w:pPr>
      <w:spacing w:before="160" w:after="120"/>
      <w:outlineLvl w:val="3"/>
    </w:pPr>
    <w:rPr>
      <w:sz w:val="22"/>
    </w:rPr>
  </w:style>
  <w:style w:type="paragraph" w:styleId="Heading5">
    <w:name w:val="heading 5"/>
    <w:basedOn w:val="HeadingBase"/>
    <w:next w:val="Normal"/>
    <w:link w:val="Heading5Char"/>
    <w:qFormat/>
    <w:rsid w:val="003F0CE2"/>
    <w:pPr>
      <w:spacing w:before="80"/>
      <w:outlineLvl w:val="4"/>
    </w:pPr>
    <w:rPr>
      <w:color w:val="918585"/>
      <w:sz w:val="20"/>
    </w:rPr>
  </w:style>
  <w:style w:type="paragraph" w:styleId="Heading6">
    <w:name w:val="heading 6"/>
    <w:basedOn w:val="HeadingBase"/>
    <w:next w:val="Normal"/>
    <w:link w:val="Heading6Char"/>
    <w:qFormat/>
    <w:rsid w:val="003F0CE2"/>
    <w:pPr>
      <w:spacing w:before="60"/>
      <w:outlineLvl w:val="5"/>
    </w:pPr>
    <w:rPr>
      <w:color w:val="918585"/>
      <w:sz w:val="20"/>
    </w:rPr>
  </w:style>
  <w:style w:type="paragraph" w:styleId="Heading7">
    <w:name w:val="heading 7"/>
    <w:basedOn w:val="Normal"/>
    <w:next w:val="Normal"/>
    <w:link w:val="Heading7Char"/>
    <w:qFormat/>
    <w:rsid w:val="003F0CE2"/>
    <w:pPr>
      <w:ind w:left="720"/>
      <w:outlineLvl w:val="6"/>
    </w:pPr>
    <w:rPr>
      <w:i/>
    </w:rPr>
  </w:style>
  <w:style w:type="paragraph" w:styleId="Heading8">
    <w:name w:val="heading 8"/>
    <w:basedOn w:val="Normal"/>
    <w:next w:val="Normal"/>
    <w:link w:val="Heading8Char"/>
    <w:qFormat/>
    <w:rsid w:val="003F0CE2"/>
    <w:pPr>
      <w:ind w:left="720"/>
      <w:outlineLvl w:val="7"/>
    </w:pPr>
    <w:rPr>
      <w:i/>
    </w:rPr>
  </w:style>
  <w:style w:type="paragraph" w:styleId="Heading9">
    <w:name w:val="heading 9"/>
    <w:basedOn w:val="Normal"/>
    <w:next w:val="Normal"/>
    <w:link w:val="Heading9Char"/>
    <w:qFormat/>
    <w:rsid w:val="003F0CE2"/>
    <w:pPr>
      <w:ind w:left="720"/>
      <w:outlineLvl w:val="8"/>
    </w:pPr>
    <w:rPr>
      <w:i/>
    </w:rPr>
  </w:style>
  <w:style w:type="character" w:default="1" w:styleId="DefaultParagraphFont">
    <w:name w:val="Default Paragraph Font"/>
    <w:uiPriority w:val="1"/>
    <w:unhideWhenUsed/>
    <w:rsid w:val="003F0C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CE2"/>
  </w:style>
  <w:style w:type="character" w:customStyle="1" w:styleId="Heading1Char">
    <w:name w:val="Heading 1 Char"/>
    <w:basedOn w:val="DefaultParagraphFont"/>
    <w:link w:val="Heading1"/>
    <w:rsid w:val="003F0CE2"/>
    <w:rPr>
      <w:rFonts w:ascii="Times New Roman" w:eastAsia="Times New Roman" w:hAnsi="Times New Roman" w:cs="Times New Roman"/>
      <w:b/>
      <w:sz w:val="32"/>
      <w:szCs w:val="20"/>
      <w:lang w:eastAsia="en-US"/>
    </w:rPr>
  </w:style>
  <w:style w:type="paragraph" w:styleId="BodyText">
    <w:name w:val="Body Text"/>
    <w:basedOn w:val="Normal"/>
    <w:link w:val="BodyTextChar"/>
    <w:rsid w:val="003F0C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0CE2"/>
    <w:rPr>
      <w:rFonts w:ascii="Times New Roman" w:eastAsia="Times New Roman" w:hAnsi="Times New Roman" w:cs="Times New Roman"/>
      <w:sz w:val="24"/>
      <w:lang w:eastAsia="en-US"/>
    </w:rPr>
  </w:style>
  <w:style w:type="paragraph" w:styleId="ListBullet">
    <w:name w:val="List Bullet"/>
    <w:basedOn w:val="List"/>
    <w:rsid w:val="003F0CE2"/>
    <w:pPr>
      <w:numPr>
        <w:numId w:val="12"/>
      </w:numPr>
      <w:tabs>
        <w:tab w:val="clear" w:pos="340"/>
      </w:tabs>
      <w:spacing w:before="40" w:after="40"/>
    </w:pPr>
  </w:style>
  <w:style w:type="character" w:customStyle="1" w:styleId="SpecialBold">
    <w:name w:val="Special Bold"/>
    <w:basedOn w:val="DefaultParagraphFont"/>
    <w:rsid w:val="003F0CE2"/>
    <w:rPr>
      <w:b/>
      <w:spacing w:val="0"/>
    </w:rPr>
  </w:style>
  <w:style w:type="paragraph" w:styleId="ListBullet2">
    <w:name w:val="List Bullet 2"/>
    <w:basedOn w:val="List2"/>
    <w:rsid w:val="003F0CE2"/>
    <w:pPr>
      <w:numPr>
        <w:numId w:val="13"/>
      </w:numPr>
      <w:tabs>
        <w:tab w:val="clear" w:pos="680"/>
      </w:tabs>
    </w:pPr>
  </w:style>
  <w:style w:type="paragraph" w:customStyle="1" w:styleId="SuperHeading">
    <w:name w:val="SuperHeading"/>
    <w:basedOn w:val="Normal"/>
    <w:rsid w:val="003F0CE2"/>
    <w:pPr>
      <w:spacing w:before="240" w:after="120"/>
      <w:outlineLvl w:val="0"/>
    </w:pPr>
    <w:rPr>
      <w:rFonts w:ascii="Times New Roman" w:hAnsi="Times New Roman"/>
      <w:b/>
      <w:sz w:val="32"/>
    </w:rPr>
  </w:style>
  <w:style w:type="paragraph" w:customStyle="1" w:styleId="AllowPageBreak">
    <w:name w:val="AllowPageBreak"/>
    <w:rsid w:val="003F0C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0CE2"/>
    <w:rPr>
      <w:b/>
      <w:i/>
      <w:u w:val="none"/>
    </w:rPr>
  </w:style>
  <w:style w:type="character" w:customStyle="1" w:styleId="Heading2Char">
    <w:name w:val="Heading 2 Char"/>
    <w:basedOn w:val="DefaultParagraphFont"/>
    <w:link w:val="Heading2"/>
    <w:rsid w:val="003F0C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C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C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C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C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C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0C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0CE2"/>
    <w:rPr>
      <w:rFonts w:ascii="Courier New" w:eastAsia="Times New Roman" w:hAnsi="Courier New" w:cs="Times New Roman"/>
      <w:i/>
      <w:szCs w:val="20"/>
      <w:lang w:eastAsia="en-US"/>
    </w:rPr>
  </w:style>
  <w:style w:type="paragraph" w:customStyle="1" w:styleId="HeadingBase">
    <w:name w:val="Heading Base"/>
    <w:rsid w:val="003F0C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CE2"/>
    <w:pPr>
      <w:tabs>
        <w:tab w:val="right" w:leader="dot" w:pos="9072"/>
      </w:tabs>
      <w:ind w:left="567"/>
    </w:pPr>
    <w:rPr>
      <w:szCs w:val="22"/>
    </w:rPr>
  </w:style>
  <w:style w:type="paragraph" w:customStyle="1" w:styleId="TOCBase">
    <w:name w:val="TOC Base"/>
    <w:rsid w:val="003F0C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CE2"/>
    <w:pPr>
      <w:tabs>
        <w:tab w:val="right" w:leader="dot" w:pos="9072"/>
      </w:tabs>
      <w:spacing w:before="40" w:after="40"/>
      <w:ind w:left="284"/>
    </w:pPr>
    <w:rPr>
      <w:rFonts w:ascii="Times New Roman" w:hAnsi="Times New Roman"/>
    </w:rPr>
  </w:style>
  <w:style w:type="paragraph" w:styleId="TOC1">
    <w:name w:val="toc 1"/>
    <w:basedOn w:val="TOCBase"/>
    <w:next w:val="Normal"/>
    <w:rsid w:val="003F0C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0C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CE2"/>
    <w:rPr>
      <w:rFonts w:ascii="Times New Roman" w:eastAsia="Times New Roman" w:hAnsi="Times New Roman" w:cs="Times New Roman"/>
      <w:sz w:val="16"/>
      <w:lang w:eastAsia="en-US"/>
    </w:rPr>
  </w:style>
  <w:style w:type="paragraph" w:styleId="Title">
    <w:name w:val="Title"/>
    <w:basedOn w:val="HeadingBase"/>
    <w:link w:val="TitleChar"/>
    <w:qFormat/>
    <w:rsid w:val="003F0CE2"/>
    <w:pPr>
      <w:spacing w:before="5040"/>
      <w:jc w:val="center"/>
    </w:pPr>
    <w:rPr>
      <w:sz w:val="48"/>
      <w:szCs w:val="72"/>
      <w:lang w:val="en-US"/>
    </w:rPr>
  </w:style>
  <w:style w:type="character" w:customStyle="1" w:styleId="TitleChar">
    <w:name w:val="Title Char"/>
    <w:basedOn w:val="DefaultParagraphFont"/>
    <w:link w:val="Title"/>
    <w:rsid w:val="003F0C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CE2"/>
    <w:pPr>
      <w:tabs>
        <w:tab w:val="left" w:pos="3600"/>
        <w:tab w:val="left" w:pos="3958"/>
      </w:tabs>
    </w:pPr>
  </w:style>
  <w:style w:type="paragraph" w:styleId="List">
    <w:name w:val="List"/>
    <w:basedOn w:val="BodyText"/>
    <w:next w:val="BodyText"/>
    <w:rsid w:val="003F0CE2"/>
    <w:pPr>
      <w:tabs>
        <w:tab w:val="left" w:pos="340"/>
      </w:tabs>
      <w:spacing w:before="60" w:after="60"/>
      <w:ind w:left="340" w:hanging="340"/>
    </w:pPr>
  </w:style>
  <w:style w:type="paragraph" w:customStyle="1" w:styleId="Note">
    <w:name w:val="Note"/>
    <w:basedOn w:val="BodyText"/>
    <w:rsid w:val="003F0C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CE2"/>
    <w:pPr>
      <w:framePr w:wrap="auto" w:hAnchor="text" w:y="6049"/>
    </w:pPr>
    <w:rPr>
      <w:color w:val="000000"/>
      <w:sz w:val="40"/>
    </w:rPr>
  </w:style>
  <w:style w:type="paragraph" w:customStyle="1" w:styleId="TOCTitle">
    <w:name w:val="TOCTitle"/>
    <w:basedOn w:val="Heading1"/>
    <w:rsid w:val="003F0CE2"/>
    <w:pPr>
      <w:spacing w:after="240"/>
      <w:jc w:val="center"/>
      <w:outlineLvl w:val="9"/>
    </w:pPr>
    <w:rPr>
      <w:caps/>
    </w:rPr>
  </w:style>
  <w:style w:type="paragraph" w:customStyle="1" w:styleId="Version">
    <w:name w:val="Version"/>
    <w:rsid w:val="003F0C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0CE2"/>
    <w:pPr>
      <w:keepNext w:val="0"/>
      <w:tabs>
        <w:tab w:val="right" w:pos="4176"/>
      </w:tabs>
      <w:ind w:left="198" w:hanging="198"/>
    </w:pPr>
    <w:rPr>
      <w:rFonts w:ascii="Garamond" w:hAnsi="Garamond"/>
    </w:rPr>
  </w:style>
  <w:style w:type="paragraph" w:styleId="IndexHeading">
    <w:name w:val="index heading"/>
    <w:basedOn w:val="Normal"/>
    <w:next w:val="Index1"/>
    <w:semiHidden/>
    <w:rsid w:val="003F0CE2"/>
    <w:pPr>
      <w:spacing w:before="120" w:after="120"/>
    </w:pPr>
    <w:rPr>
      <w:rFonts w:ascii="Arial" w:hAnsi="Arial"/>
      <w:b/>
      <w:color w:val="918585"/>
      <w:sz w:val="24"/>
    </w:rPr>
  </w:style>
  <w:style w:type="paragraph" w:styleId="Header">
    <w:name w:val="header"/>
    <w:basedOn w:val="Normal"/>
    <w:link w:val="HeaderChar"/>
    <w:rsid w:val="003F0C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CE2"/>
    <w:rPr>
      <w:rFonts w:ascii="Times New Roman" w:eastAsia="Times New Roman" w:hAnsi="Times New Roman" w:cs="Times New Roman"/>
      <w:sz w:val="16"/>
      <w:szCs w:val="20"/>
      <w:lang w:val="en-GB" w:eastAsia="en-US"/>
    </w:rPr>
  </w:style>
  <w:style w:type="paragraph" w:customStyle="1" w:styleId="Chapter">
    <w:name w:val="Chapter"/>
    <w:basedOn w:val="Normal"/>
    <w:rsid w:val="003F0CE2"/>
    <w:pPr>
      <w:spacing w:before="240"/>
    </w:pPr>
    <w:rPr>
      <w:rFonts w:ascii="Times New Roman" w:hAnsi="Times New Roman"/>
      <w:smallCaps/>
      <w:spacing w:val="80"/>
      <w:sz w:val="28"/>
    </w:rPr>
  </w:style>
  <w:style w:type="paragraph" w:customStyle="1" w:styleId="InChapter">
    <w:name w:val="InChapter"/>
    <w:basedOn w:val="Heading3"/>
    <w:rsid w:val="003F0CE2"/>
    <w:pPr>
      <w:spacing w:after="240"/>
      <w:outlineLvl w:val="9"/>
    </w:pPr>
    <w:rPr>
      <w:noProof/>
    </w:rPr>
  </w:style>
  <w:style w:type="paragraph" w:styleId="Index2">
    <w:name w:val="index 2"/>
    <w:basedOn w:val="Normal"/>
    <w:next w:val="Normal"/>
    <w:semiHidden/>
    <w:rsid w:val="003F0CE2"/>
    <w:pPr>
      <w:tabs>
        <w:tab w:val="right" w:pos="4176"/>
      </w:tabs>
      <w:ind w:left="568" w:hanging="284"/>
    </w:pPr>
    <w:rPr>
      <w:rFonts w:ascii="Garamond" w:hAnsi="Garamond"/>
    </w:rPr>
  </w:style>
  <w:style w:type="paragraph" w:customStyle="1" w:styleId="Byline">
    <w:name w:val="Byline"/>
    <w:rsid w:val="003F0C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CE2"/>
    <w:pPr>
      <w:tabs>
        <w:tab w:val="clear" w:pos="3600"/>
        <w:tab w:val="clear" w:pos="3958"/>
      </w:tabs>
      <w:jc w:val="right"/>
    </w:pPr>
  </w:style>
  <w:style w:type="character" w:styleId="Emphasis">
    <w:name w:val="Emphasis"/>
    <w:basedOn w:val="DefaultParagraphFont"/>
    <w:qFormat/>
    <w:rsid w:val="003F0CE2"/>
    <w:rPr>
      <w:i/>
    </w:rPr>
  </w:style>
  <w:style w:type="paragraph" w:styleId="Caption">
    <w:name w:val="caption"/>
    <w:basedOn w:val="BodyText"/>
    <w:next w:val="Normal"/>
    <w:qFormat/>
    <w:rsid w:val="003F0CE2"/>
    <w:pPr>
      <w:framePr w:w="2268" w:hSpace="181" w:vSpace="181" w:wrap="around" w:vAnchor="text" w:hAnchor="page" w:x="1135" w:y="285" w:anchorLock="1"/>
    </w:pPr>
    <w:rPr>
      <w:i/>
    </w:rPr>
  </w:style>
  <w:style w:type="paragraph" w:customStyle="1" w:styleId="MiniTOCTitle">
    <w:name w:val="MiniTOCTitle"/>
    <w:basedOn w:val="Heading4"/>
    <w:rsid w:val="003F0CE2"/>
    <w:pPr>
      <w:spacing w:before="240"/>
      <w:outlineLvl w:val="9"/>
    </w:pPr>
    <w:rPr>
      <w:noProof/>
      <w:sz w:val="24"/>
    </w:rPr>
  </w:style>
  <w:style w:type="paragraph" w:customStyle="1" w:styleId="MiniTOCItem">
    <w:name w:val="MiniTOCItem"/>
    <w:basedOn w:val="ListBullet"/>
    <w:rsid w:val="003F0CE2"/>
    <w:pPr>
      <w:numPr>
        <w:numId w:val="0"/>
      </w:numPr>
      <w:tabs>
        <w:tab w:val="right" w:leader="dot" w:pos="6521"/>
      </w:tabs>
      <w:spacing w:before="0" w:after="0"/>
    </w:pPr>
  </w:style>
  <w:style w:type="paragraph" w:customStyle="1" w:styleId="TOFTitle">
    <w:name w:val="TOFTitle"/>
    <w:basedOn w:val="TOCTitle"/>
    <w:rsid w:val="003F0CE2"/>
  </w:style>
  <w:style w:type="paragraph" w:styleId="TableofFigures">
    <w:name w:val="table of figures"/>
    <w:basedOn w:val="Normal"/>
    <w:next w:val="Normal"/>
    <w:semiHidden/>
    <w:rsid w:val="003F0CE2"/>
    <w:pPr>
      <w:tabs>
        <w:tab w:val="right" w:leader="dot" w:pos="9072"/>
      </w:tabs>
      <w:ind w:left="970" w:hanging="403"/>
    </w:pPr>
    <w:rPr>
      <w:rFonts w:ascii="Times New Roman" w:hAnsi="Times New Roman"/>
      <w:b/>
    </w:rPr>
  </w:style>
  <w:style w:type="paragraph" w:styleId="ListNumber">
    <w:name w:val="List Number"/>
    <w:basedOn w:val="List"/>
    <w:rsid w:val="003F0CE2"/>
    <w:pPr>
      <w:numPr>
        <w:numId w:val="15"/>
      </w:numPr>
      <w:tabs>
        <w:tab w:val="clear" w:pos="340"/>
      </w:tabs>
    </w:pPr>
  </w:style>
  <w:style w:type="character" w:customStyle="1" w:styleId="WingdingSymbols">
    <w:name w:val="Wingding Symbols"/>
    <w:rsid w:val="003F0CE2"/>
    <w:rPr>
      <w:rFonts w:ascii="Wingdings" w:hAnsi="Wingdings"/>
    </w:rPr>
  </w:style>
  <w:style w:type="paragraph" w:customStyle="1" w:styleId="TableHeading">
    <w:name w:val="Table Heading"/>
    <w:basedOn w:val="HeadingBase"/>
    <w:rsid w:val="003F0CE2"/>
    <w:pPr>
      <w:keepLines/>
      <w:pBdr>
        <w:bottom w:val="single" w:sz="6" w:space="1" w:color="918585"/>
      </w:pBdr>
      <w:spacing w:before="240"/>
    </w:pPr>
  </w:style>
  <w:style w:type="character" w:customStyle="1" w:styleId="HotSpot">
    <w:name w:val="HotSpot"/>
    <w:rsid w:val="003F0CE2"/>
    <w:rPr>
      <w:color w:val="0033CC"/>
      <w:u w:val="none"/>
    </w:rPr>
  </w:style>
  <w:style w:type="paragraph" w:customStyle="1" w:styleId="BodyTextRight">
    <w:name w:val="Body Text Right"/>
    <w:basedOn w:val="BodyText"/>
    <w:rsid w:val="003F0CE2"/>
    <w:pPr>
      <w:spacing w:before="0" w:after="0"/>
      <w:jc w:val="right"/>
    </w:pPr>
  </w:style>
  <w:style w:type="paragraph" w:styleId="Index3">
    <w:name w:val="index 3"/>
    <w:basedOn w:val="ListNumber2"/>
    <w:next w:val="Normal"/>
    <w:semiHidden/>
    <w:rsid w:val="003F0CE2"/>
    <w:pPr>
      <w:numPr>
        <w:numId w:val="0"/>
      </w:numPr>
      <w:tabs>
        <w:tab w:val="right" w:leader="dot" w:pos="4176"/>
      </w:tabs>
    </w:pPr>
  </w:style>
  <w:style w:type="paragraph" w:styleId="ListNumber2">
    <w:name w:val="List Number 2"/>
    <w:basedOn w:val="List2"/>
    <w:rsid w:val="003F0CE2"/>
    <w:pPr>
      <w:numPr>
        <w:numId w:val="10"/>
      </w:numPr>
      <w:tabs>
        <w:tab w:val="clear" w:pos="1060"/>
      </w:tabs>
    </w:pPr>
  </w:style>
  <w:style w:type="paragraph" w:customStyle="1" w:styleId="MarginNote">
    <w:name w:val="Margin Note"/>
    <w:basedOn w:val="BodyText"/>
    <w:rsid w:val="003F0C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C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C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0CE2"/>
    <w:rPr>
      <w:sz w:val="32"/>
    </w:rPr>
  </w:style>
  <w:style w:type="paragraph" w:customStyle="1" w:styleId="HeadingProcedure">
    <w:name w:val="Heading Procedure"/>
    <w:basedOn w:val="HeadingBase"/>
    <w:next w:val="Normal"/>
    <w:rsid w:val="003F0CE2"/>
    <w:pPr>
      <w:tabs>
        <w:tab w:val="left" w:pos="0"/>
      </w:tabs>
      <w:spacing w:before="120" w:after="60"/>
    </w:pPr>
    <w:rPr>
      <w:i/>
      <w:color w:val="918585"/>
      <w:sz w:val="22"/>
    </w:rPr>
  </w:style>
  <w:style w:type="paragraph" w:customStyle="1" w:styleId="TableBodyText">
    <w:name w:val="Table Body Text"/>
    <w:basedOn w:val="BodyText"/>
    <w:rsid w:val="003F0CE2"/>
    <w:pPr>
      <w:spacing w:before="60" w:after="60"/>
    </w:pPr>
  </w:style>
  <w:style w:type="paragraph" w:styleId="ListContinue">
    <w:name w:val="List Continue"/>
    <w:basedOn w:val="List"/>
    <w:rsid w:val="003F0CE2"/>
    <w:pPr>
      <w:ind w:firstLine="0"/>
    </w:pPr>
  </w:style>
  <w:style w:type="paragraph" w:customStyle="1" w:styleId="ListNote">
    <w:name w:val="List Note"/>
    <w:basedOn w:val="List"/>
    <w:rsid w:val="003F0CE2"/>
    <w:pPr>
      <w:pBdr>
        <w:top w:val="single" w:sz="6" w:space="2" w:color="918585"/>
        <w:bottom w:val="single" w:sz="6" w:space="2" w:color="918585"/>
      </w:pBdr>
      <w:tabs>
        <w:tab w:val="left" w:pos="1021"/>
      </w:tabs>
      <w:ind w:firstLine="0"/>
    </w:pPr>
  </w:style>
  <w:style w:type="paragraph" w:customStyle="1" w:styleId="Warning">
    <w:name w:val="Warning"/>
    <w:basedOn w:val="BodyText"/>
    <w:rsid w:val="003F0CE2"/>
    <w:pPr>
      <w:shd w:val="clear" w:color="auto" w:fill="D9D9D9"/>
      <w:tabs>
        <w:tab w:val="left" w:pos="992"/>
      </w:tabs>
      <w:ind w:left="119" w:right="119"/>
    </w:pPr>
    <w:rPr>
      <w:sz w:val="20"/>
    </w:rPr>
  </w:style>
  <w:style w:type="paragraph" w:customStyle="1" w:styleId="MarginIcons">
    <w:name w:val="Margin Icons"/>
    <w:basedOn w:val="BodyText"/>
    <w:rsid w:val="003F0C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CE2"/>
    <w:rPr>
      <w:rFonts w:ascii="Courier New" w:hAnsi="Courier New"/>
    </w:rPr>
  </w:style>
  <w:style w:type="paragraph" w:customStyle="1" w:styleId="NoteBullet">
    <w:name w:val="Note Bullet"/>
    <w:basedOn w:val="Note"/>
    <w:rsid w:val="003F0CE2"/>
    <w:pPr>
      <w:tabs>
        <w:tab w:val="clear" w:pos="680"/>
      </w:tabs>
      <w:spacing w:before="60" w:after="60"/>
    </w:pPr>
  </w:style>
  <w:style w:type="paragraph" w:customStyle="1" w:styleId="SubHeading2">
    <w:name w:val="SubHeading2"/>
    <w:basedOn w:val="HeadingBase"/>
    <w:rsid w:val="003F0CE2"/>
    <w:pPr>
      <w:spacing w:before="240" w:after="60"/>
    </w:pPr>
    <w:rPr>
      <w:sz w:val="20"/>
    </w:rPr>
  </w:style>
  <w:style w:type="paragraph" w:customStyle="1" w:styleId="SubHeading1">
    <w:name w:val="SubHeading1"/>
    <w:basedOn w:val="HeadingBase"/>
    <w:rsid w:val="003F0CE2"/>
    <w:pPr>
      <w:spacing w:before="240" w:after="60"/>
    </w:pPr>
    <w:rPr>
      <w:color w:val="918585"/>
      <w:sz w:val="22"/>
    </w:rPr>
  </w:style>
  <w:style w:type="paragraph" w:customStyle="1" w:styleId="SideHeading">
    <w:name w:val="Side Heading"/>
    <w:basedOn w:val="HeadingBase"/>
    <w:rsid w:val="003F0C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CE2"/>
    <w:pPr>
      <w:tabs>
        <w:tab w:val="num" w:pos="360"/>
      </w:tabs>
    </w:pPr>
  </w:style>
  <w:style w:type="paragraph" w:styleId="PlainText">
    <w:name w:val="Plain Text"/>
    <w:basedOn w:val="Normal"/>
    <w:link w:val="PlainTextChar"/>
    <w:rsid w:val="003F0CE2"/>
    <w:rPr>
      <w:sz w:val="20"/>
    </w:rPr>
  </w:style>
  <w:style w:type="character" w:customStyle="1" w:styleId="PlainTextChar">
    <w:name w:val="Plain Text Char"/>
    <w:basedOn w:val="DefaultParagraphFont"/>
    <w:link w:val="PlainText"/>
    <w:rsid w:val="003F0CE2"/>
    <w:rPr>
      <w:rFonts w:ascii="Courier New" w:eastAsia="Times New Roman" w:hAnsi="Courier New" w:cs="Times New Roman"/>
      <w:sz w:val="20"/>
      <w:szCs w:val="20"/>
      <w:lang w:eastAsia="en-US"/>
    </w:rPr>
  </w:style>
  <w:style w:type="character" w:customStyle="1" w:styleId="MenuOption">
    <w:name w:val="Menu Option"/>
    <w:basedOn w:val="DefaultParagraphFont"/>
    <w:rsid w:val="003F0CE2"/>
    <w:rPr>
      <w:b/>
      <w:smallCaps/>
    </w:rPr>
  </w:style>
  <w:style w:type="paragraph" w:customStyle="1" w:styleId="TableListNumber">
    <w:name w:val="Table List Number"/>
    <w:basedOn w:val="ListNumber"/>
    <w:rsid w:val="003F0CE2"/>
    <w:pPr>
      <w:numPr>
        <w:numId w:val="0"/>
      </w:numPr>
    </w:pPr>
  </w:style>
  <w:style w:type="paragraph" w:styleId="TOC4">
    <w:name w:val="toc 4"/>
    <w:basedOn w:val="TOCBase"/>
    <w:next w:val="Normal"/>
    <w:semiHidden/>
    <w:rsid w:val="003F0CE2"/>
    <w:pPr>
      <w:tabs>
        <w:tab w:val="right" w:leader="dot" w:pos="9071"/>
      </w:tabs>
      <w:ind w:left="1701"/>
    </w:pPr>
  </w:style>
  <w:style w:type="paragraph" w:customStyle="1" w:styleId="ListAlpha">
    <w:name w:val="List Alpha"/>
    <w:basedOn w:val="List"/>
    <w:rsid w:val="003F0CE2"/>
    <w:pPr>
      <w:numPr>
        <w:numId w:val="9"/>
      </w:numPr>
    </w:pPr>
  </w:style>
  <w:style w:type="paragraph" w:customStyle="1" w:styleId="ListAlpha2">
    <w:name w:val="List Alpha 2"/>
    <w:basedOn w:val="List2"/>
    <w:rsid w:val="003F0CE2"/>
    <w:pPr>
      <w:numPr>
        <w:numId w:val="8"/>
      </w:numPr>
    </w:pPr>
  </w:style>
  <w:style w:type="paragraph" w:styleId="List2">
    <w:name w:val="List 2"/>
    <w:basedOn w:val="BodyText"/>
    <w:rsid w:val="003F0CE2"/>
    <w:pPr>
      <w:tabs>
        <w:tab w:val="left" w:pos="680"/>
      </w:tabs>
      <w:spacing w:before="60" w:after="60"/>
      <w:ind w:left="680" w:hanging="340"/>
    </w:pPr>
  </w:style>
  <w:style w:type="paragraph" w:styleId="List3">
    <w:name w:val="List 3"/>
    <w:basedOn w:val="BodyText"/>
    <w:rsid w:val="003F0CE2"/>
    <w:pPr>
      <w:tabs>
        <w:tab w:val="left" w:pos="1021"/>
      </w:tabs>
      <w:spacing w:before="60" w:after="60"/>
      <w:ind w:left="1020" w:hanging="340"/>
    </w:pPr>
  </w:style>
  <w:style w:type="paragraph" w:styleId="List4">
    <w:name w:val="List 4"/>
    <w:basedOn w:val="BodyText"/>
    <w:rsid w:val="003F0CE2"/>
    <w:pPr>
      <w:tabs>
        <w:tab w:val="left" w:pos="1361"/>
      </w:tabs>
      <w:spacing w:before="60" w:after="60"/>
      <w:ind w:left="1361" w:hanging="340"/>
    </w:pPr>
  </w:style>
  <w:style w:type="paragraph" w:styleId="List5">
    <w:name w:val="List 5"/>
    <w:basedOn w:val="BodyText"/>
    <w:rsid w:val="003F0CE2"/>
    <w:pPr>
      <w:tabs>
        <w:tab w:val="left" w:pos="1701"/>
      </w:tabs>
      <w:spacing w:before="60" w:after="60"/>
      <w:ind w:left="1701" w:hanging="340"/>
    </w:pPr>
  </w:style>
  <w:style w:type="paragraph" w:styleId="ListBullet3">
    <w:name w:val="List Bullet 3"/>
    <w:basedOn w:val="List3"/>
    <w:rsid w:val="003F0CE2"/>
    <w:pPr>
      <w:numPr>
        <w:numId w:val="14"/>
      </w:numPr>
      <w:tabs>
        <w:tab w:val="clear" w:pos="1021"/>
      </w:tabs>
      <w:ind w:left="1037" w:hanging="357"/>
    </w:pPr>
  </w:style>
  <w:style w:type="paragraph" w:styleId="ListBullet4">
    <w:name w:val="List Bullet 4"/>
    <w:basedOn w:val="List4"/>
    <w:rsid w:val="003F0CE2"/>
    <w:pPr>
      <w:numPr>
        <w:numId w:val="3"/>
      </w:numPr>
      <w:tabs>
        <w:tab w:val="clear" w:pos="1361"/>
      </w:tabs>
    </w:pPr>
  </w:style>
  <w:style w:type="paragraph" w:styleId="ListBullet5">
    <w:name w:val="List Bullet 5"/>
    <w:basedOn w:val="List5"/>
    <w:rsid w:val="003F0CE2"/>
    <w:pPr>
      <w:numPr>
        <w:numId w:val="4"/>
      </w:numPr>
    </w:pPr>
  </w:style>
  <w:style w:type="paragraph" w:styleId="ListContinue2">
    <w:name w:val="List Continue 2"/>
    <w:basedOn w:val="List2"/>
    <w:rsid w:val="003F0CE2"/>
    <w:pPr>
      <w:ind w:firstLine="0"/>
    </w:pPr>
  </w:style>
  <w:style w:type="paragraph" w:styleId="ListContinue3">
    <w:name w:val="List Continue 3"/>
    <w:basedOn w:val="List3"/>
    <w:rsid w:val="003F0CE2"/>
    <w:pPr>
      <w:ind w:left="1021" w:firstLine="0"/>
    </w:pPr>
  </w:style>
  <w:style w:type="paragraph" w:styleId="ListContinue4">
    <w:name w:val="List Continue 4"/>
    <w:basedOn w:val="List4"/>
    <w:rsid w:val="003F0CE2"/>
    <w:pPr>
      <w:ind w:firstLine="0"/>
    </w:pPr>
  </w:style>
  <w:style w:type="paragraph" w:styleId="ListContinue5">
    <w:name w:val="List Continue 5"/>
    <w:basedOn w:val="List5"/>
    <w:rsid w:val="003F0CE2"/>
    <w:pPr>
      <w:ind w:firstLine="0"/>
    </w:pPr>
  </w:style>
  <w:style w:type="paragraph" w:styleId="ListNumber3">
    <w:name w:val="List Number 3"/>
    <w:basedOn w:val="List3"/>
    <w:rsid w:val="003F0CE2"/>
    <w:pPr>
      <w:numPr>
        <w:numId w:val="5"/>
      </w:numPr>
    </w:pPr>
  </w:style>
  <w:style w:type="paragraph" w:styleId="ListNumber4">
    <w:name w:val="List Number 4"/>
    <w:basedOn w:val="List4"/>
    <w:rsid w:val="003F0CE2"/>
    <w:pPr>
      <w:numPr>
        <w:numId w:val="6"/>
      </w:numPr>
    </w:pPr>
  </w:style>
  <w:style w:type="paragraph" w:styleId="ListNumber5">
    <w:name w:val="List Number 5"/>
    <w:basedOn w:val="List5"/>
    <w:rsid w:val="003F0CE2"/>
    <w:pPr>
      <w:numPr>
        <w:numId w:val="7"/>
      </w:numPr>
    </w:pPr>
  </w:style>
  <w:style w:type="paragraph" w:styleId="BlockText">
    <w:name w:val="Block Text"/>
    <w:basedOn w:val="Normal"/>
    <w:rsid w:val="003F0CE2"/>
    <w:pPr>
      <w:spacing w:after="120"/>
      <w:ind w:left="1440" w:right="1440"/>
    </w:pPr>
  </w:style>
  <w:style w:type="character" w:customStyle="1" w:styleId="Subscript">
    <w:name w:val="Subscript"/>
    <w:basedOn w:val="DefaultParagraphFont"/>
    <w:rsid w:val="003F0CE2"/>
    <w:rPr>
      <w:sz w:val="16"/>
      <w:vertAlign w:val="subscript"/>
    </w:rPr>
  </w:style>
  <w:style w:type="character" w:customStyle="1" w:styleId="Superscript">
    <w:name w:val="Superscript"/>
    <w:basedOn w:val="DefaultParagraphFont"/>
    <w:rsid w:val="003F0CE2"/>
    <w:rPr>
      <w:sz w:val="16"/>
      <w:vertAlign w:val="superscript"/>
    </w:rPr>
  </w:style>
  <w:style w:type="character" w:customStyle="1" w:styleId="Symbols">
    <w:name w:val="Symbols"/>
    <w:basedOn w:val="DefaultParagraphFont"/>
    <w:rsid w:val="003F0CE2"/>
    <w:rPr>
      <w:rFonts w:ascii="Symbol" w:hAnsi="Symbol"/>
    </w:rPr>
  </w:style>
  <w:style w:type="character" w:customStyle="1" w:styleId="MenuOptions">
    <w:name w:val="Menu Options"/>
    <w:basedOn w:val="DefaultParagraphFont"/>
    <w:rsid w:val="003F0CE2"/>
    <w:rPr>
      <w:rFonts w:ascii="Arial Narrow" w:hAnsi="Arial Narrow"/>
      <w:smallCaps/>
    </w:rPr>
  </w:style>
  <w:style w:type="character" w:customStyle="1" w:styleId="Buttons">
    <w:name w:val="Buttons"/>
    <w:basedOn w:val="DefaultParagraphFont"/>
    <w:rsid w:val="003F0CE2"/>
    <w:rPr>
      <w:b/>
    </w:rPr>
  </w:style>
  <w:style w:type="character" w:customStyle="1" w:styleId="Underlined">
    <w:name w:val="Underlined"/>
    <w:basedOn w:val="DefaultParagraphFont"/>
    <w:rsid w:val="003F0CE2"/>
    <w:rPr>
      <w:u w:val="single"/>
    </w:rPr>
  </w:style>
  <w:style w:type="paragraph" w:customStyle="1" w:styleId="TableBodyTextRight">
    <w:name w:val="Table Body Text Right"/>
    <w:basedOn w:val="TableBodyText"/>
    <w:rsid w:val="003F0CE2"/>
    <w:pPr>
      <w:widowControl w:val="0"/>
      <w:autoSpaceDE w:val="0"/>
      <w:autoSpaceDN w:val="0"/>
      <w:adjustRightInd w:val="0"/>
      <w:jc w:val="right"/>
    </w:pPr>
    <w:rPr>
      <w:rFonts w:cs="Arial"/>
      <w:szCs w:val="18"/>
    </w:rPr>
  </w:style>
  <w:style w:type="paragraph" w:customStyle="1" w:styleId="CopyrightText">
    <w:name w:val="Copyright Text"/>
    <w:basedOn w:val="BodyText"/>
    <w:rsid w:val="003F0CE2"/>
    <w:rPr>
      <w:sz w:val="18"/>
    </w:rPr>
  </w:style>
  <w:style w:type="paragraph" w:customStyle="1" w:styleId="BodySmallRight">
    <w:name w:val="Body Small Right"/>
    <w:basedOn w:val="BodyTextRight"/>
    <w:rsid w:val="003F0CE2"/>
    <w:rPr>
      <w:sz w:val="18"/>
      <w:szCs w:val="18"/>
    </w:rPr>
  </w:style>
  <w:style w:type="paragraph" w:customStyle="1" w:styleId="MarginEdition">
    <w:name w:val="Margin Edition"/>
    <w:basedOn w:val="MarginNote"/>
    <w:rsid w:val="003F0CE2"/>
    <w:pPr>
      <w:spacing w:before="0" w:after="0"/>
    </w:pPr>
    <w:rPr>
      <w:rFonts w:ascii="Times New Roman" w:hAnsi="Times New Roman"/>
      <w:color w:val="999999"/>
    </w:rPr>
  </w:style>
  <w:style w:type="paragraph" w:customStyle="1" w:styleId="Spacer">
    <w:name w:val="Spacer"/>
    <w:basedOn w:val="Normal"/>
    <w:rsid w:val="003F0CE2"/>
    <w:rPr>
      <w:sz w:val="2"/>
      <w:szCs w:val="2"/>
    </w:rPr>
  </w:style>
  <w:style w:type="character" w:customStyle="1" w:styleId="Small">
    <w:name w:val="Small"/>
    <w:basedOn w:val="DefaultParagraphFont"/>
    <w:rsid w:val="003F0CE2"/>
    <w:rPr>
      <w:sz w:val="16"/>
    </w:rPr>
  </w:style>
  <w:style w:type="paragraph" w:customStyle="1" w:styleId="WideTable">
    <w:name w:val="Wide Table"/>
    <w:basedOn w:val="Normal"/>
    <w:rsid w:val="003F0CE2"/>
    <w:pPr>
      <w:ind w:left="-1418"/>
    </w:pPr>
    <w:rPr>
      <w:sz w:val="2"/>
      <w:szCs w:val="2"/>
    </w:rPr>
  </w:style>
  <w:style w:type="character" w:styleId="PageNumber">
    <w:name w:val="page number"/>
    <w:basedOn w:val="DefaultParagraphFont"/>
    <w:rsid w:val="003F0CE2"/>
  </w:style>
  <w:style w:type="paragraph" w:styleId="Quote">
    <w:name w:val="Quote"/>
    <w:basedOn w:val="Heading1"/>
    <w:link w:val="QuoteChar"/>
    <w:qFormat/>
    <w:rsid w:val="003F0CE2"/>
    <w:rPr>
      <w:b w:val="0"/>
      <w:sz w:val="72"/>
      <w:szCs w:val="72"/>
      <w:lang w:val="en-NZ"/>
    </w:rPr>
  </w:style>
  <w:style w:type="character" w:customStyle="1" w:styleId="QuoteChar">
    <w:name w:val="Quote Char"/>
    <w:basedOn w:val="DefaultParagraphFont"/>
    <w:link w:val="Quote"/>
    <w:rsid w:val="003F0C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CE2"/>
    <w:pPr>
      <w:pageBreakBefore/>
    </w:pPr>
  </w:style>
  <w:style w:type="paragraph" w:customStyle="1" w:styleId="Border">
    <w:name w:val="Border"/>
    <w:basedOn w:val="Normal"/>
    <w:qFormat/>
    <w:rsid w:val="003F0C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CE2"/>
    <w:rPr>
      <w:b/>
      <w:bCs/>
      <w:i/>
      <w:iCs/>
      <w:color w:val="auto"/>
    </w:rPr>
  </w:style>
  <w:style w:type="paragraph" w:styleId="IntenseQuote">
    <w:name w:val="Intense Quote"/>
    <w:basedOn w:val="Normal"/>
    <w:next w:val="Normal"/>
    <w:link w:val="IntenseQuoteChar"/>
    <w:uiPriority w:val="30"/>
    <w:qFormat/>
    <w:rsid w:val="003F0C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C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0CE2"/>
    <w:rPr>
      <w:smallCaps/>
      <w:color w:val="auto"/>
      <w:u w:val="single"/>
    </w:rPr>
  </w:style>
  <w:style w:type="character" w:styleId="IntenseReference">
    <w:name w:val="Intense Reference"/>
    <w:basedOn w:val="DefaultParagraphFont"/>
    <w:uiPriority w:val="32"/>
    <w:qFormat/>
    <w:rsid w:val="003F0CE2"/>
    <w:rPr>
      <w:b/>
      <w:bCs/>
      <w:smallCaps/>
      <w:color w:val="auto"/>
      <w:spacing w:val="5"/>
      <w:u w:val="single"/>
    </w:rPr>
  </w:style>
  <w:style w:type="paragraph" w:customStyle="1" w:styleId="2ColumnHeading">
    <w:name w:val="2Column Heading"/>
    <w:basedOn w:val="BodyText"/>
    <w:qFormat/>
    <w:rsid w:val="003F0CE2"/>
    <w:pPr>
      <w:spacing w:after="60"/>
      <w:ind w:left="-2268"/>
    </w:pPr>
    <w:rPr>
      <w:b/>
    </w:rPr>
  </w:style>
  <w:style w:type="paragraph" w:customStyle="1" w:styleId="Heading1TOC">
    <w:name w:val="Heading1 TOC"/>
    <w:basedOn w:val="Normal"/>
    <w:qFormat/>
    <w:rsid w:val="003F0CE2"/>
    <w:pPr>
      <w:spacing w:before="240" w:after="120"/>
    </w:pPr>
    <w:rPr>
      <w:rFonts w:ascii="Times New Roman" w:hAnsi="Times New Roman"/>
      <w:b/>
      <w:sz w:val="32"/>
    </w:rPr>
  </w:style>
  <w:style w:type="paragraph" w:customStyle="1" w:styleId="Heading2TOC">
    <w:name w:val="Heading2 TOC"/>
    <w:basedOn w:val="Normal"/>
    <w:qFormat/>
    <w:rsid w:val="003F0CE2"/>
    <w:pPr>
      <w:spacing w:before="240" w:after="60"/>
    </w:pPr>
    <w:rPr>
      <w:rFonts w:ascii="Times New Roman" w:hAnsi="Times New Roman"/>
      <w:b/>
      <w:sz w:val="28"/>
    </w:rPr>
  </w:style>
  <w:style w:type="character" w:customStyle="1" w:styleId="Underline">
    <w:name w:val="Underline"/>
    <w:basedOn w:val="DefaultParagraphFont"/>
    <w:qFormat/>
    <w:rsid w:val="003F0CE2"/>
    <w:rPr>
      <w:u w:val="single"/>
    </w:rPr>
  </w:style>
  <w:style w:type="paragraph" w:styleId="BalloonText">
    <w:name w:val="Balloon Text"/>
    <w:basedOn w:val="Normal"/>
    <w:link w:val="BalloonTextChar"/>
    <w:rsid w:val="003F0CE2"/>
    <w:rPr>
      <w:rFonts w:ascii="Tahoma" w:hAnsi="Tahoma" w:cs="Tahoma"/>
      <w:sz w:val="16"/>
      <w:szCs w:val="16"/>
    </w:rPr>
  </w:style>
  <w:style w:type="character" w:customStyle="1" w:styleId="BalloonTextChar">
    <w:name w:val="Balloon Text Char"/>
    <w:basedOn w:val="DefaultParagraphFont"/>
    <w:link w:val="BalloonText"/>
    <w:rsid w:val="003F0C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0C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0C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0CE2"/>
    <w:rPr>
      <w:b/>
      <w:color w:val="660033"/>
      <w:spacing w:val="0"/>
    </w:rPr>
  </w:style>
  <w:style w:type="paragraph" w:customStyle="1" w:styleId="Nameditemlist">
    <w:name w:val="Named item list"/>
    <w:basedOn w:val="BodyText"/>
    <w:qFormat/>
    <w:rsid w:val="003F0CE2"/>
    <w:pPr>
      <w:tabs>
        <w:tab w:val="left" w:pos="2835"/>
      </w:tabs>
      <w:ind w:left="2835" w:hanging="2835"/>
    </w:pPr>
  </w:style>
  <w:style w:type="paragraph" w:customStyle="1" w:styleId="BodyTextnopadding">
    <w:name w:val="Body Text no padding"/>
    <w:basedOn w:val="BodyText"/>
    <w:qFormat/>
    <w:rsid w:val="003F0CE2"/>
    <w:pPr>
      <w:spacing w:before="0" w:after="0"/>
    </w:pPr>
  </w:style>
  <w:style w:type="paragraph" w:customStyle="1" w:styleId="BodyTextBold">
    <w:name w:val="Body Text Bold"/>
    <w:basedOn w:val="BodyText"/>
    <w:qFormat/>
    <w:rsid w:val="003F0CE2"/>
    <w:rPr>
      <w:b/>
    </w:rPr>
  </w:style>
  <w:style w:type="character" w:styleId="Hyperlink">
    <w:name w:val="Hyperlink"/>
    <w:basedOn w:val="DefaultParagraphFont"/>
    <w:uiPriority w:val="99"/>
    <w:unhideWhenUsed/>
    <w:rsid w:val="008676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1767</Words>
  <Characters>11897</Characters>
  <Application>Microsoft Office Word</Application>
  <DocSecurity>0</DocSecurity>
  <Lines>475</Lines>
  <Paragraphs>278</Paragraphs>
  <ScaleCrop>false</ScaleCrop>
  <Company>Author-it Software Corporation Ltd.</Company>
  <LinksUpToDate>false</LinksUpToDate>
  <CharactersWithSpaces>13386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CPPPMT3042 Install physical termite management systems</dc:title>
  <dc:subject>Approved</dc:subject>
  <dc:creator>BuildSkills Australia</dc:creator>
  <cp:keywords>Release: 1</cp:keywords>
  <dc:description>Review Date: 12 April 2008</dc:description>
  <cp:lastModifiedBy>HSD_TPCMSd.prod</cp:lastModifiedBy>
  <cp:revision>3</cp:revision>
  <dcterms:created xsi:type="dcterms:W3CDTF">2025-03-01T09:16:00Z</dcterms:created>
  <dcterms:modified xsi:type="dcterms:W3CDTF">2025-03-01T09:16:00Z</dcterms:modified>
</cp:coreProperties>
</file>