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7D1" w:rsidP="00E947D1">
      <w:pPr>
        <w:pStyle w:val="Title"/>
      </w:pPr>
      <w:r>
        <w:fldChar w:fldCharType="begin"/>
      </w:r>
      <w:r>
        <w:instrText xml:space="preserve"> TITLE   \* MERGEFORMAT </w:instrText>
      </w:r>
      <w:r>
        <w:fldChar w:fldCharType="separate"/>
      </w:r>
      <w:r>
        <w:t>CPPPMT3029 Plan and schedule pest management operations</w:t>
      </w:r>
      <w:r>
        <w:fldChar w:fldCharType="end"/>
      </w:r>
    </w:p>
    <w:p w:rsidR="00E947D1" w:rsidP="00E947D1">
      <w:pPr>
        <w:pStyle w:val="Version"/>
        <w:sectPr w:rsidSect="00D55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710" w:rsidP="00D55710">
      <w:pPr>
        <w:pStyle w:val="SuperHeading"/>
      </w:pPr>
      <w:r w:rsidRPr="00D55710">
        <w:t>CPPPMT3029 Plan and schedule pest management operations</w:t>
      </w:r>
    </w:p>
    <w:p w:rsidR="00000000" w:rsidRPr="00D55710" w:rsidP="00D55710">
      <w:pPr>
        <w:pStyle w:val="Heading1"/>
      </w:pPr>
      <w:bookmarkStart w:id="1" w:name="O_749033"/>
      <w:bookmarkEnd w:id="1"/>
      <w:r w:rsidRPr="00D55710">
        <w:t>Modification History</w:t>
      </w:r>
    </w:p>
    <w:p w:rsidR="00000000" w:rsidRPr="00D55710" w:rsidP="00E947D1">
      <w:pPr>
        <w:pStyle w:val="BodyText"/>
      </w:pPr>
      <w:r w:rsidRPr="00D55710">
        <w:t>Release 1.</w:t>
      </w:r>
    </w:p>
    <w:p w:rsidR="00000000" w:rsidRPr="00D55710" w:rsidP="00E947D1">
      <w:pPr>
        <w:pStyle w:val="BodyText"/>
      </w:pPr>
      <w:r w:rsidRPr="00D55710">
        <w:t>Replaces superseded equivalent CPPPMT3029A Plan and schedule pest management operations.</w:t>
      </w:r>
    </w:p>
    <w:p w:rsidR="00000000" w:rsidRPr="00D55710" w:rsidP="00E947D1">
      <w:pPr>
        <w:pStyle w:val="BodyText"/>
      </w:pPr>
      <w:r w:rsidRPr="00D55710">
        <w:t>This version first released with CPP Property Services Training Package Version 2.</w:t>
      </w:r>
    </w:p>
    <w:p w:rsidR="00000000" w:rsidRPr="00D55710" w:rsidP="00D55710">
      <w:pPr>
        <w:pStyle w:val="Heading1"/>
      </w:pPr>
      <w:bookmarkStart w:id="2" w:name="O_749041"/>
      <w:bookmarkEnd w:id="2"/>
      <w:r w:rsidRPr="00D55710">
        <w:t>Application</w:t>
      </w:r>
    </w:p>
    <w:p w:rsidR="00000000" w:rsidRPr="00D55710" w:rsidP="00E947D1">
      <w:pPr>
        <w:pStyle w:val="BodyText"/>
      </w:pPr>
      <w:r w:rsidRPr="00D55710">
        <w:t xml:space="preserve">This </w:t>
      </w:r>
      <w:r w:rsidRPr="00D55710">
        <w:t>unit of competency specifies the outcomes required to plan and schedule all types of pest management operations, including rescheduling work when circumstances change. The unit requires the ability to assess the workload implications of current work orders</w:t>
      </w:r>
      <w:r w:rsidRPr="00D55710">
        <w:t>, including amount and type of work required; and then using this knowledge, to schedule work in a logical and organised manner. A comprehensive understanding of the pest management services and treatments being offered is required.</w:t>
      </w:r>
    </w:p>
    <w:p w:rsidR="00000000" w:rsidRPr="00D55710" w:rsidP="00E947D1">
      <w:pPr>
        <w:pStyle w:val="BodyText"/>
      </w:pPr>
      <w:r w:rsidRPr="00D55710">
        <w:t>The unit applies to th</w:t>
      </w:r>
      <w:r w:rsidRPr="00D55710">
        <w:t>ose managing the presence or activities of pests that may affect the health, safety or amenity of persons or the environment and can be applied to domestic, commercial or industrial premises.</w:t>
      </w:r>
    </w:p>
    <w:p w:rsidR="00000000" w:rsidRPr="00D55710" w:rsidP="00E947D1">
      <w:pPr>
        <w:pStyle w:val="BodyText"/>
      </w:pPr>
      <w:r w:rsidRPr="00D55710">
        <w:t>Licensing, legislative, regulatory or certification requirement</w:t>
      </w:r>
      <w:r w:rsidRPr="00D55710">
        <w:t>s apply to pest management in some States. Relevant state and territory regulatory authorities should be consulted to confirm those requirements.</w:t>
      </w:r>
    </w:p>
    <w:p w:rsidR="00000000" w:rsidRPr="00D55710" w:rsidP="00D55710">
      <w:pPr>
        <w:pStyle w:val="Heading1"/>
      </w:pPr>
      <w:bookmarkStart w:id="3" w:name="O_749040"/>
      <w:bookmarkEnd w:id="3"/>
      <w:r w:rsidRPr="00D55710">
        <w:t>Pre-requisite Unit</w:t>
      </w:r>
    </w:p>
    <w:p w:rsidR="00000000" w:rsidRPr="00D55710" w:rsidP="00E947D1">
      <w:pPr>
        <w:pStyle w:val="BodyText"/>
      </w:pPr>
      <w:r w:rsidRPr="00D55710">
        <w:t>Nil</w:t>
      </w:r>
    </w:p>
    <w:p w:rsidR="00000000" w:rsidRPr="00D55710" w:rsidP="00D55710">
      <w:pPr>
        <w:pStyle w:val="Heading1"/>
      </w:pPr>
      <w:bookmarkStart w:id="4" w:name="O_749038"/>
      <w:bookmarkEnd w:id="4"/>
      <w:r w:rsidRPr="00D55710">
        <w:t>Unit Sector</w:t>
      </w:r>
    </w:p>
    <w:p w:rsidR="00000000" w:rsidRPr="00D55710" w:rsidP="00E947D1">
      <w:pPr>
        <w:pStyle w:val="BodyText"/>
      </w:pPr>
      <w:r w:rsidRPr="00D55710">
        <w:t>Pest management</w:t>
      </w:r>
    </w:p>
    <w:p w:rsidR="00000000" w:rsidRPr="00D55710" w:rsidP="00D55710">
      <w:pPr>
        <w:pStyle w:val="Heading1"/>
      </w:pPr>
      <w:bookmarkStart w:id="5" w:name="O_749037"/>
      <w:bookmarkEnd w:id="5"/>
      <w:r w:rsidRPr="00D55710">
        <w:t>Elements</w:t>
      </w:r>
      <w:r w:rsidRPr="00D55710">
        <w:t xml:space="preserve"> and Performance Criteria</w:t>
      </w:r>
    </w:p>
    <w:tbl>
      <w:tblPr>
        <w:tblW w:w="0" w:type="auto"/>
        <w:tblLayout w:type="fixed"/>
        <w:tblCellMar>
          <w:left w:w="62" w:type="dxa"/>
          <w:right w:w="62" w:type="dxa"/>
        </w:tblCellMar>
        <w:tblLook w:val="0000"/>
      </w:tblPr>
      <w:tblGrid>
        <w:gridCol w:w="540"/>
        <w:gridCol w:w="2100"/>
        <w:gridCol w:w="770"/>
        <w:gridCol w:w="5610"/>
      </w:tblGrid>
      <w:tr w:rsidTr="00D557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 xml:space="preserve">Performance criteria describe the performance needed to demonstrate achievement of the element. Where bold italicised text is used, further information is detailed in the range of </w:t>
            </w:r>
            <w:r w:rsidRPr="00D55710">
              <w:t>conditi</w:t>
            </w:r>
            <w:r w:rsidRPr="00D55710">
              <w:t>ons.</w:t>
            </w:r>
          </w:p>
        </w:tc>
      </w:tr>
      <w:tr w:rsidTr="00D557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1.</w:t>
            </w:r>
          </w:p>
        </w:tc>
        <w:tc>
          <w:tcPr>
            <w:tcW w:w="210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Assess requirements of current work orders.</w:t>
            </w: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1.1.</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 xml:space="preserve">Work orders are identified for specified </w:t>
            </w:r>
            <w:r w:rsidRPr="00D55710">
              <w:rPr>
                <w:rStyle w:val="BoldandItalics"/>
              </w:rPr>
              <w:t>schedule period</w:t>
            </w:r>
            <w:r w:rsidRPr="00D55710">
              <w:t xml:space="preserve"> according to company requirements.</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1.2.</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Geographic locations of work orders are identified according to company requirements.</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1.3.</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Work orders are reviewed according to company requirements to assess types of pest management services to be delivered, site entry requirements, and site hazards or health and safety concerns to be addressed.</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1.4.</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Time requirements are estimated for eac</w:t>
            </w:r>
            <w:r w:rsidRPr="00D55710">
              <w:t>h work order by comparison with records of similar work orders and according to company requirements.</w:t>
            </w:r>
          </w:p>
        </w:tc>
      </w:tr>
      <w:tr w:rsidTr="00D557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2.</w:t>
            </w:r>
          </w:p>
        </w:tc>
        <w:tc>
          <w:tcPr>
            <w:tcW w:w="210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Prepare work schedule.</w:t>
            </w:r>
          </w:p>
        </w:tc>
        <w:tc>
          <w:tcPr>
            <w:tcW w:w="770" w:type="dxa"/>
            <w:tcBorders>
              <w:top w:val="nil"/>
              <w:left w:val="nil"/>
              <w:bottom w:val="nil"/>
              <w:right w:val="nil"/>
            </w:tcBorders>
            <w:tcMar>
              <w:top w:w="0" w:type="dxa"/>
              <w:left w:w="62" w:type="dxa"/>
              <w:bottom w:w="0" w:type="dxa"/>
              <w:right w:w="62" w:type="dxa"/>
            </w:tcMar>
          </w:tcPr>
          <w:p w:rsidR="00000000" w:rsidRPr="00D55710" w:rsidP="00D55710">
            <w:pPr>
              <w:pStyle w:val="BodyText"/>
            </w:pPr>
            <w:r w:rsidRPr="00D55710">
              <w:t>2.1.</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BoldandItalics"/>
              </w:rPr>
              <w:t xml:space="preserve">Schedule </w:t>
            </w:r>
            <w:r w:rsidRPr="00D55710">
              <w:t xml:space="preserve">of work orders is prepared to maximise company productivity, minimise travel and staff downtime, achieve business targets, and meet client expectations according to company and </w:t>
            </w:r>
            <w:r w:rsidRPr="00D55710">
              <w:rPr>
                <w:rStyle w:val="BoldandItalics"/>
              </w:rPr>
              <w:t>compliance requirements</w:t>
            </w:r>
            <w:r w:rsidRPr="00D55710">
              <w:t xml:space="preserve">. </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2.2.</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Treatment time is planned to minimise disrupt</w:t>
            </w:r>
            <w:r w:rsidRPr="00D55710">
              <w:t xml:space="preserve">ion and discomfort to clients and </w:t>
            </w:r>
            <w:r w:rsidRPr="00D55710">
              <w:rPr>
                <w:rStyle w:val="BoldandItalics"/>
              </w:rPr>
              <w:t xml:space="preserve">personnel </w:t>
            </w:r>
            <w:r w:rsidRPr="00D55710">
              <w:t>at work site according to company and compliance requirements.</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2.3.</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Provision is made in schedule for weather and other variables when planning treatments.</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2.4.</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Emergency and priority work orders are scheduled according to company requirements.</w:t>
            </w:r>
          </w:p>
        </w:tc>
      </w:tr>
      <w:tr w:rsidTr="00D557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3.</w:t>
            </w:r>
          </w:p>
        </w:tc>
        <w:tc>
          <w:tcPr>
            <w:tcW w:w="2100" w:type="dxa"/>
            <w:vMerge w:val="restart"/>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Monitor and adjust work schedule.</w:t>
            </w: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3.1.</w:t>
            </w:r>
          </w:p>
        </w:tc>
        <w:tc>
          <w:tcPr>
            <w:tcW w:w="561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Clients and team members are advised promptly, according to company requirements, when adjustments to the schedule affect ti</w:t>
            </w:r>
            <w:r w:rsidRPr="00D55710">
              <w:t>ming of work order.</w:t>
            </w:r>
          </w:p>
        </w:tc>
      </w:tr>
      <w:tr w:rsidTr="00D557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3.2.</w:t>
            </w:r>
          </w:p>
        </w:tc>
        <w:tc>
          <w:tcPr>
            <w:tcW w:w="5610" w:type="dxa"/>
            <w:tcBorders>
              <w:top w:val="nil"/>
              <w:left w:val="nil"/>
              <w:bottom w:val="nil"/>
              <w:right w:val="nil"/>
            </w:tcBorders>
            <w:tcMar>
              <w:top w:w="0" w:type="dxa"/>
              <w:left w:w="62" w:type="dxa"/>
              <w:bottom w:w="0" w:type="dxa"/>
              <w:right w:w="62" w:type="dxa"/>
            </w:tcMar>
          </w:tcPr>
          <w:p w:rsidR="00000000" w:rsidRPr="00D55710" w:rsidP="00D55710">
            <w:pPr>
              <w:pStyle w:val="BodyText"/>
            </w:pPr>
            <w:r w:rsidRPr="00D55710">
              <w:t>Reasons for changes to schedules are recorded according to company requirements to assist future planning.</w:t>
            </w:r>
          </w:p>
        </w:tc>
      </w:tr>
    </w:tbl>
    <w:p w:rsidR="00000000" w:rsidRPr="00D55710" w:rsidP="00D55710">
      <w:pPr>
        <w:pStyle w:val="BodyText"/>
      </w:pPr>
    </w:p>
    <w:p w:rsidR="00000000" w:rsidRPr="00D55710" w:rsidP="00D55710">
      <w:pPr>
        <w:pStyle w:val="AllowPageBreak"/>
      </w:pPr>
    </w:p>
    <w:p w:rsidR="00000000" w:rsidRPr="00D55710" w:rsidP="00D55710">
      <w:pPr>
        <w:pStyle w:val="Heading1"/>
      </w:pPr>
      <w:bookmarkStart w:id="6" w:name="O_749036"/>
      <w:bookmarkEnd w:id="6"/>
      <w:r w:rsidRPr="00D55710">
        <w:t>Foundation Skills</w:t>
      </w:r>
    </w:p>
    <w:tbl>
      <w:tblPr>
        <w:tblW w:w="0" w:type="auto"/>
        <w:tblLayout w:type="fixed"/>
        <w:tblCellMar>
          <w:left w:w="62" w:type="dxa"/>
          <w:right w:w="62" w:type="dxa"/>
        </w:tblCellMar>
        <w:tblLook w:val="0000"/>
      </w:tblPr>
      <w:tblGrid>
        <w:gridCol w:w="2256"/>
        <w:gridCol w:w="6878"/>
      </w:tblGrid>
      <w:tr w:rsidTr="00D55710">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D55710" w:rsidP="00D55710">
            <w:pPr>
              <w:pStyle w:val="BodyText"/>
            </w:pPr>
            <w:r w:rsidRPr="00D55710">
              <w:t>This section describes the language, literacy, numeracy and employment skills essential to performance in this unit but not explicit in the performance criteria.</w:t>
            </w:r>
          </w:p>
          <w:p w:rsidR="00000000" w:rsidP="00D55710">
            <w:pPr>
              <w:pStyle w:val="BodyText"/>
              <w:rPr>
                <w:lang w:val="en-NZ"/>
              </w:rPr>
            </w:pPr>
          </w:p>
        </w:tc>
      </w:tr>
      <w:tr w:rsidTr="00D55710">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D55710" w:rsidP="00D55710">
            <w:pPr>
              <w:pStyle w:val="BodyText"/>
            </w:pPr>
            <w:r w:rsidRPr="00D55710">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SpecialBold"/>
              </w:rPr>
              <w:t>Performance feature</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Learning skills to:</w:t>
            </w:r>
          </w:p>
        </w:tc>
        <w:tc>
          <w:tcPr>
            <w:tcW w:w="6878" w:type="dxa"/>
            <w:tcBorders>
              <w:top w:val="nil"/>
              <w:left w:val="nil"/>
              <w:bottom w:val="nil"/>
              <w:right w:val="nil"/>
            </w:tcBorders>
            <w:tcMar>
              <w:top w:w="0" w:type="dxa"/>
              <w:left w:w="62" w:type="dxa"/>
              <w:bottom w:w="0" w:type="dxa"/>
              <w:right w:w="62" w:type="dxa"/>
            </w:tcMar>
          </w:tcPr>
          <w:p w:rsidR="00000000" w:rsidP="00D55710">
            <w:pPr>
              <w:pStyle w:val="ListBullet"/>
              <w:rPr>
                <w:lang w:val="en-NZ"/>
              </w:rPr>
            </w:pPr>
            <w:r w:rsidRPr="00D55710">
              <w:t xml:space="preserve">identify and use reliable sources of information regarding compliance requirements relevant to organising and monitoring pest management operations. </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Numeracy skills to:</w:t>
            </w:r>
          </w:p>
        </w:tc>
        <w:tc>
          <w:tcPr>
            <w:tcW w:w="687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estimate time to complete work orders and travel between locations</w:t>
            </w:r>
          </w:p>
          <w:p w:rsidR="00000000" w:rsidP="00D55710">
            <w:pPr>
              <w:pStyle w:val="ListBullet"/>
              <w:rPr>
                <w:lang w:val="en-NZ"/>
              </w:rPr>
            </w:pPr>
            <w:r w:rsidRPr="00D55710">
              <w:t>calculate totals of estimated times to identify numbers of work orders to be scheduled and completed in a day.</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D55710">
            <w:pPr>
              <w:pStyle w:val="ListBullet"/>
              <w:rPr>
                <w:lang w:val="en-NZ"/>
              </w:rPr>
            </w:pPr>
            <w:r w:rsidRPr="00D55710">
              <w:t>interact effectively with clients to keep them informed of scheduling and to negotiate scheduling changes if r</w:t>
            </w:r>
            <w:r w:rsidRPr="00D55710">
              <w:t>equired.</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Reading skills to:</w:t>
            </w:r>
          </w:p>
        </w:tc>
        <w:tc>
          <w:tcPr>
            <w:tcW w:w="6878" w:type="dxa"/>
            <w:tcBorders>
              <w:top w:val="nil"/>
              <w:left w:val="nil"/>
              <w:bottom w:val="nil"/>
              <w:right w:val="nil"/>
            </w:tcBorders>
            <w:tcMar>
              <w:top w:w="0" w:type="dxa"/>
              <w:left w:w="62" w:type="dxa"/>
              <w:bottom w:w="0" w:type="dxa"/>
              <w:right w:w="62" w:type="dxa"/>
            </w:tcMar>
          </w:tcPr>
          <w:p w:rsidR="00000000" w:rsidP="00D55710">
            <w:pPr>
              <w:pStyle w:val="ListBullet"/>
              <w:rPr>
                <w:lang w:val="en-NZ"/>
              </w:rPr>
            </w:pPr>
            <w:r w:rsidRPr="00D55710">
              <w:t>interpret work order and compliance requirements related to the pest management tasks to be performed.</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Writing skills to:</w:t>
            </w:r>
          </w:p>
        </w:tc>
        <w:tc>
          <w:tcPr>
            <w:tcW w:w="6878" w:type="dxa"/>
            <w:tcBorders>
              <w:top w:val="nil"/>
              <w:left w:val="nil"/>
              <w:bottom w:val="nil"/>
              <w:right w:val="nil"/>
            </w:tcBorders>
            <w:tcMar>
              <w:top w:w="0" w:type="dxa"/>
              <w:left w:w="62" w:type="dxa"/>
              <w:bottom w:w="0" w:type="dxa"/>
              <w:right w:w="62" w:type="dxa"/>
            </w:tcMar>
          </w:tcPr>
          <w:p w:rsidR="00000000" w:rsidP="00D55710">
            <w:pPr>
              <w:pStyle w:val="ListBullet"/>
              <w:rPr>
                <w:lang w:val="en-NZ"/>
              </w:rPr>
            </w:pPr>
            <w:r w:rsidRPr="00D55710">
              <w:t>record scheduling information accurately and legibly and in formats suitable for staff.</w:t>
            </w: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Problem-solving skills to:</w:t>
            </w:r>
          </w:p>
        </w:tc>
        <w:tc>
          <w:tcPr>
            <w:tcW w:w="687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manage a range of contingencies when rescheduling work.</w:t>
            </w:r>
          </w:p>
        </w:tc>
      </w:tr>
    </w:tbl>
    <w:p w:rsidR="00000000" w:rsidRPr="00D55710" w:rsidP="00D55710">
      <w:pPr>
        <w:pStyle w:val="BodyText"/>
      </w:pPr>
    </w:p>
    <w:p w:rsidR="00000000" w:rsidRPr="00D55710" w:rsidP="00D55710">
      <w:pPr>
        <w:pStyle w:val="AllowPageBreak"/>
      </w:pPr>
    </w:p>
    <w:p w:rsidR="00000000" w:rsidRPr="00D55710" w:rsidP="00D55710">
      <w:pPr>
        <w:pStyle w:val="Heading1"/>
      </w:pPr>
      <w:bookmarkStart w:id="7" w:name="O_749035"/>
      <w:bookmarkEnd w:id="7"/>
      <w:r w:rsidRPr="00D55710">
        <w:t>Range of Conditions</w:t>
      </w:r>
    </w:p>
    <w:tbl>
      <w:tblPr>
        <w:tblW w:w="0" w:type="auto"/>
        <w:tblLayout w:type="fixed"/>
        <w:tblCellMar>
          <w:left w:w="62" w:type="dxa"/>
          <w:right w:w="62" w:type="dxa"/>
        </w:tblCellMar>
        <w:tblLook w:val="0000"/>
      </w:tblPr>
      <w:tblGrid>
        <w:gridCol w:w="2262"/>
        <w:gridCol w:w="6798"/>
      </w:tblGrid>
      <w:tr w:rsidTr="00D55710">
        <w:tblPrEx>
          <w:tblW w:w="0" w:type="auto"/>
          <w:tblLayout w:type="fixed"/>
          <w:tblCellMar>
            <w:left w:w="62" w:type="dxa"/>
            <w:right w:w="62" w:type="dxa"/>
          </w:tblCellMar>
          <w:tblLook w:val="0000"/>
        </w:tblPrEx>
        <w:tc>
          <w:tcPr>
            <w:tcW w:w="9060" w:type="dxa"/>
            <w:gridSpan w:val="2"/>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t>This section specifies work environments and conditions that may affect performance. Essential operating conditions that may be present (depending on the work situation, needs of the candidate, accessibility of the item, and local industry and regional con</w:t>
            </w:r>
            <w:r w:rsidRPr="00D55710">
              <w:t>texts) are included. Bold italicised wording, if used in the performance criteria, is detailed below.</w:t>
            </w: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BoldandItalics"/>
              </w:rPr>
              <w:t xml:space="preserve">Schedule period </w:t>
            </w:r>
            <w:r w:rsidRPr="00D55710">
              <w:t>must include two or more of the following:</w:t>
            </w:r>
          </w:p>
        </w:tc>
        <w:tc>
          <w:tcPr>
            <w:tcW w:w="679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annual</w:t>
            </w:r>
          </w:p>
          <w:p w:rsidR="00000000" w:rsidRPr="00D55710" w:rsidP="00D55710">
            <w:pPr>
              <w:pStyle w:val="ListBullet"/>
            </w:pPr>
            <w:r w:rsidRPr="00D55710">
              <w:t>daily</w:t>
            </w:r>
          </w:p>
          <w:p w:rsidR="00000000" w:rsidRPr="00D55710" w:rsidP="00D55710">
            <w:pPr>
              <w:pStyle w:val="ListBullet"/>
            </w:pPr>
            <w:r w:rsidRPr="00D55710">
              <w:t>monthly</w:t>
            </w:r>
          </w:p>
          <w:p w:rsidR="00000000" w:rsidP="00D55710">
            <w:pPr>
              <w:pStyle w:val="ListBullet"/>
              <w:rPr>
                <w:lang w:val="en-NZ"/>
              </w:rPr>
            </w:pPr>
            <w:r w:rsidRPr="00D55710">
              <w:t>weekly.</w:t>
            </w: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BoldandItalics"/>
              </w:rPr>
              <w:t>Schedule</w:t>
            </w:r>
            <w:r w:rsidRPr="00D55710">
              <w:t>:</w:t>
            </w:r>
          </w:p>
        </w:tc>
        <w:tc>
          <w:tcPr>
            <w:tcW w:w="679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must include one or more of the following:</w:t>
            </w:r>
          </w:p>
          <w:p w:rsidR="00000000" w:rsidRPr="00D55710" w:rsidP="00D55710">
            <w:pPr>
              <w:pStyle w:val="ListBullet2"/>
            </w:pPr>
            <w:r w:rsidRPr="00D55710">
              <w:t>charts and wall-mounted planning boards</w:t>
            </w:r>
          </w:p>
          <w:p w:rsidR="00000000" w:rsidRPr="00D55710" w:rsidP="00D55710">
            <w:pPr>
              <w:pStyle w:val="ListBullet2"/>
            </w:pPr>
            <w:r w:rsidRPr="00D55710">
              <w:t>electronic or paper-based</w:t>
            </w:r>
          </w:p>
          <w:p w:rsidR="00000000" w:rsidRPr="00D55710" w:rsidP="00D55710">
            <w:pPr>
              <w:pStyle w:val="ListBullet2"/>
            </w:pPr>
            <w:r w:rsidRPr="00D55710">
              <w:t>to-do lists</w:t>
            </w:r>
          </w:p>
          <w:p w:rsidR="00000000" w:rsidRPr="00D55710" w:rsidP="00D55710">
            <w:pPr>
              <w:pStyle w:val="ListBullet2"/>
            </w:pPr>
            <w:r w:rsidRPr="00D55710">
              <w:t>work diaries</w:t>
            </w:r>
          </w:p>
          <w:p w:rsidR="00000000" w:rsidRPr="00D55710" w:rsidP="00D55710">
            <w:pPr>
              <w:pStyle w:val="ListBullet"/>
            </w:pPr>
            <w:r w:rsidRPr="00D55710">
              <w:t>must reflect:</w:t>
            </w:r>
          </w:p>
          <w:p w:rsidR="00000000" w:rsidRPr="00D55710" w:rsidP="00D55710">
            <w:pPr>
              <w:pStyle w:val="ListBullet2"/>
            </w:pPr>
            <w:r w:rsidRPr="00D55710">
              <w:t>licence endorsements</w:t>
            </w:r>
          </w:p>
          <w:p w:rsidR="00000000" w:rsidP="00D55710">
            <w:pPr>
              <w:pStyle w:val="ListBullet2"/>
              <w:rPr>
                <w:lang w:val="en-NZ"/>
              </w:rPr>
            </w:pPr>
            <w:r w:rsidRPr="00D55710">
              <w:t>staff skills, knowledge and preferences.</w:t>
            </w: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BoldandItalics"/>
              </w:rPr>
              <w:t>Compliance requirements</w:t>
            </w:r>
            <w:r w:rsidRPr="00D55710">
              <w:t xml:space="preserve"> must include:</w:t>
            </w:r>
          </w:p>
        </w:tc>
        <w:tc>
          <w:tcPr>
            <w:tcW w:w="679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Australian standards, quality assurance and certification requirements relating to planning and scheduling pest management operations</w:t>
            </w:r>
          </w:p>
          <w:p w:rsidR="00000000" w:rsidRPr="00D55710" w:rsidP="00D55710">
            <w:pPr>
              <w:pStyle w:val="ListBullet"/>
            </w:pPr>
            <w:r w:rsidRPr="00D55710">
              <w:t>commonwealth, state and territory legislation and local government regulations relating to planning and scheduling pest ma</w:t>
            </w:r>
            <w:r w:rsidRPr="00D55710">
              <w:t>nagement operations, including:</w:t>
            </w:r>
          </w:p>
          <w:p w:rsidR="00000000" w:rsidRPr="00D55710" w:rsidP="00D55710">
            <w:pPr>
              <w:pStyle w:val="ListBullet2"/>
            </w:pPr>
            <w:r w:rsidRPr="00D55710">
              <w:t xml:space="preserve">consumer protection </w:t>
            </w:r>
          </w:p>
          <w:p w:rsidR="00000000" w:rsidRPr="00D55710" w:rsidP="00D55710">
            <w:pPr>
              <w:pStyle w:val="ListBullet2"/>
            </w:pPr>
            <w:r w:rsidRPr="00D55710">
              <w:t xml:space="preserve">dangerous goods </w:t>
            </w:r>
          </w:p>
          <w:p w:rsidR="00000000" w:rsidRPr="00D55710" w:rsidP="00D55710">
            <w:pPr>
              <w:pStyle w:val="ListBullet2"/>
            </w:pPr>
            <w:r w:rsidRPr="00D55710">
              <w:t>pesticide registers and manifests</w:t>
            </w:r>
          </w:p>
          <w:p w:rsidR="00000000" w:rsidRPr="00D55710" w:rsidP="00D55710">
            <w:pPr>
              <w:pStyle w:val="ListBullet2"/>
            </w:pPr>
            <w:r w:rsidRPr="00D55710">
              <w:t>pesticide use</w:t>
            </w:r>
          </w:p>
          <w:p w:rsidR="00000000" w:rsidRPr="00D55710" w:rsidP="00D55710">
            <w:pPr>
              <w:pStyle w:val="ListBullet2"/>
            </w:pPr>
            <w:r w:rsidRPr="00D55710">
              <w:t xml:space="preserve">privacy </w:t>
            </w:r>
          </w:p>
          <w:p w:rsidR="00000000" w:rsidRPr="00D55710" w:rsidP="00D55710">
            <w:pPr>
              <w:pStyle w:val="ListBullet2"/>
            </w:pPr>
            <w:r w:rsidRPr="00D55710">
              <w:t>public health and safety</w:t>
            </w:r>
          </w:p>
          <w:p w:rsidR="00000000" w:rsidRPr="00D55710" w:rsidP="00D55710">
            <w:pPr>
              <w:pStyle w:val="ListBullet"/>
            </w:pPr>
            <w:r w:rsidRPr="00D55710">
              <w:t xml:space="preserve">national and industry codes of practice and advisory standards relating to planning </w:t>
            </w:r>
            <w:r w:rsidRPr="00D55710">
              <w:t>and scheduling pest management operations:</w:t>
            </w:r>
          </w:p>
          <w:p w:rsidR="00000000" w:rsidRPr="00D55710" w:rsidP="00D55710">
            <w:pPr>
              <w:pStyle w:val="ListBullet2"/>
            </w:pPr>
            <w:r w:rsidRPr="00D55710">
              <w:t>building codes</w:t>
            </w:r>
          </w:p>
          <w:p w:rsidR="00000000" w:rsidRPr="00D55710" w:rsidP="00D55710">
            <w:pPr>
              <w:pStyle w:val="ListBullet2"/>
            </w:pPr>
            <w:r w:rsidRPr="00D55710">
              <w:t>dangerous goods codes</w:t>
            </w:r>
          </w:p>
          <w:p w:rsidR="00000000" w:rsidRPr="00D55710" w:rsidP="00D55710">
            <w:pPr>
              <w:pStyle w:val="ListBullet"/>
            </w:pPr>
            <w:r w:rsidRPr="00D55710">
              <w:t>work health and safety requirements relating to planning and scheduling pest management operations, including:</w:t>
            </w:r>
          </w:p>
          <w:p w:rsidR="00000000" w:rsidRPr="00D55710" w:rsidP="00D55710">
            <w:pPr>
              <w:pStyle w:val="ListBullet2"/>
            </w:pPr>
            <w:r w:rsidRPr="00D55710">
              <w:t>procedures for hazard identification, risk assessment and haza</w:t>
            </w:r>
            <w:r w:rsidRPr="00D55710">
              <w:t xml:space="preserve">rd control, including hierarchy of hazard control </w:t>
            </w:r>
          </w:p>
          <w:p w:rsidR="00000000" w:rsidRPr="00D55710" w:rsidP="00D55710">
            <w:pPr>
              <w:pStyle w:val="ListBullet2"/>
            </w:pPr>
            <w:r w:rsidRPr="00D55710">
              <w:t>requirements of national registration authority and state government authorities</w:t>
            </w:r>
          </w:p>
          <w:p w:rsidR="00000000" w:rsidRPr="00D55710" w:rsidP="00D55710">
            <w:pPr>
              <w:pStyle w:val="ListBullet2"/>
            </w:pPr>
            <w:r w:rsidRPr="00D55710">
              <w:t>site inductions and client safety requirements</w:t>
            </w:r>
          </w:p>
          <w:p w:rsidR="00000000" w:rsidP="00D55710">
            <w:pPr>
              <w:pStyle w:val="ListBullet2"/>
              <w:rPr>
                <w:lang w:val="en-NZ"/>
              </w:rPr>
            </w:pPr>
            <w:r w:rsidRPr="00D55710">
              <w:t>use of safe work methods, including use of pesticides according to manufactur</w:t>
            </w:r>
            <w:r w:rsidRPr="00D55710">
              <w:t>er labels.</w:t>
            </w: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98"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p>
        </w:tc>
      </w:tr>
      <w:tr w:rsidTr="00D55710">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D55710">
            <w:pPr>
              <w:pStyle w:val="BodyText"/>
              <w:rPr>
                <w:lang w:val="en-NZ"/>
              </w:rPr>
            </w:pPr>
            <w:r w:rsidRPr="00D55710">
              <w:rPr>
                <w:rStyle w:val="BoldandItalics"/>
              </w:rPr>
              <w:t>Personnel</w:t>
            </w:r>
            <w:r w:rsidRPr="00D55710">
              <w:t xml:space="preserve"> must include:</w:t>
            </w:r>
          </w:p>
        </w:tc>
        <w:tc>
          <w:tcPr>
            <w:tcW w:w="6798" w:type="dxa"/>
            <w:tcBorders>
              <w:top w:val="nil"/>
              <w:left w:val="nil"/>
              <w:bottom w:val="nil"/>
              <w:right w:val="nil"/>
            </w:tcBorders>
            <w:tcMar>
              <w:top w:w="0" w:type="dxa"/>
              <w:left w:w="62" w:type="dxa"/>
              <w:bottom w:w="0" w:type="dxa"/>
              <w:right w:w="62" w:type="dxa"/>
            </w:tcMar>
          </w:tcPr>
          <w:p w:rsidR="00000000" w:rsidRPr="00D55710" w:rsidP="00D55710">
            <w:pPr>
              <w:pStyle w:val="ListBullet"/>
            </w:pPr>
            <w:r w:rsidRPr="00D55710">
              <w:t>clients’ staff</w:t>
            </w:r>
          </w:p>
          <w:p w:rsidR="00000000" w:rsidRPr="00D55710" w:rsidP="00D55710">
            <w:pPr>
              <w:pStyle w:val="ListBullet"/>
            </w:pPr>
            <w:r w:rsidRPr="00D55710">
              <w:t>colleagues</w:t>
            </w:r>
          </w:p>
          <w:p w:rsidR="00000000" w:rsidRPr="00D55710" w:rsidP="00D55710">
            <w:pPr>
              <w:pStyle w:val="ListBullet"/>
            </w:pPr>
            <w:r w:rsidRPr="00D55710">
              <w:t>site visitors, including bystanders</w:t>
            </w:r>
          </w:p>
          <w:p w:rsidR="00000000" w:rsidRPr="00D55710" w:rsidP="00D55710">
            <w:pPr>
              <w:pStyle w:val="ListBullet"/>
            </w:pPr>
            <w:r w:rsidRPr="00D55710">
              <w:t>venue, facility, building or shopping centre staff or management.</w:t>
            </w:r>
          </w:p>
        </w:tc>
      </w:tr>
    </w:tbl>
    <w:p w:rsidR="00000000" w:rsidRPr="00D55710" w:rsidP="00D55710">
      <w:pPr>
        <w:pStyle w:val="BodyText"/>
      </w:pPr>
    </w:p>
    <w:p w:rsidR="00000000" w:rsidRPr="00D55710" w:rsidP="00D55710">
      <w:pPr>
        <w:pStyle w:val="AllowPageBreak"/>
      </w:pPr>
    </w:p>
    <w:p w:rsidR="00000000" w:rsidRPr="00D55710" w:rsidP="00D55710">
      <w:pPr>
        <w:pStyle w:val="Heading1"/>
      </w:pPr>
      <w:bookmarkStart w:id="8" w:name="O_749034"/>
      <w:bookmarkEnd w:id="8"/>
      <w:r w:rsidRPr="00D55710">
        <w:t>Unit Mapping Information</w:t>
      </w:r>
    </w:p>
    <w:p w:rsidR="00000000" w:rsidRPr="00D55710" w:rsidP="00E947D1">
      <w:pPr>
        <w:pStyle w:val="BodyText"/>
      </w:pPr>
      <w:r w:rsidRPr="00D55710">
        <w:t>CPPPMT3029A Plan and schedule pest management operations</w:t>
      </w:r>
    </w:p>
    <w:p w:rsidR="00000000" w:rsidRPr="00D55710" w:rsidP="00D55710">
      <w:pPr>
        <w:pStyle w:val="Heading1"/>
      </w:pPr>
      <w:bookmarkStart w:id="9" w:name="O_749027"/>
      <w:bookmarkEnd w:id="9"/>
      <w:r w:rsidRPr="00D55710">
        <w:t>Links</w:t>
      </w:r>
    </w:p>
    <w:p w:rsidR="00000000" w:rsidRPr="00D55710" w:rsidP="00E947D1">
      <w:pPr>
        <w:pStyle w:val="BodyText"/>
      </w:pPr>
      <w:r w:rsidRPr="00D5571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C642A">
        <w:rPr>
          <w:rStyle w:val="Hyperlink"/>
        </w:rPr>
        <w:t>https://vetnet.gov.au/Pages/TrainingDocs.aspx?q=6f3f9672-30e8-4835-b348-205dfcf13d9b</w:t>
      </w:r>
      <w:r>
        <w:fldChar w:fldCharType="end"/>
      </w:r>
    </w:p>
    <w:p w:rsidR="00000000" w:rsidRPr="00D55710" w:rsidP="00D55710"/>
    <w:sectPr w:rsidSect="00D557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0" w:rsidRPr="00E947D1" w:rsidP="00E94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D1" w:rsidP="00D55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7D1" w:rsidP="00D557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947D1" w:rsidP="00D55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710" w:rsidRPr="00E947D1" w:rsidP="00E94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7D1" w:rsidRPr="002D2AF8" w:rsidP="00D55710">
    <w:pPr>
      <w:pStyle w:val="Header"/>
      <w:framePr w:wrap="around"/>
    </w:pPr>
    <w:r>
      <w:fldChar w:fldCharType="begin"/>
    </w:r>
    <w:r>
      <w:instrText xml:space="preserve"> TITLE   \* MERGEFORMAT </w:instrText>
    </w:r>
    <w:r>
      <w:fldChar w:fldCharType="separate"/>
    </w:r>
    <w:r>
      <w:t>CPPPMT3029 Plan and schedule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947D1" w:rsidP="00D55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485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09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0A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710"/>
    <w:pPr>
      <w:spacing w:before="360" w:after="60"/>
      <w:outlineLvl w:val="0"/>
    </w:pPr>
    <w:rPr>
      <w:sz w:val="32"/>
    </w:rPr>
  </w:style>
  <w:style w:type="paragraph" w:styleId="Heading2">
    <w:name w:val="heading 2"/>
    <w:basedOn w:val="HeadingBase"/>
    <w:next w:val="BodyText"/>
    <w:link w:val="Heading2Char"/>
    <w:qFormat/>
    <w:rsid w:val="00D55710"/>
    <w:pPr>
      <w:keepLines/>
      <w:spacing w:before="240" w:after="120"/>
      <w:outlineLvl w:val="1"/>
    </w:pPr>
    <w:rPr>
      <w:sz w:val="28"/>
      <w:szCs w:val="40"/>
    </w:rPr>
  </w:style>
  <w:style w:type="paragraph" w:styleId="Heading3">
    <w:name w:val="heading 3"/>
    <w:basedOn w:val="HeadingBase"/>
    <w:next w:val="BodyText"/>
    <w:link w:val="Heading3Char"/>
    <w:qFormat/>
    <w:rsid w:val="00D55710"/>
    <w:pPr>
      <w:spacing w:before="180" w:after="120"/>
      <w:outlineLvl w:val="2"/>
    </w:pPr>
    <w:rPr>
      <w:spacing w:val="-10"/>
      <w:kern w:val="32"/>
    </w:rPr>
  </w:style>
  <w:style w:type="paragraph" w:styleId="Heading4">
    <w:name w:val="heading 4"/>
    <w:basedOn w:val="HeadingBase"/>
    <w:next w:val="BodyText"/>
    <w:link w:val="Heading4Char"/>
    <w:qFormat/>
    <w:rsid w:val="00D55710"/>
    <w:pPr>
      <w:spacing w:before="160" w:after="120"/>
      <w:outlineLvl w:val="3"/>
    </w:pPr>
    <w:rPr>
      <w:sz w:val="22"/>
    </w:rPr>
  </w:style>
  <w:style w:type="paragraph" w:styleId="Heading5">
    <w:name w:val="heading 5"/>
    <w:basedOn w:val="HeadingBase"/>
    <w:next w:val="Normal"/>
    <w:link w:val="Heading5Char"/>
    <w:qFormat/>
    <w:rsid w:val="00D55710"/>
    <w:pPr>
      <w:spacing w:before="80"/>
      <w:outlineLvl w:val="4"/>
    </w:pPr>
    <w:rPr>
      <w:color w:val="918585"/>
      <w:sz w:val="20"/>
    </w:rPr>
  </w:style>
  <w:style w:type="paragraph" w:styleId="Heading6">
    <w:name w:val="heading 6"/>
    <w:basedOn w:val="HeadingBase"/>
    <w:next w:val="Normal"/>
    <w:link w:val="Heading6Char"/>
    <w:qFormat/>
    <w:rsid w:val="00D55710"/>
    <w:pPr>
      <w:spacing w:before="60"/>
      <w:outlineLvl w:val="5"/>
    </w:pPr>
    <w:rPr>
      <w:color w:val="918585"/>
      <w:sz w:val="20"/>
    </w:rPr>
  </w:style>
  <w:style w:type="paragraph" w:styleId="Heading7">
    <w:name w:val="heading 7"/>
    <w:basedOn w:val="Normal"/>
    <w:next w:val="Normal"/>
    <w:link w:val="Heading7Char"/>
    <w:qFormat/>
    <w:rsid w:val="00D55710"/>
    <w:pPr>
      <w:ind w:left="720"/>
      <w:outlineLvl w:val="6"/>
    </w:pPr>
    <w:rPr>
      <w:i/>
    </w:rPr>
  </w:style>
  <w:style w:type="paragraph" w:styleId="Heading8">
    <w:name w:val="heading 8"/>
    <w:basedOn w:val="Normal"/>
    <w:next w:val="Normal"/>
    <w:link w:val="Heading8Char"/>
    <w:qFormat/>
    <w:rsid w:val="00D55710"/>
    <w:pPr>
      <w:ind w:left="720"/>
      <w:outlineLvl w:val="7"/>
    </w:pPr>
    <w:rPr>
      <w:i/>
    </w:rPr>
  </w:style>
  <w:style w:type="paragraph" w:styleId="Heading9">
    <w:name w:val="heading 9"/>
    <w:basedOn w:val="Normal"/>
    <w:next w:val="Normal"/>
    <w:link w:val="Heading9Char"/>
    <w:qFormat/>
    <w:rsid w:val="00D55710"/>
    <w:pPr>
      <w:ind w:left="720"/>
      <w:outlineLvl w:val="8"/>
    </w:pPr>
    <w:rPr>
      <w:i/>
    </w:rPr>
  </w:style>
  <w:style w:type="character" w:default="1" w:styleId="DefaultParagraphFont">
    <w:name w:val="Default Paragraph Font"/>
    <w:uiPriority w:val="1"/>
    <w:unhideWhenUsed/>
    <w:rsid w:val="00D55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710"/>
  </w:style>
  <w:style w:type="character" w:customStyle="1" w:styleId="Heading1Char">
    <w:name w:val="Heading 1 Char"/>
    <w:basedOn w:val="DefaultParagraphFont"/>
    <w:link w:val="Heading1"/>
    <w:rsid w:val="00D55710"/>
    <w:rPr>
      <w:rFonts w:ascii="Times New Roman" w:eastAsia="Times New Roman" w:hAnsi="Times New Roman" w:cs="Times New Roman"/>
      <w:b/>
      <w:sz w:val="32"/>
      <w:szCs w:val="20"/>
      <w:lang w:eastAsia="en-US"/>
    </w:rPr>
  </w:style>
  <w:style w:type="paragraph" w:styleId="BodyText">
    <w:name w:val="Body Text"/>
    <w:basedOn w:val="Normal"/>
    <w:link w:val="BodyTextChar"/>
    <w:rsid w:val="00D55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710"/>
    <w:rPr>
      <w:rFonts w:ascii="Times New Roman" w:eastAsia="Times New Roman" w:hAnsi="Times New Roman" w:cs="Times New Roman"/>
      <w:sz w:val="24"/>
      <w:lang w:eastAsia="en-US"/>
    </w:rPr>
  </w:style>
  <w:style w:type="paragraph" w:styleId="ListBullet">
    <w:name w:val="List Bullet"/>
    <w:basedOn w:val="List"/>
    <w:rsid w:val="00D55710"/>
    <w:pPr>
      <w:numPr>
        <w:numId w:val="12"/>
      </w:numPr>
      <w:tabs>
        <w:tab w:val="clear" w:pos="340"/>
      </w:tabs>
      <w:spacing w:before="40" w:after="40"/>
    </w:pPr>
  </w:style>
  <w:style w:type="character" w:customStyle="1" w:styleId="SpecialBold">
    <w:name w:val="Special Bold"/>
    <w:basedOn w:val="DefaultParagraphFont"/>
    <w:rsid w:val="00D55710"/>
    <w:rPr>
      <w:b/>
      <w:spacing w:val="0"/>
    </w:rPr>
  </w:style>
  <w:style w:type="paragraph" w:styleId="ListBullet2">
    <w:name w:val="List Bullet 2"/>
    <w:basedOn w:val="List2"/>
    <w:rsid w:val="00D55710"/>
    <w:pPr>
      <w:numPr>
        <w:numId w:val="13"/>
      </w:numPr>
      <w:tabs>
        <w:tab w:val="clear" w:pos="680"/>
      </w:tabs>
    </w:pPr>
  </w:style>
  <w:style w:type="paragraph" w:customStyle="1" w:styleId="SuperHeading">
    <w:name w:val="SuperHeading"/>
    <w:basedOn w:val="Normal"/>
    <w:rsid w:val="00D55710"/>
    <w:pPr>
      <w:spacing w:before="240" w:after="120"/>
      <w:outlineLvl w:val="0"/>
    </w:pPr>
    <w:rPr>
      <w:rFonts w:ascii="Times New Roman" w:hAnsi="Times New Roman"/>
      <w:b/>
      <w:sz w:val="32"/>
    </w:rPr>
  </w:style>
  <w:style w:type="paragraph" w:customStyle="1" w:styleId="AllowPageBreak">
    <w:name w:val="AllowPageBreak"/>
    <w:rsid w:val="00D55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710"/>
    <w:rPr>
      <w:b/>
      <w:i/>
      <w:u w:val="none"/>
    </w:rPr>
  </w:style>
  <w:style w:type="character" w:customStyle="1" w:styleId="Heading2Char">
    <w:name w:val="Heading 2 Char"/>
    <w:basedOn w:val="DefaultParagraphFont"/>
    <w:link w:val="Heading2"/>
    <w:rsid w:val="00D55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710"/>
    <w:rPr>
      <w:rFonts w:ascii="Courier New" w:eastAsia="Times New Roman" w:hAnsi="Courier New" w:cs="Times New Roman"/>
      <w:i/>
      <w:szCs w:val="20"/>
      <w:lang w:eastAsia="en-US"/>
    </w:rPr>
  </w:style>
  <w:style w:type="paragraph" w:customStyle="1" w:styleId="HeadingBase">
    <w:name w:val="Heading Base"/>
    <w:rsid w:val="00D55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710"/>
    <w:pPr>
      <w:tabs>
        <w:tab w:val="right" w:leader="dot" w:pos="9072"/>
      </w:tabs>
      <w:ind w:left="567"/>
    </w:pPr>
    <w:rPr>
      <w:szCs w:val="22"/>
    </w:rPr>
  </w:style>
  <w:style w:type="paragraph" w:customStyle="1" w:styleId="TOCBase">
    <w:name w:val="TOC Base"/>
    <w:rsid w:val="00D55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710"/>
    <w:pPr>
      <w:tabs>
        <w:tab w:val="right" w:leader="dot" w:pos="9072"/>
      </w:tabs>
      <w:spacing w:before="40" w:after="40"/>
      <w:ind w:left="284"/>
    </w:pPr>
    <w:rPr>
      <w:rFonts w:ascii="Times New Roman" w:hAnsi="Times New Roman"/>
    </w:rPr>
  </w:style>
  <w:style w:type="paragraph" w:styleId="TOC1">
    <w:name w:val="toc 1"/>
    <w:basedOn w:val="TOCBase"/>
    <w:next w:val="Normal"/>
    <w:rsid w:val="00D55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710"/>
    <w:rPr>
      <w:rFonts w:ascii="Times New Roman" w:eastAsia="Times New Roman" w:hAnsi="Times New Roman" w:cs="Times New Roman"/>
      <w:sz w:val="16"/>
      <w:lang w:eastAsia="en-US"/>
    </w:rPr>
  </w:style>
  <w:style w:type="paragraph" w:styleId="Title">
    <w:name w:val="Title"/>
    <w:basedOn w:val="HeadingBase"/>
    <w:link w:val="TitleChar"/>
    <w:qFormat/>
    <w:rsid w:val="00D55710"/>
    <w:pPr>
      <w:spacing w:before="5040"/>
      <w:jc w:val="center"/>
    </w:pPr>
    <w:rPr>
      <w:sz w:val="48"/>
      <w:szCs w:val="72"/>
      <w:lang w:val="en-US"/>
    </w:rPr>
  </w:style>
  <w:style w:type="character" w:customStyle="1" w:styleId="TitleChar">
    <w:name w:val="Title Char"/>
    <w:basedOn w:val="DefaultParagraphFont"/>
    <w:link w:val="Title"/>
    <w:rsid w:val="00D55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710"/>
    <w:pPr>
      <w:tabs>
        <w:tab w:val="left" w:pos="3600"/>
        <w:tab w:val="left" w:pos="3958"/>
      </w:tabs>
    </w:pPr>
  </w:style>
  <w:style w:type="paragraph" w:styleId="List">
    <w:name w:val="List"/>
    <w:basedOn w:val="BodyText"/>
    <w:next w:val="BodyText"/>
    <w:rsid w:val="00D55710"/>
    <w:pPr>
      <w:tabs>
        <w:tab w:val="left" w:pos="340"/>
      </w:tabs>
      <w:spacing w:before="60" w:after="60"/>
      <w:ind w:left="340" w:hanging="340"/>
    </w:pPr>
  </w:style>
  <w:style w:type="paragraph" w:customStyle="1" w:styleId="Note">
    <w:name w:val="Note"/>
    <w:basedOn w:val="BodyText"/>
    <w:rsid w:val="00D55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710"/>
    <w:pPr>
      <w:framePr w:wrap="auto" w:hAnchor="text" w:y="6049"/>
    </w:pPr>
    <w:rPr>
      <w:color w:val="000000"/>
      <w:sz w:val="40"/>
    </w:rPr>
  </w:style>
  <w:style w:type="paragraph" w:customStyle="1" w:styleId="TOCTitle">
    <w:name w:val="TOCTitle"/>
    <w:basedOn w:val="Heading1"/>
    <w:rsid w:val="00D55710"/>
    <w:pPr>
      <w:spacing w:after="240"/>
      <w:jc w:val="center"/>
      <w:outlineLvl w:val="9"/>
    </w:pPr>
    <w:rPr>
      <w:caps/>
    </w:rPr>
  </w:style>
  <w:style w:type="paragraph" w:customStyle="1" w:styleId="Version">
    <w:name w:val="Version"/>
    <w:rsid w:val="00D557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710"/>
    <w:pPr>
      <w:keepNext w:val="0"/>
      <w:tabs>
        <w:tab w:val="right" w:pos="4176"/>
      </w:tabs>
      <w:ind w:left="198" w:hanging="198"/>
    </w:pPr>
    <w:rPr>
      <w:rFonts w:ascii="Garamond" w:hAnsi="Garamond"/>
    </w:rPr>
  </w:style>
  <w:style w:type="paragraph" w:styleId="IndexHeading">
    <w:name w:val="index heading"/>
    <w:basedOn w:val="Normal"/>
    <w:next w:val="Index1"/>
    <w:semiHidden/>
    <w:rsid w:val="00D55710"/>
    <w:pPr>
      <w:spacing w:before="120" w:after="120"/>
    </w:pPr>
    <w:rPr>
      <w:rFonts w:ascii="Arial" w:hAnsi="Arial"/>
      <w:b/>
      <w:color w:val="918585"/>
      <w:sz w:val="24"/>
    </w:rPr>
  </w:style>
  <w:style w:type="paragraph" w:styleId="Header">
    <w:name w:val="header"/>
    <w:basedOn w:val="Normal"/>
    <w:link w:val="HeaderChar"/>
    <w:rsid w:val="00D55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710"/>
    <w:rPr>
      <w:rFonts w:ascii="Times New Roman" w:eastAsia="Times New Roman" w:hAnsi="Times New Roman" w:cs="Times New Roman"/>
      <w:sz w:val="16"/>
      <w:szCs w:val="20"/>
      <w:lang w:val="en-GB" w:eastAsia="en-US"/>
    </w:rPr>
  </w:style>
  <w:style w:type="paragraph" w:customStyle="1" w:styleId="Chapter">
    <w:name w:val="Chapter"/>
    <w:basedOn w:val="Normal"/>
    <w:rsid w:val="00D55710"/>
    <w:pPr>
      <w:spacing w:before="240"/>
    </w:pPr>
    <w:rPr>
      <w:rFonts w:ascii="Times New Roman" w:hAnsi="Times New Roman"/>
      <w:smallCaps/>
      <w:spacing w:val="80"/>
      <w:sz w:val="28"/>
    </w:rPr>
  </w:style>
  <w:style w:type="paragraph" w:customStyle="1" w:styleId="InChapter">
    <w:name w:val="InChapter"/>
    <w:basedOn w:val="Heading3"/>
    <w:rsid w:val="00D55710"/>
    <w:pPr>
      <w:spacing w:after="240"/>
      <w:outlineLvl w:val="9"/>
    </w:pPr>
    <w:rPr>
      <w:noProof/>
    </w:rPr>
  </w:style>
  <w:style w:type="paragraph" w:styleId="Index2">
    <w:name w:val="index 2"/>
    <w:basedOn w:val="Normal"/>
    <w:next w:val="Normal"/>
    <w:semiHidden/>
    <w:rsid w:val="00D55710"/>
    <w:pPr>
      <w:tabs>
        <w:tab w:val="right" w:pos="4176"/>
      </w:tabs>
      <w:ind w:left="568" w:hanging="284"/>
    </w:pPr>
    <w:rPr>
      <w:rFonts w:ascii="Garamond" w:hAnsi="Garamond"/>
    </w:rPr>
  </w:style>
  <w:style w:type="paragraph" w:customStyle="1" w:styleId="Byline">
    <w:name w:val="Byline"/>
    <w:rsid w:val="00D55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710"/>
    <w:pPr>
      <w:tabs>
        <w:tab w:val="clear" w:pos="3600"/>
        <w:tab w:val="clear" w:pos="3958"/>
      </w:tabs>
      <w:jc w:val="right"/>
    </w:pPr>
  </w:style>
  <w:style w:type="character" w:styleId="Emphasis">
    <w:name w:val="Emphasis"/>
    <w:basedOn w:val="DefaultParagraphFont"/>
    <w:qFormat/>
    <w:rsid w:val="00D55710"/>
    <w:rPr>
      <w:i/>
    </w:rPr>
  </w:style>
  <w:style w:type="paragraph" w:styleId="Caption">
    <w:name w:val="caption"/>
    <w:basedOn w:val="BodyText"/>
    <w:next w:val="Normal"/>
    <w:qFormat/>
    <w:rsid w:val="00D55710"/>
    <w:pPr>
      <w:framePr w:w="2268" w:hSpace="181" w:vSpace="181" w:wrap="around" w:vAnchor="text" w:hAnchor="page" w:x="1135" w:y="285" w:anchorLock="1"/>
    </w:pPr>
    <w:rPr>
      <w:i/>
    </w:rPr>
  </w:style>
  <w:style w:type="paragraph" w:customStyle="1" w:styleId="MiniTOCTitle">
    <w:name w:val="MiniTOCTitle"/>
    <w:basedOn w:val="Heading4"/>
    <w:rsid w:val="00D55710"/>
    <w:pPr>
      <w:spacing w:before="240"/>
      <w:outlineLvl w:val="9"/>
    </w:pPr>
    <w:rPr>
      <w:noProof/>
      <w:sz w:val="24"/>
    </w:rPr>
  </w:style>
  <w:style w:type="paragraph" w:customStyle="1" w:styleId="MiniTOCItem">
    <w:name w:val="MiniTOCItem"/>
    <w:basedOn w:val="ListBullet"/>
    <w:rsid w:val="00D55710"/>
    <w:pPr>
      <w:numPr>
        <w:numId w:val="0"/>
      </w:numPr>
      <w:tabs>
        <w:tab w:val="right" w:leader="dot" w:pos="6521"/>
      </w:tabs>
      <w:spacing w:before="0" w:after="0"/>
    </w:pPr>
  </w:style>
  <w:style w:type="paragraph" w:customStyle="1" w:styleId="TOFTitle">
    <w:name w:val="TOFTitle"/>
    <w:basedOn w:val="TOCTitle"/>
    <w:rsid w:val="00D55710"/>
  </w:style>
  <w:style w:type="paragraph" w:styleId="TableofFigures">
    <w:name w:val="table of figures"/>
    <w:basedOn w:val="Normal"/>
    <w:next w:val="Normal"/>
    <w:semiHidden/>
    <w:rsid w:val="00D55710"/>
    <w:pPr>
      <w:tabs>
        <w:tab w:val="right" w:leader="dot" w:pos="9072"/>
      </w:tabs>
      <w:ind w:left="970" w:hanging="403"/>
    </w:pPr>
    <w:rPr>
      <w:rFonts w:ascii="Times New Roman" w:hAnsi="Times New Roman"/>
      <w:b/>
    </w:rPr>
  </w:style>
  <w:style w:type="paragraph" w:styleId="ListNumber">
    <w:name w:val="List Number"/>
    <w:basedOn w:val="List"/>
    <w:rsid w:val="00D55710"/>
    <w:pPr>
      <w:numPr>
        <w:numId w:val="15"/>
      </w:numPr>
      <w:tabs>
        <w:tab w:val="clear" w:pos="340"/>
      </w:tabs>
    </w:pPr>
  </w:style>
  <w:style w:type="character" w:customStyle="1" w:styleId="WingdingSymbols">
    <w:name w:val="Wingding Symbols"/>
    <w:rsid w:val="00D55710"/>
    <w:rPr>
      <w:rFonts w:ascii="Wingdings" w:hAnsi="Wingdings"/>
    </w:rPr>
  </w:style>
  <w:style w:type="paragraph" w:customStyle="1" w:styleId="TableHeading">
    <w:name w:val="Table Heading"/>
    <w:basedOn w:val="HeadingBase"/>
    <w:rsid w:val="00D55710"/>
    <w:pPr>
      <w:keepLines/>
      <w:pBdr>
        <w:bottom w:val="single" w:sz="6" w:space="1" w:color="918585"/>
      </w:pBdr>
      <w:spacing w:before="240"/>
    </w:pPr>
  </w:style>
  <w:style w:type="character" w:customStyle="1" w:styleId="HotSpot">
    <w:name w:val="HotSpot"/>
    <w:rsid w:val="00D55710"/>
    <w:rPr>
      <w:color w:val="0033CC"/>
      <w:u w:val="none"/>
    </w:rPr>
  </w:style>
  <w:style w:type="paragraph" w:customStyle="1" w:styleId="BodyTextRight">
    <w:name w:val="Body Text Right"/>
    <w:basedOn w:val="BodyText"/>
    <w:rsid w:val="00D55710"/>
    <w:pPr>
      <w:spacing w:before="0" w:after="0"/>
      <w:jc w:val="right"/>
    </w:pPr>
  </w:style>
  <w:style w:type="paragraph" w:styleId="Index3">
    <w:name w:val="index 3"/>
    <w:basedOn w:val="ListNumber2"/>
    <w:next w:val="Normal"/>
    <w:semiHidden/>
    <w:rsid w:val="00D55710"/>
    <w:pPr>
      <w:numPr>
        <w:numId w:val="0"/>
      </w:numPr>
      <w:tabs>
        <w:tab w:val="right" w:leader="dot" w:pos="4176"/>
      </w:tabs>
    </w:pPr>
  </w:style>
  <w:style w:type="paragraph" w:styleId="ListNumber2">
    <w:name w:val="List Number 2"/>
    <w:basedOn w:val="List2"/>
    <w:rsid w:val="00D55710"/>
    <w:pPr>
      <w:numPr>
        <w:numId w:val="10"/>
      </w:numPr>
      <w:tabs>
        <w:tab w:val="clear" w:pos="1060"/>
      </w:tabs>
    </w:pPr>
  </w:style>
  <w:style w:type="paragraph" w:customStyle="1" w:styleId="MarginNote">
    <w:name w:val="Margin Note"/>
    <w:basedOn w:val="BodyText"/>
    <w:rsid w:val="00D55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710"/>
    <w:rPr>
      <w:sz w:val="32"/>
    </w:rPr>
  </w:style>
  <w:style w:type="paragraph" w:customStyle="1" w:styleId="HeadingProcedure">
    <w:name w:val="Heading Procedure"/>
    <w:basedOn w:val="HeadingBase"/>
    <w:next w:val="Normal"/>
    <w:rsid w:val="00D55710"/>
    <w:pPr>
      <w:tabs>
        <w:tab w:val="left" w:pos="0"/>
      </w:tabs>
      <w:spacing w:before="120" w:after="60"/>
    </w:pPr>
    <w:rPr>
      <w:i/>
      <w:color w:val="918585"/>
      <w:sz w:val="22"/>
    </w:rPr>
  </w:style>
  <w:style w:type="paragraph" w:customStyle="1" w:styleId="TableBodyText">
    <w:name w:val="Table Body Text"/>
    <w:basedOn w:val="BodyText"/>
    <w:rsid w:val="00D55710"/>
    <w:pPr>
      <w:spacing w:before="60" w:after="60"/>
    </w:pPr>
  </w:style>
  <w:style w:type="paragraph" w:styleId="ListContinue">
    <w:name w:val="List Continue"/>
    <w:basedOn w:val="List"/>
    <w:rsid w:val="00D55710"/>
    <w:pPr>
      <w:ind w:firstLine="0"/>
    </w:pPr>
  </w:style>
  <w:style w:type="paragraph" w:customStyle="1" w:styleId="ListNote">
    <w:name w:val="List Note"/>
    <w:basedOn w:val="List"/>
    <w:rsid w:val="00D55710"/>
    <w:pPr>
      <w:pBdr>
        <w:top w:val="single" w:sz="6" w:space="2" w:color="918585"/>
        <w:bottom w:val="single" w:sz="6" w:space="2" w:color="918585"/>
      </w:pBdr>
      <w:tabs>
        <w:tab w:val="left" w:pos="1021"/>
      </w:tabs>
      <w:ind w:firstLine="0"/>
    </w:pPr>
  </w:style>
  <w:style w:type="paragraph" w:customStyle="1" w:styleId="Warning">
    <w:name w:val="Warning"/>
    <w:basedOn w:val="BodyText"/>
    <w:rsid w:val="00D55710"/>
    <w:pPr>
      <w:shd w:val="clear" w:color="auto" w:fill="D9D9D9"/>
      <w:tabs>
        <w:tab w:val="left" w:pos="992"/>
      </w:tabs>
      <w:ind w:left="119" w:right="119"/>
    </w:pPr>
    <w:rPr>
      <w:sz w:val="20"/>
    </w:rPr>
  </w:style>
  <w:style w:type="paragraph" w:customStyle="1" w:styleId="MarginIcons">
    <w:name w:val="Margin Icons"/>
    <w:basedOn w:val="BodyText"/>
    <w:rsid w:val="00D55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710"/>
    <w:rPr>
      <w:rFonts w:ascii="Courier New" w:hAnsi="Courier New"/>
    </w:rPr>
  </w:style>
  <w:style w:type="paragraph" w:customStyle="1" w:styleId="NoteBullet">
    <w:name w:val="Note Bullet"/>
    <w:basedOn w:val="Note"/>
    <w:rsid w:val="00D55710"/>
    <w:pPr>
      <w:tabs>
        <w:tab w:val="clear" w:pos="680"/>
      </w:tabs>
      <w:spacing w:before="60" w:after="60"/>
    </w:pPr>
  </w:style>
  <w:style w:type="paragraph" w:customStyle="1" w:styleId="SubHeading2">
    <w:name w:val="SubHeading2"/>
    <w:basedOn w:val="HeadingBase"/>
    <w:rsid w:val="00D55710"/>
    <w:pPr>
      <w:spacing w:before="240" w:after="60"/>
    </w:pPr>
    <w:rPr>
      <w:sz w:val="20"/>
    </w:rPr>
  </w:style>
  <w:style w:type="paragraph" w:customStyle="1" w:styleId="SubHeading1">
    <w:name w:val="SubHeading1"/>
    <w:basedOn w:val="HeadingBase"/>
    <w:rsid w:val="00D55710"/>
    <w:pPr>
      <w:spacing w:before="240" w:after="60"/>
    </w:pPr>
    <w:rPr>
      <w:color w:val="918585"/>
      <w:sz w:val="22"/>
    </w:rPr>
  </w:style>
  <w:style w:type="paragraph" w:customStyle="1" w:styleId="SideHeading">
    <w:name w:val="Side Heading"/>
    <w:basedOn w:val="HeadingBase"/>
    <w:rsid w:val="00D55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710"/>
    <w:pPr>
      <w:tabs>
        <w:tab w:val="num" w:pos="360"/>
      </w:tabs>
    </w:pPr>
  </w:style>
  <w:style w:type="paragraph" w:styleId="PlainText">
    <w:name w:val="Plain Text"/>
    <w:basedOn w:val="Normal"/>
    <w:link w:val="PlainTextChar"/>
    <w:rsid w:val="00D55710"/>
    <w:rPr>
      <w:sz w:val="20"/>
    </w:rPr>
  </w:style>
  <w:style w:type="character" w:customStyle="1" w:styleId="PlainTextChar">
    <w:name w:val="Plain Text Char"/>
    <w:basedOn w:val="DefaultParagraphFont"/>
    <w:link w:val="PlainText"/>
    <w:rsid w:val="00D55710"/>
    <w:rPr>
      <w:rFonts w:ascii="Courier New" w:eastAsia="Times New Roman" w:hAnsi="Courier New" w:cs="Times New Roman"/>
      <w:sz w:val="20"/>
      <w:szCs w:val="20"/>
      <w:lang w:eastAsia="en-US"/>
    </w:rPr>
  </w:style>
  <w:style w:type="character" w:customStyle="1" w:styleId="MenuOption">
    <w:name w:val="Menu Option"/>
    <w:basedOn w:val="DefaultParagraphFont"/>
    <w:rsid w:val="00D55710"/>
    <w:rPr>
      <w:b/>
      <w:smallCaps/>
    </w:rPr>
  </w:style>
  <w:style w:type="paragraph" w:customStyle="1" w:styleId="TableListNumber">
    <w:name w:val="Table List Number"/>
    <w:basedOn w:val="ListNumber"/>
    <w:rsid w:val="00D55710"/>
    <w:pPr>
      <w:numPr>
        <w:numId w:val="0"/>
      </w:numPr>
    </w:pPr>
  </w:style>
  <w:style w:type="paragraph" w:styleId="TOC4">
    <w:name w:val="toc 4"/>
    <w:basedOn w:val="TOCBase"/>
    <w:next w:val="Normal"/>
    <w:semiHidden/>
    <w:rsid w:val="00D55710"/>
    <w:pPr>
      <w:tabs>
        <w:tab w:val="right" w:leader="dot" w:pos="9071"/>
      </w:tabs>
      <w:ind w:left="1701"/>
    </w:pPr>
  </w:style>
  <w:style w:type="paragraph" w:customStyle="1" w:styleId="ListAlpha">
    <w:name w:val="List Alpha"/>
    <w:basedOn w:val="List"/>
    <w:rsid w:val="00D55710"/>
    <w:pPr>
      <w:numPr>
        <w:numId w:val="9"/>
      </w:numPr>
    </w:pPr>
  </w:style>
  <w:style w:type="paragraph" w:customStyle="1" w:styleId="ListAlpha2">
    <w:name w:val="List Alpha 2"/>
    <w:basedOn w:val="List2"/>
    <w:rsid w:val="00D55710"/>
    <w:pPr>
      <w:numPr>
        <w:numId w:val="8"/>
      </w:numPr>
    </w:pPr>
  </w:style>
  <w:style w:type="paragraph" w:styleId="List2">
    <w:name w:val="List 2"/>
    <w:basedOn w:val="BodyText"/>
    <w:rsid w:val="00D55710"/>
    <w:pPr>
      <w:tabs>
        <w:tab w:val="left" w:pos="680"/>
      </w:tabs>
      <w:spacing w:before="60" w:after="60"/>
      <w:ind w:left="680" w:hanging="340"/>
    </w:pPr>
  </w:style>
  <w:style w:type="paragraph" w:styleId="List3">
    <w:name w:val="List 3"/>
    <w:basedOn w:val="BodyText"/>
    <w:rsid w:val="00D55710"/>
    <w:pPr>
      <w:tabs>
        <w:tab w:val="left" w:pos="1021"/>
      </w:tabs>
      <w:spacing w:before="60" w:after="60"/>
      <w:ind w:left="1020" w:hanging="340"/>
    </w:pPr>
  </w:style>
  <w:style w:type="paragraph" w:styleId="List4">
    <w:name w:val="List 4"/>
    <w:basedOn w:val="BodyText"/>
    <w:rsid w:val="00D55710"/>
    <w:pPr>
      <w:tabs>
        <w:tab w:val="left" w:pos="1361"/>
      </w:tabs>
      <w:spacing w:before="60" w:after="60"/>
      <w:ind w:left="1361" w:hanging="340"/>
    </w:pPr>
  </w:style>
  <w:style w:type="paragraph" w:styleId="List5">
    <w:name w:val="List 5"/>
    <w:basedOn w:val="BodyText"/>
    <w:rsid w:val="00D55710"/>
    <w:pPr>
      <w:tabs>
        <w:tab w:val="left" w:pos="1701"/>
      </w:tabs>
      <w:spacing w:before="60" w:after="60"/>
      <w:ind w:left="1701" w:hanging="340"/>
    </w:pPr>
  </w:style>
  <w:style w:type="paragraph" w:styleId="ListBullet3">
    <w:name w:val="List Bullet 3"/>
    <w:basedOn w:val="List3"/>
    <w:rsid w:val="00D55710"/>
    <w:pPr>
      <w:numPr>
        <w:numId w:val="14"/>
      </w:numPr>
      <w:tabs>
        <w:tab w:val="clear" w:pos="1021"/>
      </w:tabs>
      <w:ind w:left="1037" w:hanging="357"/>
    </w:pPr>
  </w:style>
  <w:style w:type="paragraph" w:styleId="ListBullet4">
    <w:name w:val="List Bullet 4"/>
    <w:basedOn w:val="List4"/>
    <w:rsid w:val="00D55710"/>
    <w:pPr>
      <w:numPr>
        <w:numId w:val="3"/>
      </w:numPr>
      <w:tabs>
        <w:tab w:val="clear" w:pos="1361"/>
      </w:tabs>
    </w:pPr>
  </w:style>
  <w:style w:type="paragraph" w:styleId="ListBullet5">
    <w:name w:val="List Bullet 5"/>
    <w:basedOn w:val="List5"/>
    <w:rsid w:val="00D55710"/>
    <w:pPr>
      <w:numPr>
        <w:numId w:val="4"/>
      </w:numPr>
    </w:pPr>
  </w:style>
  <w:style w:type="paragraph" w:styleId="ListContinue2">
    <w:name w:val="List Continue 2"/>
    <w:basedOn w:val="List2"/>
    <w:rsid w:val="00D55710"/>
    <w:pPr>
      <w:ind w:firstLine="0"/>
    </w:pPr>
  </w:style>
  <w:style w:type="paragraph" w:styleId="ListContinue3">
    <w:name w:val="List Continue 3"/>
    <w:basedOn w:val="List3"/>
    <w:rsid w:val="00D55710"/>
    <w:pPr>
      <w:ind w:left="1021" w:firstLine="0"/>
    </w:pPr>
  </w:style>
  <w:style w:type="paragraph" w:styleId="ListContinue4">
    <w:name w:val="List Continue 4"/>
    <w:basedOn w:val="List4"/>
    <w:rsid w:val="00D55710"/>
    <w:pPr>
      <w:ind w:firstLine="0"/>
    </w:pPr>
  </w:style>
  <w:style w:type="paragraph" w:styleId="ListContinue5">
    <w:name w:val="List Continue 5"/>
    <w:basedOn w:val="List5"/>
    <w:rsid w:val="00D55710"/>
    <w:pPr>
      <w:ind w:firstLine="0"/>
    </w:pPr>
  </w:style>
  <w:style w:type="paragraph" w:styleId="ListNumber3">
    <w:name w:val="List Number 3"/>
    <w:basedOn w:val="List3"/>
    <w:rsid w:val="00D55710"/>
    <w:pPr>
      <w:numPr>
        <w:numId w:val="5"/>
      </w:numPr>
    </w:pPr>
  </w:style>
  <w:style w:type="paragraph" w:styleId="ListNumber4">
    <w:name w:val="List Number 4"/>
    <w:basedOn w:val="List4"/>
    <w:rsid w:val="00D55710"/>
    <w:pPr>
      <w:numPr>
        <w:numId w:val="6"/>
      </w:numPr>
    </w:pPr>
  </w:style>
  <w:style w:type="paragraph" w:styleId="ListNumber5">
    <w:name w:val="List Number 5"/>
    <w:basedOn w:val="List5"/>
    <w:rsid w:val="00D55710"/>
    <w:pPr>
      <w:numPr>
        <w:numId w:val="7"/>
      </w:numPr>
    </w:pPr>
  </w:style>
  <w:style w:type="paragraph" w:styleId="BlockText">
    <w:name w:val="Block Text"/>
    <w:basedOn w:val="Normal"/>
    <w:rsid w:val="00D55710"/>
    <w:pPr>
      <w:spacing w:after="120"/>
      <w:ind w:left="1440" w:right="1440"/>
    </w:pPr>
  </w:style>
  <w:style w:type="character" w:customStyle="1" w:styleId="Subscript">
    <w:name w:val="Subscript"/>
    <w:basedOn w:val="DefaultParagraphFont"/>
    <w:rsid w:val="00D55710"/>
    <w:rPr>
      <w:sz w:val="16"/>
      <w:vertAlign w:val="subscript"/>
    </w:rPr>
  </w:style>
  <w:style w:type="character" w:customStyle="1" w:styleId="Superscript">
    <w:name w:val="Superscript"/>
    <w:basedOn w:val="DefaultParagraphFont"/>
    <w:rsid w:val="00D55710"/>
    <w:rPr>
      <w:sz w:val="16"/>
      <w:vertAlign w:val="superscript"/>
    </w:rPr>
  </w:style>
  <w:style w:type="character" w:customStyle="1" w:styleId="Symbols">
    <w:name w:val="Symbols"/>
    <w:basedOn w:val="DefaultParagraphFont"/>
    <w:rsid w:val="00D55710"/>
    <w:rPr>
      <w:rFonts w:ascii="Symbol" w:hAnsi="Symbol"/>
    </w:rPr>
  </w:style>
  <w:style w:type="character" w:customStyle="1" w:styleId="MenuOptions">
    <w:name w:val="Menu Options"/>
    <w:basedOn w:val="DefaultParagraphFont"/>
    <w:rsid w:val="00D55710"/>
    <w:rPr>
      <w:rFonts w:ascii="Arial Narrow" w:hAnsi="Arial Narrow"/>
      <w:smallCaps/>
    </w:rPr>
  </w:style>
  <w:style w:type="character" w:customStyle="1" w:styleId="Buttons">
    <w:name w:val="Buttons"/>
    <w:basedOn w:val="DefaultParagraphFont"/>
    <w:rsid w:val="00D55710"/>
    <w:rPr>
      <w:b/>
    </w:rPr>
  </w:style>
  <w:style w:type="character" w:customStyle="1" w:styleId="Underlined">
    <w:name w:val="Underlined"/>
    <w:basedOn w:val="DefaultParagraphFont"/>
    <w:rsid w:val="00D55710"/>
    <w:rPr>
      <w:u w:val="single"/>
    </w:rPr>
  </w:style>
  <w:style w:type="paragraph" w:customStyle="1" w:styleId="TableBodyTextRight">
    <w:name w:val="Table Body Text Right"/>
    <w:basedOn w:val="TableBodyText"/>
    <w:rsid w:val="00D55710"/>
    <w:pPr>
      <w:widowControl w:val="0"/>
      <w:autoSpaceDE w:val="0"/>
      <w:autoSpaceDN w:val="0"/>
      <w:adjustRightInd w:val="0"/>
      <w:jc w:val="right"/>
    </w:pPr>
    <w:rPr>
      <w:rFonts w:cs="Arial"/>
      <w:szCs w:val="18"/>
    </w:rPr>
  </w:style>
  <w:style w:type="paragraph" w:customStyle="1" w:styleId="CopyrightText">
    <w:name w:val="Copyright Text"/>
    <w:basedOn w:val="BodyText"/>
    <w:rsid w:val="00D55710"/>
    <w:rPr>
      <w:sz w:val="18"/>
    </w:rPr>
  </w:style>
  <w:style w:type="paragraph" w:customStyle="1" w:styleId="BodySmallRight">
    <w:name w:val="Body Small Right"/>
    <w:basedOn w:val="BodyTextRight"/>
    <w:rsid w:val="00D55710"/>
    <w:rPr>
      <w:sz w:val="18"/>
      <w:szCs w:val="18"/>
    </w:rPr>
  </w:style>
  <w:style w:type="paragraph" w:customStyle="1" w:styleId="MarginEdition">
    <w:name w:val="Margin Edition"/>
    <w:basedOn w:val="MarginNote"/>
    <w:rsid w:val="00D55710"/>
    <w:pPr>
      <w:spacing w:before="0" w:after="0"/>
    </w:pPr>
    <w:rPr>
      <w:rFonts w:ascii="Times New Roman" w:hAnsi="Times New Roman"/>
      <w:color w:val="999999"/>
    </w:rPr>
  </w:style>
  <w:style w:type="paragraph" w:customStyle="1" w:styleId="Spacer">
    <w:name w:val="Spacer"/>
    <w:basedOn w:val="Normal"/>
    <w:rsid w:val="00D55710"/>
    <w:rPr>
      <w:sz w:val="2"/>
      <w:szCs w:val="2"/>
    </w:rPr>
  </w:style>
  <w:style w:type="character" w:customStyle="1" w:styleId="Small">
    <w:name w:val="Small"/>
    <w:basedOn w:val="DefaultParagraphFont"/>
    <w:rsid w:val="00D55710"/>
    <w:rPr>
      <w:sz w:val="16"/>
    </w:rPr>
  </w:style>
  <w:style w:type="paragraph" w:customStyle="1" w:styleId="WideTable">
    <w:name w:val="Wide Table"/>
    <w:basedOn w:val="Normal"/>
    <w:rsid w:val="00D55710"/>
    <w:pPr>
      <w:ind w:left="-1418"/>
    </w:pPr>
    <w:rPr>
      <w:sz w:val="2"/>
      <w:szCs w:val="2"/>
    </w:rPr>
  </w:style>
  <w:style w:type="character" w:styleId="PageNumber">
    <w:name w:val="page number"/>
    <w:basedOn w:val="DefaultParagraphFont"/>
    <w:rsid w:val="00D55710"/>
  </w:style>
  <w:style w:type="paragraph" w:styleId="Quote">
    <w:name w:val="Quote"/>
    <w:basedOn w:val="Heading1"/>
    <w:link w:val="QuoteChar"/>
    <w:qFormat/>
    <w:rsid w:val="00D55710"/>
    <w:rPr>
      <w:b w:val="0"/>
      <w:sz w:val="72"/>
      <w:szCs w:val="72"/>
      <w:lang w:val="en-NZ"/>
    </w:rPr>
  </w:style>
  <w:style w:type="character" w:customStyle="1" w:styleId="QuoteChar">
    <w:name w:val="Quote Char"/>
    <w:basedOn w:val="DefaultParagraphFont"/>
    <w:link w:val="Quote"/>
    <w:rsid w:val="00D55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710"/>
    <w:pPr>
      <w:pageBreakBefore/>
    </w:pPr>
  </w:style>
  <w:style w:type="paragraph" w:customStyle="1" w:styleId="Border">
    <w:name w:val="Border"/>
    <w:basedOn w:val="Normal"/>
    <w:qFormat/>
    <w:rsid w:val="00D55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710"/>
    <w:rPr>
      <w:b/>
      <w:bCs/>
      <w:i/>
      <w:iCs/>
      <w:color w:val="auto"/>
    </w:rPr>
  </w:style>
  <w:style w:type="paragraph" w:styleId="IntenseQuote">
    <w:name w:val="Intense Quote"/>
    <w:basedOn w:val="Normal"/>
    <w:next w:val="Normal"/>
    <w:link w:val="IntenseQuoteChar"/>
    <w:uiPriority w:val="30"/>
    <w:qFormat/>
    <w:rsid w:val="00D55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710"/>
    <w:rPr>
      <w:smallCaps/>
      <w:color w:val="auto"/>
      <w:u w:val="single"/>
    </w:rPr>
  </w:style>
  <w:style w:type="character" w:styleId="IntenseReference">
    <w:name w:val="Intense Reference"/>
    <w:basedOn w:val="DefaultParagraphFont"/>
    <w:uiPriority w:val="32"/>
    <w:qFormat/>
    <w:rsid w:val="00D55710"/>
    <w:rPr>
      <w:b/>
      <w:bCs/>
      <w:smallCaps/>
      <w:color w:val="auto"/>
      <w:spacing w:val="5"/>
      <w:u w:val="single"/>
    </w:rPr>
  </w:style>
  <w:style w:type="paragraph" w:customStyle="1" w:styleId="2ColumnHeading">
    <w:name w:val="2Column Heading"/>
    <w:basedOn w:val="BodyText"/>
    <w:qFormat/>
    <w:rsid w:val="00D55710"/>
    <w:pPr>
      <w:spacing w:after="60"/>
      <w:ind w:left="-2268"/>
    </w:pPr>
    <w:rPr>
      <w:b/>
    </w:rPr>
  </w:style>
  <w:style w:type="paragraph" w:customStyle="1" w:styleId="Heading1TOC">
    <w:name w:val="Heading1 TOC"/>
    <w:basedOn w:val="Normal"/>
    <w:qFormat/>
    <w:rsid w:val="00D55710"/>
    <w:pPr>
      <w:spacing w:before="240" w:after="120"/>
    </w:pPr>
    <w:rPr>
      <w:rFonts w:ascii="Times New Roman" w:hAnsi="Times New Roman"/>
      <w:b/>
      <w:sz w:val="32"/>
    </w:rPr>
  </w:style>
  <w:style w:type="paragraph" w:customStyle="1" w:styleId="Heading2TOC">
    <w:name w:val="Heading2 TOC"/>
    <w:basedOn w:val="Normal"/>
    <w:qFormat/>
    <w:rsid w:val="00D55710"/>
    <w:pPr>
      <w:spacing w:before="240" w:after="60"/>
    </w:pPr>
    <w:rPr>
      <w:rFonts w:ascii="Times New Roman" w:hAnsi="Times New Roman"/>
      <w:b/>
      <w:sz w:val="28"/>
    </w:rPr>
  </w:style>
  <w:style w:type="character" w:customStyle="1" w:styleId="Underline">
    <w:name w:val="Underline"/>
    <w:basedOn w:val="DefaultParagraphFont"/>
    <w:qFormat/>
    <w:rsid w:val="00D55710"/>
    <w:rPr>
      <w:u w:val="single"/>
    </w:rPr>
  </w:style>
  <w:style w:type="paragraph" w:styleId="BalloonText">
    <w:name w:val="Balloon Text"/>
    <w:basedOn w:val="Normal"/>
    <w:link w:val="BalloonTextChar"/>
    <w:rsid w:val="00D55710"/>
    <w:rPr>
      <w:rFonts w:ascii="Tahoma" w:hAnsi="Tahoma" w:cs="Tahoma"/>
      <w:sz w:val="16"/>
      <w:szCs w:val="16"/>
    </w:rPr>
  </w:style>
  <w:style w:type="character" w:customStyle="1" w:styleId="BalloonTextChar">
    <w:name w:val="Balloon Text Char"/>
    <w:basedOn w:val="DefaultParagraphFont"/>
    <w:link w:val="BalloonText"/>
    <w:rsid w:val="00D55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710"/>
    <w:rPr>
      <w:b/>
      <w:color w:val="660033"/>
      <w:spacing w:val="0"/>
    </w:rPr>
  </w:style>
  <w:style w:type="paragraph" w:customStyle="1" w:styleId="Nameditemlist">
    <w:name w:val="Named item list"/>
    <w:basedOn w:val="BodyText"/>
    <w:qFormat/>
    <w:rsid w:val="00D55710"/>
    <w:pPr>
      <w:tabs>
        <w:tab w:val="left" w:pos="2835"/>
      </w:tabs>
      <w:ind w:left="2835" w:hanging="2835"/>
    </w:pPr>
  </w:style>
  <w:style w:type="paragraph" w:customStyle="1" w:styleId="BodyTextnopadding">
    <w:name w:val="Body Text no padding"/>
    <w:basedOn w:val="BodyText"/>
    <w:qFormat/>
    <w:rsid w:val="00D55710"/>
    <w:pPr>
      <w:spacing w:before="0" w:after="0"/>
    </w:pPr>
  </w:style>
  <w:style w:type="paragraph" w:customStyle="1" w:styleId="BodyTextBold">
    <w:name w:val="Body Text Bold"/>
    <w:basedOn w:val="BodyText"/>
    <w:qFormat/>
    <w:rsid w:val="00D55710"/>
    <w:rPr>
      <w:b/>
    </w:rPr>
  </w:style>
  <w:style w:type="character" w:styleId="Hyperlink">
    <w:name w:val="Hyperlink"/>
    <w:basedOn w:val="DefaultParagraphFont"/>
    <w:uiPriority w:val="99"/>
    <w:unhideWhenUsed/>
    <w:rsid w:val="00E947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5578</Characters>
  <Application>Microsoft Office Word</Application>
  <DocSecurity>0</DocSecurity>
  <Lines>232</Lines>
  <Paragraphs>121</Paragraphs>
  <ScaleCrop>false</ScaleCrop>
  <Company>Author-it Software Corporation Ltd.</Company>
  <LinksUpToDate>false</LinksUpToDate>
  <CharactersWithSpaces>6333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CPPPMT3029 Plan and schedule pest management operations</dc:title>
  <dc:subject>Approved</dc:subject>
  <dc:creator>Artibus Innovation</dc:creator>
  <cp:keywords>Release: 1</cp:keywords>
  <dc:description>Review Date: 12 April 2008</dc:description>
  <cp:lastModifiedBy>HSD_TPCMSd.prod</cp:lastModifiedBy>
  <cp:revision>3</cp:revision>
  <dcterms:created xsi:type="dcterms:W3CDTF">2022-03-23T02:26:00Z</dcterms:created>
  <dcterms:modified xsi:type="dcterms:W3CDTF">2022-03-23T02:26:00Z</dcterms:modified>
</cp:coreProperties>
</file>