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6CA" w:rsidP="006306CA">
      <w:pPr>
        <w:pStyle w:val="Title"/>
      </w:pPr>
      <w:r>
        <w:fldChar w:fldCharType="begin"/>
      </w:r>
      <w:r>
        <w:instrText xml:space="preserve"> TITLE   \* MERGEFORMAT </w:instrText>
      </w:r>
      <w:r>
        <w:fldChar w:fldCharType="separate"/>
      </w:r>
      <w:r>
        <w:t>CPPPMT3026 Select pest management vehicle and equipment</w:t>
      </w:r>
      <w:r>
        <w:fldChar w:fldCharType="end"/>
      </w:r>
    </w:p>
    <w:p w:rsidR="006306CA" w:rsidP="006306CA">
      <w:pPr>
        <w:pStyle w:val="Version"/>
        <w:sectPr w:rsidSect="00B80E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E51" w:rsidP="00B80E51">
      <w:pPr>
        <w:pStyle w:val="SuperHeading"/>
      </w:pPr>
      <w:r w:rsidRPr="00B80E51">
        <w:t>CPPPMT3026 Select pest management vehicle and equipment</w:t>
      </w:r>
    </w:p>
    <w:p w:rsidR="00000000" w:rsidRPr="00B80E51" w:rsidP="00B80E51">
      <w:pPr>
        <w:pStyle w:val="Heading1"/>
      </w:pPr>
      <w:bookmarkStart w:id="1" w:name="O_749014"/>
      <w:bookmarkEnd w:id="1"/>
      <w:r w:rsidRPr="00B80E51">
        <w:t>Modification History</w:t>
      </w:r>
    </w:p>
    <w:p w:rsidR="00000000" w:rsidRPr="00B80E51" w:rsidP="006306CA">
      <w:pPr>
        <w:pStyle w:val="BodyText"/>
      </w:pPr>
      <w:r w:rsidRPr="00B80E51">
        <w:t>Release 1.</w:t>
      </w:r>
    </w:p>
    <w:p w:rsidR="00000000" w:rsidRPr="00B80E51" w:rsidP="006306CA">
      <w:pPr>
        <w:pStyle w:val="BodyText"/>
      </w:pPr>
      <w:r w:rsidRPr="00B80E51">
        <w:t>Replaces superseded equivalent CPPPMT3026A Select and obtain pest management vehicles, equipment and materials.</w:t>
      </w:r>
    </w:p>
    <w:p w:rsidR="00000000" w:rsidRPr="00B80E51" w:rsidP="006306CA">
      <w:pPr>
        <w:pStyle w:val="BodyText"/>
      </w:pPr>
      <w:r w:rsidRPr="00B80E51">
        <w:t>This version first released with CPP Property Services Training Package Version 2.</w:t>
      </w:r>
    </w:p>
    <w:p w:rsidR="00000000" w:rsidRPr="00B80E51" w:rsidP="00B80E51">
      <w:pPr>
        <w:pStyle w:val="Heading1"/>
      </w:pPr>
      <w:bookmarkStart w:id="2" w:name="O_749022"/>
      <w:bookmarkEnd w:id="2"/>
      <w:r w:rsidRPr="00B80E51">
        <w:t>Application</w:t>
      </w:r>
    </w:p>
    <w:p w:rsidR="00000000" w:rsidRPr="00B80E51" w:rsidP="006306CA">
      <w:pPr>
        <w:pStyle w:val="BodyText"/>
      </w:pPr>
      <w:r w:rsidRPr="00B80E51">
        <w:t>This unit of competency specifies the outcomes required to select a pest management vehicle and equipment necessary to deliver pest management services to clients. It requires an understanding of the services to be delivered, and involves</w:t>
      </w:r>
      <w:r w:rsidRPr="00B80E51">
        <w:t xml:space="preserve"> the specification of equipment that can support these services and which complies with legislative and public health and safety requirements. The selection of vehicles and equipment requires the ability to assess equipment requirements, review product spe</w:t>
      </w:r>
      <w:r w:rsidRPr="00B80E51">
        <w:t xml:space="preserve">cifications and marketing materials, and select hiring, leasing or purchasing arrangements for acquisition. </w:t>
      </w:r>
    </w:p>
    <w:p w:rsidR="00000000" w:rsidRPr="00B80E51" w:rsidP="006306CA">
      <w:pPr>
        <w:pStyle w:val="BodyText"/>
      </w:pPr>
      <w:r w:rsidRPr="00B80E51">
        <w:t>The unit supports pest management technicians responsible for selecting a suitable vehicle and appropriate equipment for the provision of pest man</w:t>
      </w:r>
      <w:r w:rsidRPr="00B80E51">
        <w:t>agement services.</w:t>
      </w:r>
    </w:p>
    <w:p w:rsidR="00000000" w:rsidRPr="00B80E51" w:rsidP="006306CA">
      <w:pPr>
        <w:pStyle w:val="BodyText"/>
      </w:pPr>
      <w:r w:rsidRPr="00B80E51">
        <w:t>Licensing, legislative, regulatory or certification requirements apply to pest management in some States. Relevant state and territory regulatory authorities should be consulted to confirm those requirements.</w:t>
      </w:r>
    </w:p>
    <w:p w:rsidR="00000000" w:rsidRPr="00B80E51" w:rsidP="00B80E51">
      <w:pPr>
        <w:pStyle w:val="Heading1"/>
      </w:pPr>
      <w:bookmarkStart w:id="3" w:name="O_749021"/>
      <w:bookmarkEnd w:id="3"/>
      <w:r w:rsidRPr="00B80E51">
        <w:t>Pre-requisi</w:t>
      </w:r>
      <w:r w:rsidRPr="00B80E51">
        <w:t>te Unit</w:t>
      </w:r>
    </w:p>
    <w:p w:rsidR="00000000" w:rsidRPr="00B80E51" w:rsidP="006306CA">
      <w:pPr>
        <w:pStyle w:val="BodyText"/>
      </w:pPr>
      <w:r w:rsidRPr="00B80E51">
        <w:t>Nil</w:t>
      </w:r>
    </w:p>
    <w:p w:rsidR="00000000" w:rsidRPr="00B80E51" w:rsidP="00B80E51">
      <w:pPr>
        <w:pStyle w:val="Heading1"/>
      </w:pPr>
      <w:bookmarkStart w:id="4" w:name="O_749019"/>
      <w:bookmarkEnd w:id="4"/>
      <w:r w:rsidRPr="00B80E51">
        <w:t>Unit Sector</w:t>
      </w:r>
    </w:p>
    <w:p w:rsidR="00000000" w:rsidRPr="00B80E51" w:rsidP="006306CA">
      <w:pPr>
        <w:pStyle w:val="BodyText"/>
      </w:pPr>
      <w:r w:rsidRPr="00B80E51">
        <w:t>Pest management</w:t>
      </w:r>
    </w:p>
    <w:p w:rsidR="00000000" w:rsidRPr="00B80E51" w:rsidP="00B80E51">
      <w:pPr>
        <w:pStyle w:val="Heading1"/>
      </w:pPr>
      <w:bookmarkStart w:id="5" w:name="O_749018"/>
      <w:bookmarkEnd w:id="5"/>
      <w:r w:rsidRPr="00B80E51">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B80E5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Performance criteria describe the performance needed to demonstrate achievement of the element. Where bol</w:t>
            </w:r>
            <w:r w:rsidRPr="00B80E51">
              <w:t xml:space="preserve">d italicised text is used, further information is detailed in the range of </w:t>
            </w:r>
            <w:r w:rsidRPr="00B80E51">
              <w:t>conditions.</w:t>
            </w:r>
          </w:p>
        </w:tc>
      </w:tr>
      <w:tr w:rsidTr="00B80E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1.</w:t>
            </w:r>
          </w:p>
        </w:tc>
        <w:tc>
          <w:tcPr>
            <w:tcW w:w="2100" w:type="dxa"/>
            <w:vMerge w:val="restart"/>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Identify services to be provided.</w:t>
            </w: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1.1.</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 xml:space="preserve">Types of </w:t>
            </w:r>
            <w:r w:rsidRPr="00B80E51">
              <w:rPr>
                <w:rStyle w:val="BoldandItalics"/>
              </w:rPr>
              <w:t>pests</w:t>
            </w:r>
            <w:r w:rsidRPr="00B80E51">
              <w:t xml:space="preserve"> to be treated and target client groups are identified.</w:t>
            </w:r>
          </w:p>
        </w:tc>
      </w:tr>
      <w:tr w:rsidTr="00B80E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1.2.</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Pest management methods to be used for service delivery are identified.</w:t>
            </w:r>
          </w:p>
        </w:tc>
      </w:tr>
      <w:tr w:rsidTr="00B80E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1.3.</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 xml:space="preserve">Types of </w:t>
            </w:r>
            <w:r w:rsidRPr="00B80E51">
              <w:rPr>
                <w:rStyle w:val="BoldandItalics"/>
              </w:rPr>
              <w:t>equipment</w:t>
            </w:r>
            <w:r w:rsidRPr="00B80E51">
              <w:t xml:space="preserve"> required for pest management methods are assessed according to manufacturer specifications and company and </w:t>
            </w:r>
            <w:r w:rsidRPr="00B80E51">
              <w:rPr>
                <w:rStyle w:val="BoldandItalics"/>
              </w:rPr>
              <w:t>compliance requirements</w:t>
            </w:r>
            <w:r w:rsidRPr="00B80E51">
              <w:t>.</w:t>
            </w:r>
          </w:p>
        </w:tc>
      </w:tr>
      <w:tr w:rsidTr="00B80E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2.</w:t>
            </w:r>
          </w:p>
        </w:tc>
        <w:tc>
          <w:tcPr>
            <w:tcW w:w="2100" w:type="dxa"/>
            <w:vMerge w:val="restart"/>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Select a pest management vehicle.</w:t>
            </w: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2.1.</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Type of vehicle required for pest management service delivery is determined according to manufacturer specifications and company and compliance requirements.</w:t>
            </w:r>
          </w:p>
        </w:tc>
      </w:tr>
      <w:tr w:rsidTr="00B80E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2.2.</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Suitable vehicle is identified and its compliance with roadworthiness and registration rules is confirmed according to company and compliance requirements.</w:t>
            </w:r>
          </w:p>
        </w:tc>
      </w:tr>
      <w:tr w:rsidTr="00B80E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3.</w:t>
            </w:r>
          </w:p>
        </w:tc>
        <w:tc>
          <w:tcPr>
            <w:tcW w:w="2100" w:type="dxa"/>
            <w:vMerge w:val="restart"/>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Determine performance characteristics and select equipment.</w:t>
            </w: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3.1.</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 xml:space="preserve">Performance requirements of equipment are assessed in relation to types of services to be provided and reviewed against manufacturer specifications and company and compliance requirements. </w:t>
            </w:r>
          </w:p>
        </w:tc>
      </w:tr>
      <w:tr w:rsidTr="00B80E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80E51" w:rsidP="00B80E51">
            <w:pPr>
              <w:pStyle w:val="BodyText"/>
            </w:pPr>
            <w:r w:rsidRPr="00B80E51">
              <w:t>3.2.</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rPr>
                <w:rStyle w:val="BoldandItalics"/>
              </w:rPr>
              <w:t xml:space="preserve">Suitability </w:t>
            </w:r>
            <w:r w:rsidRPr="00B80E51">
              <w:t>of equipment and personal protective equipment</w:t>
            </w:r>
            <w:r w:rsidRPr="00B80E51">
              <w:t xml:space="preserve"> (PPE) for service delivery is determined according to manufacturer specifications and company and compliance requirements.</w:t>
            </w:r>
          </w:p>
        </w:tc>
      </w:tr>
      <w:tr w:rsidTr="00B80E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3.3.</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 xml:space="preserve">Use and life expectancy of equipment and PPE are </w:t>
            </w:r>
            <w:r w:rsidRPr="00B80E51">
              <w:rPr>
                <w:rStyle w:val="BoldandItalics"/>
              </w:rPr>
              <w:t xml:space="preserve">estimated </w:t>
            </w:r>
            <w:r w:rsidRPr="00B80E51">
              <w:t>according to company requirements.</w:t>
            </w:r>
          </w:p>
        </w:tc>
      </w:tr>
      <w:tr w:rsidTr="00B80E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3.4.</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Weather resistant equipment is selected for external use according to manufacturer specifications and company and compliance requirements.</w:t>
            </w:r>
          </w:p>
        </w:tc>
      </w:tr>
      <w:tr w:rsidTr="00B80E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3.5.</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Equipment manufactured from non-absorbent substances is selected to minimise chemical build-up and other cont</w:t>
            </w:r>
            <w:r w:rsidRPr="00B80E51">
              <w:t>amination according to manufacturer specifications and company and compliance requirements.</w:t>
            </w:r>
          </w:p>
        </w:tc>
      </w:tr>
      <w:tr w:rsidTr="00B80E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3.6.</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 xml:space="preserve">Pumps, hoses, fittings and tanks are selected to meet anticipated volume or pressure delivery according to </w:t>
            </w:r>
            <w:r w:rsidRPr="00B80E51">
              <w:t>manufacturer specifications and company and compl</w:t>
            </w:r>
            <w:r w:rsidRPr="00B80E51">
              <w:t>iance requirements.</w:t>
            </w:r>
          </w:p>
        </w:tc>
      </w:tr>
      <w:tr w:rsidTr="00B80E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4.</w:t>
            </w:r>
          </w:p>
        </w:tc>
        <w:tc>
          <w:tcPr>
            <w:tcW w:w="2100" w:type="dxa"/>
            <w:vMerge w:val="restart"/>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Ensure access to supplies of equipment.</w:t>
            </w: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4.1.</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Purchase, hiring and leasing options for equipment are examined and selected to suit budget and usage patterns according to company requirements.</w:t>
            </w:r>
          </w:p>
        </w:tc>
      </w:tr>
      <w:tr w:rsidTr="00B80E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4.2.</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Relationship with suppliers is built and maintained on suitable trading terms according to company requirements.</w:t>
            </w:r>
          </w:p>
        </w:tc>
      </w:tr>
      <w:tr w:rsidTr="00B80E5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5.</w:t>
            </w:r>
          </w:p>
        </w:tc>
        <w:tc>
          <w:tcPr>
            <w:tcW w:w="2100" w:type="dxa"/>
            <w:vMerge w:val="restart"/>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Maintain up-to-date information on equipment.</w:t>
            </w: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5.1.</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Business network is maintained according to company requirements in order to access regular and current information on new and improved equipment.</w:t>
            </w:r>
          </w:p>
        </w:tc>
      </w:tr>
      <w:tr w:rsidTr="00B80E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5.2.</w:t>
            </w:r>
          </w:p>
        </w:tc>
        <w:tc>
          <w:tcPr>
            <w:tcW w:w="561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Latest information and publications are accessed from regulatory authorities, industry sources and suppliers according to company requirements.</w:t>
            </w:r>
          </w:p>
        </w:tc>
      </w:tr>
      <w:tr w:rsidTr="00B80E51">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5.3.</w:t>
            </w:r>
          </w:p>
        </w:tc>
        <w:tc>
          <w:tcPr>
            <w:tcW w:w="5610" w:type="dxa"/>
            <w:tcBorders>
              <w:top w:val="nil"/>
              <w:left w:val="nil"/>
              <w:bottom w:val="nil"/>
              <w:right w:val="nil"/>
            </w:tcBorders>
            <w:tcMar>
              <w:top w:w="0" w:type="dxa"/>
              <w:left w:w="62" w:type="dxa"/>
              <w:bottom w:w="0" w:type="dxa"/>
              <w:right w:w="62" w:type="dxa"/>
            </w:tcMar>
          </w:tcPr>
          <w:p w:rsidR="00000000" w:rsidRPr="00B80E51" w:rsidP="00B80E51">
            <w:pPr>
              <w:pStyle w:val="BodyText"/>
            </w:pPr>
            <w:r w:rsidRPr="00B80E51">
              <w:t xml:space="preserve">Offers by suppliers to test new products are used, where relevant to services provided and according to </w:t>
            </w:r>
            <w:r w:rsidRPr="00B80E51">
              <w:t>company requirements.</w:t>
            </w:r>
          </w:p>
        </w:tc>
      </w:tr>
    </w:tbl>
    <w:p w:rsidR="00000000" w:rsidRPr="00B80E51" w:rsidP="00B80E51">
      <w:pPr>
        <w:pStyle w:val="BodyText"/>
      </w:pPr>
    </w:p>
    <w:p w:rsidR="00000000" w:rsidRPr="00B80E51" w:rsidP="00B80E51">
      <w:pPr>
        <w:pStyle w:val="AllowPageBreak"/>
      </w:pPr>
    </w:p>
    <w:p w:rsidR="00000000" w:rsidRPr="00B80E51" w:rsidP="00B80E51">
      <w:pPr>
        <w:pStyle w:val="Heading1"/>
      </w:pPr>
      <w:bookmarkStart w:id="6" w:name="O_749017"/>
      <w:bookmarkEnd w:id="6"/>
      <w:r w:rsidRPr="00B80E51">
        <w:t>Foundation Skills</w:t>
      </w:r>
    </w:p>
    <w:tbl>
      <w:tblPr>
        <w:tblW w:w="0" w:type="auto"/>
        <w:tblLayout w:type="fixed"/>
        <w:tblCellMar>
          <w:left w:w="62" w:type="dxa"/>
          <w:right w:w="62" w:type="dxa"/>
        </w:tblCellMar>
        <w:tblLook w:val="0000"/>
      </w:tblPr>
      <w:tblGrid>
        <w:gridCol w:w="2256"/>
        <w:gridCol w:w="6878"/>
      </w:tblGrid>
      <w:tr w:rsidTr="00B80E51">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This section describes the language, literacy, numeracy and employment skills essential to performance in this unit but not explicit in the performance criteria.</w:t>
            </w:r>
          </w:p>
        </w:tc>
      </w:tr>
      <w:tr w:rsidTr="00B80E51">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B80E51" w:rsidP="00B80E51">
            <w:pPr>
              <w:pStyle w:val="BodyText"/>
            </w:pPr>
            <w:r w:rsidRPr="00B80E51">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rPr>
                <w:rStyle w:val="SpecialBold"/>
              </w:rPr>
              <w:t>Performance feature</w:t>
            </w:r>
          </w:p>
        </w:tc>
      </w:tr>
      <w:tr w:rsidTr="00B80E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Learning skills to:</w:t>
            </w:r>
          </w:p>
        </w:tc>
        <w:tc>
          <w:tcPr>
            <w:tcW w:w="6878" w:type="dxa"/>
            <w:tcBorders>
              <w:top w:val="nil"/>
              <w:left w:val="nil"/>
              <w:bottom w:val="nil"/>
              <w:right w:val="nil"/>
            </w:tcBorders>
            <w:tcMar>
              <w:top w:w="0" w:type="dxa"/>
              <w:left w:w="62" w:type="dxa"/>
              <w:bottom w:w="0" w:type="dxa"/>
              <w:right w:w="62" w:type="dxa"/>
            </w:tcMar>
          </w:tcPr>
          <w:p w:rsidR="00000000" w:rsidRPr="00B80E51" w:rsidP="00B80E51">
            <w:pPr>
              <w:pStyle w:val="ListBullet"/>
            </w:pPr>
            <w:r w:rsidRPr="00B80E51">
              <w:t>identify and use reliable sources of information about vehicles and equipment for delivery of pest management services</w:t>
            </w:r>
          </w:p>
          <w:p w:rsidR="00000000" w:rsidRPr="00B80E51" w:rsidP="00B80E51">
            <w:pPr>
              <w:pStyle w:val="ListBullet"/>
            </w:pPr>
            <w:r w:rsidRPr="00B80E51">
              <w:t>assess capabilities and characteristics of equipment against performance requirements for pest management service de</w:t>
            </w:r>
            <w:r w:rsidRPr="00B80E51">
              <w:t>livery</w:t>
            </w:r>
          </w:p>
          <w:p w:rsidR="00000000" w:rsidP="00B80E51">
            <w:pPr>
              <w:pStyle w:val="ListBullet"/>
              <w:rPr>
                <w:lang w:val="en-NZ"/>
              </w:rPr>
            </w:pPr>
            <w:r w:rsidRPr="00B80E51">
              <w:t>engage in activities to build information and relationships that benefit the business.</w:t>
            </w:r>
          </w:p>
        </w:tc>
      </w:tr>
      <w:tr w:rsidTr="00B80E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Numeracy skills to:</w:t>
            </w:r>
          </w:p>
        </w:tc>
        <w:tc>
          <w:tcPr>
            <w:tcW w:w="6878" w:type="dxa"/>
            <w:tcBorders>
              <w:top w:val="nil"/>
              <w:left w:val="nil"/>
              <w:bottom w:val="nil"/>
              <w:right w:val="nil"/>
            </w:tcBorders>
            <w:tcMar>
              <w:top w:w="0" w:type="dxa"/>
              <w:left w:w="62" w:type="dxa"/>
              <w:bottom w:w="0" w:type="dxa"/>
              <w:right w:w="62" w:type="dxa"/>
            </w:tcMar>
          </w:tcPr>
          <w:p w:rsidR="00000000" w:rsidRPr="00B80E51" w:rsidP="00B80E51">
            <w:pPr>
              <w:pStyle w:val="ListBullet"/>
            </w:pPr>
            <w:r w:rsidRPr="00B80E51">
              <w:t xml:space="preserve">interpret mathematical data regarding equipment performance capacities </w:t>
            </w:r>
          </w:p>
          <w:p w:rsidR="00000000" w:rsidP="00B80E51">
            <w:pPr>
              <w:pStyle w:val="ListBullet"/>
              <w:rPr>
                <w:lang w:val="en-NZ"/>
              </w:rPr>
            </w:pPr>
            <w:r w:rsidRPr="00B80E51">
              <w:t>calculate and compare costs of purchasing, hiring or leasing equipment.</w:t>
            </w:r>
          </w:p>
        </w:tc>
      </w:tr>
      <w:tr w:rsidTr="00B80E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B80E51" w:rsidP="00B80E51">
            <w:pPr>
              <w:pStyle w:val="ListBullet"/>
            </w:pPr>
            <w:r w:rsidRPr="00B80E51">
              <w:t>question manufacturers and suppliers about vehicle and equipment specifications and costs</w:t>
            </w:r>
          </w:p>
          <w:p w:rsidR="00000000" w:rsidP="00B80E51">
            <w:pPr>
              <w:pStyle w:val="ListBullet"/>
              <w:rPr>
                <w:lang w:val="en-NZ"/>
              </w:rPr>
            </w:pPr>
            <w:r w:rsidRPr="00B80E51">
              <w:t>build and maintain relationships with suppliers and busines</w:t>
            </w:r>
            <w:r w:rsidRPr="00B80E51">
              <w:t>s networks.</w:t>
            </w:r>
          </w:p>
        </w:tc>
      </w:tr>
      <w:tr w:rsidTr="00B80E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Reading skills to:</w:t>
            </w:r>
          </w:p>
        </w:tc>
        <w:tc>
          <w:tcPr>
            <w:tcW w:w="6878" w:type="dxa"/>
            <w:tcBorders>
              <w:top w:val="nil"/>
              <w:left w:val="nil"/>
              <w:bottom w:val="nil"/>
              <w:right w:val="nil"/>
            </w:tcBorders>
            <w:tcMar>
              <w:top w:w="0" w:type="dxa"/>
              <w:left w:w="62" w:type="dxa"/>
              <w:bottom w:w="0" w:type="dxa"/>
              <w:right w:w="62" w:type="dxa"/>
            </w:tcMar>
          </w:tcPr>
          <w:p w:rsidR="00000000" w:rsidP="00B80E51">
            <w:pPr>
              <w:pStyle w:val="ListBullet"/>
              <w:rPr>
                <w:lang w:val="en-NZ"/>
              </w:rPr>
            </w:pPr>
            <w:r w:rsidRPr="00B80E51">
              <w:t>read and interpret manufacturer specifications, marketing materials, purchase documents and financing contracts.</w:t>
            </w:r>
          </w:p>
        </w:tc>
      </w:tr>
      <w:tr w:rsidTr="00B80E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Writing skills to:</w:t>
            </w:r>
          </w:p>
        </w:tc>
        <w:tc>
          <w:tcPr>
            <w:tcW w:w="6878" w:type="dxa"/>
            <w:tcBorders>
              <w:top w:val="nil"/>
              <w:left w:val="nil"/>
              <w:bottom w:val="nil"/>
              <w:right w:val="nil"/>
            </w:tcBorders>
            <w:tcMar>
              <w:top w:w="0" w:type="dxa"/>
              <w:left w:w="62" w:type="dxa"/>
              <w:bottom w:w="0" w:type="dxa"/>
              <w:right w:w="62" w:type="dxa"/>
            </w:tcMar>
          </w:tcPr>
          <w:p w:rsidR="00000000" w:rsidRPr="00B80E51" w:rsidP="00B80E51">
            <w:pPr>
              <w:pStyle w:val="ListBullet"/>
            </w:pPr>
            <w:r w:rsidRPr="00B80E51">
              <w:t xml:space="preserve">email suppliers using appropriate technical language to request advice or further </w:t>
            </w:r>
            <w:r w:rsidRPr="00B80E51">
              <w:t xml:space="preserve">information. </w:t>
            </w:r>
          </w:p>
        </w:tc>
      </w:tr>
    </w:tbl>
    <w:p w:rsidR="00000000" w:rsidRPr="00B80E51" w:rsidP="00B80E51">
      <w:pPr>
        <w:pStyle w:val="BodyText"/>
      </w:pPr>
    </w:p>
    <w:p w:rsidR="00000000" w:rsidRPr="00B80E51" w:rsidP="00B80E51">
      <w:pPr>
        <w:pStyle w:val="AllowPageBreak"/>
      </w:pPr>
    </w:p>
    <w:p w:rsidR="00000000" w:rsidRPr="00B80E51" w:rsidP="00B80E51">
      <w:pPr>
        <w:pStyle w:val="Heading1"/>
      </w:pPr>
      <w:bookmarkStart w:id="7" w:name="O_749016"/>
      <w:bookmarkEnd w:id="7"/>
      <w:r w:rsidRPr="00B80E51">
        <w:t>Range of Conditions</w:t>
      </w:r>
    </w:p>
    <w:tbl>
      <w:tblPr>
        <w:tblW w:w="0" w:type="auto"/>
        <w:tblLayout w:type="fixed"/>
        <w:tblCellMar>
          <w:left w:w="62" w:type="dxa"/>
          <w:right w:w="62" w:type="dxa"/>
        </w:tblCellMar>
        <w:tblLook w:val="0000"/>
      </w:tblPr>
      <w:tblGrid>
        <w:gridCol w:w="2235"/>
        <w:gridCol w:w="6717"/>
      </w:tblGrid>
      <w:tr w:rsidTr="00B80E51">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t>This section specifies work environments and conditions that may affect performance. Essential operating conditions that may be present (depending on the work situation, needs of the candidate, accessibi</w:t>
            </w:r>
            <w:r w:rsidRPr="00B80E51">
              <w:t>lity of the item, and local industry and regional contexts) are included. Bold italicised wording, if used in the performance criteria, is detailed below.</w:t>
            </w:r>
          </w:p>
        </w:tc>
      </w:tr>
      <w:tr w:rsidTr="00B80E5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7"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rPr>
                <w:rStyle w:val="BoldandItalics"/>
              </w:rPr>
              <w:t xml:space="preserve">Pests </w:t>
            </w:r>
            <w:r w:rsidRPr="00B80E51">
              <w:t>must include:</w:t>
            </w:r>
          </w:p>
        </w:tc>
        <w:tc>
          <w:tcPr>
            <w:tcW w:w="6717" w:type="dxa"/>
            <w:tcBorders>
              <w:top w:val="nil"/>
              <w:left w:val="nil"/>
              <w:bottom w:val="nil"/>
              <w:right w:val="nil"/>
            </w:tcBorders>
            <w:tcMar>
              <w:top w:w="0" w:type="dxa"/>
              <w:left w:w="62" w:type="dxa"/>
              <w:bottom w:w="0" w:type="dxa"/>
              <w:right w:w="62" w:type="dxa"/>
            </w:tcMar>
          </w:tcPr>
          <w:p w:rsidR="00000000" w:rsidRPr="00B80E51" w:rsidP="00B80E51">
            <w:pPr>
              <w:pStyle w:val="ListBullet"/>
            </w:pPr>
            <w:r w:rsidRPr="00B80E51">
              <w:t>ants</w:t>
            </w:r>
          </w:p>
          <w:p w:rsidR="00000000" w:rsidRPr="00B80E51" w:rsidP="00B80E51">
            <w:pPr>
              <w:pStyle w:val="ListBullet"/>
            </w:pPr>
            <w:r w:rsidRPr="00B80E51">
              <w:t>cockroaches</w:t>
            </w:r>
          </w:p>
          <w:p w:rsidR="00000000" w:rsidRPr="00B80E51" w:rsidP="00B80E51">
            <w:pPr>
              <w:pStyle w:val="ListBullet"/>
            </w:pPr>
            <w:r w:rsidRPr="00B80E51">
              <w:t>rodents</w:t>
            </w:r>
          </w:p>
          <w:p w:rsidR="00000000" w:rsidP="00B80E51">
            <w:pPr>
              <w:pStyle w:val="ListBullet"/>
              <w:rPr>
                <w:lang w:val="en-NZ"/>
              </w:rPr>
            </w:pPr>
            <w:r w:rsidRPr="00B80E51">
              <w:t>spiders.</w:t>
            </w:r>
          </w:p>
        </w:tc>
      </w:tr>
      <w:tr w:rsidTr="00B80E5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7"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rPr>
                <w:rStyle w:val="BoldandItalics"/>
              </w:rPr>
              <w:t xml:space="preserve">Equipment </w:t>
            </w:r>
            <w:r w:rsidRPr="00B80E51">
              <w:t>must include:</w:t>
            </w:r>
          </w:p>
        </w:tc>
        <w:tc>
          <w:tcPr>
            <w:tcW w:w="6717" w:type="dxa"/>
            <w:tcBorders>
              <w:top w:val="nil"/>
              <w:left w:val="nil"/>
              <w:bottom w:val="nil"/>
              <w:right w:val="nil"/>
            </w:tcBorders>
            <w:tcMar>
              <w:top w:w="0" w:type="dxa"/>
              <w:left w:w="62" w:type="dxa"/>
              <w:bottom w:w="0" w:type="dxa"/>
              <w:right w:w="62" w:type="dxa"/>
            </w:tcMar>
          </w:tcPr>
          <w:p w:rsidR="00000000" w:rsidRPr="00B80E51" w:rsidP="00B80E51">
            <w:pPr>
              <w:pStyle w:val="ListBullet"/>
            </w:pPr>
            <w:r w:rsidRPr="00B80E51">
              <w:t>inspection equipment</w:t>
            </w:r>
          </w:p>
          <w:p w:rsidR="00000000" w:rsidRPr="00B80E51" w:rsidP="00B80E51">
            <w:pPr>
              <w:pStyle w:val="ListBullet"/>
            </w:pPr>
            <w:r w:rsidRPr="00B80E51">
              <w:t>lockable storage areas</w:t>
            </w:r>
          </w:p>
          <w:p w:rsidR="00000000" w:rsidRPr="00B80E51" w:rsidP="00B80E51">
            <w:pPr>
              <w:pStyle w:val="ListBullet"/>
            </w:pPr>
            <w:r w:rsidRPr="00B80E51">
              <w:t>personal protective equipment</w:t>
            </w:r>
          </w:p>
          <w:p w:rsidR="00000000" w:rsidRPr="00B80E51" w:rsidP="00B80E51">
            <w:pPr>
              <w:pStyle w:val="ListBullet"/>
            </w:pPr>
            <w:r w:rsidRPr="00B80E51">
              <w:t>pesticide application equipment</w:t>
            </w:r>
          </w:p>
          <w:p w:rsidR="00000000" w:rsidRPr="00B80E51" w:rsidP="00B80E51">
            <w:pPr>
              <w:pStyle w:val="ListBullet"/>
            </w:pPr>
            <w:r w:rsidRPr="00B80E51">
              <w:t>pesticide measuring and mixing equipment</w:t>
            </w:r>
          </w:p>
          <w:p w:rsidR="00000000" w:rsidP="00B80E51">
            <w:pPr>
              <w:pStyle w:val="ListBullet"/>
              <w:rPr>
                <w:lang w:val="en-NZ"/>
              </w:rPr>
            </w:pPr>
            <w:r w:rsidRPr="00B80E51">
              <w:t>waste disposal containers.</w:t>
            </w:r>
          </w:p>
        </w:tc>
      </w:tr>
      <w:tr w:rsidTr="00B80E5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7"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rPr>
                <w:rStyle w:val="BoldandItalics"/>
              </w:rPr>
              <w:t xml:space="preserve">Compliance requirements </w:t>
            </w:r>
            <w:r w:rsidRPr="00B80E51">
              <w:t>must include:</w:t>
            </w:r>
          </w:p>
        </w:tc>
        <w:tc>
          <w:tcPr>
            <w:tcW w:w="6717" w:type="dxa"/>
            <w:tcBorders>
              <w:top w:val="nil"/>
              <w:left w:val="nil"/>
              <w:bottom w:val="nil"/>
              <w:right w:val="nil"/>
            </w:tcBorders>
            <w:tcMar>
              <w:top w:w="0" w:type="dxa"/>
              <w:left w:w="62" w:type="dxa"/>
              <w:bottom w:w="0" w:type="dxa"/>
              <w:right w:w="62" w:type="dxa"/>
            </w:tcMar>
          </w:tcPr>
          <w:p w:rsidR="00000000" w:rsidRPr="00B80E51" w:rsidP="00B80E51">
            <w:pPr>
              <w:pStyle w:val="ListBullet"/>
            </w:pPr>
            <w:r w:rsidRPr="00B80E51">
              <w:t>Australian standards, quality assurance</w:t>
            </w:r>
            <w:r w:rsidRPr="00B80E51">
              <w:t xml:space="preserve"> and certification requirements relating to selecting pest management vehicle and equipment</w:t>
            </w:r>
          </w:p>
          <w:p w:rsidR="00000000" w:rsidRPr="00B80E51" w:rsidP="00B80E51">
            <w:pPr>
              <w:pStyle w:val="ListBullet"/>
            </w:pPr>
            <w:r w:rsidRPr="00B80E51">
              <w:t xml:space="preserve">commonwealth, state and territory legislation and local government regulations relating to selecting pest management vehicle </w:t>
            </w:r>
            <w:r w:rsidRPr="00B80E51">
              <w:t>and equipment that affect company operation, including:</w:t>
            </w:r>
          </w:p>
          <w:p w:rsidR="00000000" w:rsidRPr="00B80E51" w:rsidP="00B80E51">
            <w:pPr>
              <w:pStyle w:val="ListBullet2"/>
            </w:pPr>
            <w:r w:rsidRPr="00B80E51">
              <w:t xml:space="preserve">consumer protection </w:t>
            </w:r>
          </w:p>
          <w:p w:rsidR="00000000" w:rsidRPr="00B80E51" w:rsidP="00B80E51">
            <w:pPr>
              <w:pStyle w:val="ListBullet2"/>
            </w:pPr>
            <w:r w:rsidRPr="00B80E51">
              <w:t xml:space="preserve">dangerous goods </w:t>
            </w:r>
          </w:p>
          <w:p w:rsidR="00000000" w:rsidRPr="00B80E51" w:rsidP="00B80E51">
            <w:pPr>
              <w:pStyle w:val="ListBullet2"/>
            </w:pPr>
            <w:r w:rsidRPr="00B80E51">
              <w:t>pesticide registers and manifests</w:t>
            </w:r>
          </w:p>
          <w:p w:rsidR="00000000" w:rsidRPr="00B80E51" w:rsidP="00B80E51">
            <w:pPr>
              <w:pStyle w:val="ListBullet2"/>
            </w:pPr>
            <w:r w:rsidRPr="00B80E51">
              <w:t>pesticide use</w:t>
            </w:r>
          </w:p>
          <w:p w:rsidR="00000000" w:rsidRPr="00B80E51" w:rsidP="00B80E51">
            <w:pPr>
              <w:pStyle w:val="ListBullet2"/>
            </w:pPr>
            <w:r w:rsidRPr="00B80E51">
              <w:t>privacy</w:t>
            </w:r>
          </w:p>
          <w:p w:rsidR="00000000" w:rsidRPr="00B80E51" w:rsidP="00B80E51">
            <w:pPr>
              <w:pStyle w:val="ListBullet2"/>
            </w:pPr>
            <w:r w:rsidRPr="00B80E51">
              <w:t>public health and safety</w:t>
            </w:r>
          </w:p>
          <w:p w:rsidR="00000000" w:rsidRPr="00B80E51" w:rsidP="00B80E51">
            <w:pPr>
              <w:pStyle w:val="ListBullet"/>
            </w:pPr>
            <w:r w:rsidRPr="00B80E51">
              <w:t>national and industry codes of practice and advisory standards relating to sele</w:t>
            </w:r>
            <w:r w:rsidRPr="00B80E51">
              <w:t>cting pest management vehicle and equipment, including:</w:t>
            </w:r>
          </w:p>
          <w:p w:rsidR="00000000" w:rsidRPr="00B80E51" w:rsidP="00B80E51">
            <w:pPr>
              <w:pStyle w:val="ListBullet2"/>
            </w:pPr>
            <w:r w:rsidRPr="00B80E51">
              <w:t>building codes</w:t>
            </w:r>
          </w:p>
          <w:p w:rsidR="00000000" w:rsidRPr="00B80E51" w:rsidP="00B80E51">
            <w:pPr>
              <w:pStyle w:val="ListBullet2"/>
            </w:pPr>
            <w:r w:rsidRPr="00B80E51">
              <w:t>dangerous goods codes</w:t>
            </w:r>
          </w:p>
          <w:p w:rsidR="00000000" w:rsidRPr="00B80E51" w:rsidP="00B80E51">
            <w:pPr>
              <w:pStyle w:val="ListBullet"/>
            </w:pPr>
            <w:r w:rsidRPr="00B80E51">
              <w:t>work health and safety requirements relating to selecting pest management vehicle and equipment, including:</w:t>
            </w:r>
          </w:p>
          <w:p w:rsidR="00000000" w:rsidRPr="00B80E51" w:rsidP="00B80E51">
            <w:pPr>
              <w:pStyle w:val="ListBullet2"/>
            </w:pPr>
            <w:r w:rsidRPr="00B80E51">
              <w:t>procedures for hazard identification, risk assessmen</w:t>
            </w:r>
            <w:r w:rsidRPr="00B80E51">
              <w:t xml:space="preserve">t and hazard control, including hierarchy of hazard control </w:t>
            </w:r>
          </w:p>
          <w:p w:rsidR="00000000" w:rsidRPr="00B80E51" w:rsidP="00B80E51">
            <w:pPr>
              <w:pStyle w:val="ListBullet2"/>
            </w:pPr>
            <w:r w:rsidRPr="00B80E51">
              <w:t>requirements of national registration authority and state government authorities</w:t>
            </w:r>
          </w:p>
          <w:p w:rsidR="00000000" w:rsidP="00B80E51">
            <w:pPr>
              <w:pStyle w:val="ListBullet2"/>
              <w:rPr>
                <w:lang w:val="en-NZ"/>
              </w:rPr>
            </w:pPr>
            <w:r w:rsidRPr="00B80E51">
              <w:t>use of safe work methods.</w:t>
            </w:r>
          </w:p>
        </w:tc>
      </w:tr>
      <w:tr w:rsidTr="00B80E5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7"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rPr>
                <w:rStyle w:val="BoldandItalics"/>
              </w:rPr>
              <w:t>Suitability</w:t>
            </w:r>
            <w:r w:rsidRPr="00B80E51">
              <w:t xml:space="preserve"> criteria to be considered must include:</w:t>
            </w:r>
          </w:p>
        </w:tc>
        <w:tc>
          <w:tcPr>
            <w:tcW w:w="6717" w:type="dxa"/>
            <w:tcBorders>
              <w:top w:val="nil"/>
              <w:left w:val="nil"/>
              <w:bottom w:val="nil"/>
              <w:right w:val="nil"/>
            </w:tcBorders>
            <w:tcMar>
              <w:top w:w="0" w:type="dxa"/>
              <w:left w:w="62" w:type="dxa"/>
              <w:bottom w:w="0" w:type="dxa"/>
              <w:right w:w="62" w:type="dxa"/>
            </w:tcMar>
          </w:tcPr>
          <w:p w:rsidR="00000000" w:rsidRPr="00B80E51" w:rsidP="00B80E51">
            <w:pPr>
              <w:pStyle w:val="ListBullet"/>
            </w:pPr>
            <w:r w:rsidRPr="00B80E51">
              <w:t>compliance with regulatory or legislative requirements</w:t>
            </w:r>
          </w:p>
          <w:p w:rsidR="00000000" w:rsidRPr="00B80E51" w:rsidP="00B80E51">
            <w:pPr>
              <w:pStyle w:val="ListBullet"/>
            </w:pPr>
            <w:r w:rsidRPr="00B80E51">
              <w:t>containment of pesticides</w:t>
            </w:r>
          </w:p>
          <w:p w:rsidR="00000000" w:rsidRPr="00B80E51" w:rsidP="00B80E51">
            <w:pPr>
              <w:pStyle w:val="ListBullet"/>
            </w:pPr>
            <w:r w:rsidRPr="00B80E51">
              <w:t>durability in normal working conditions</w:t>
            </w:r>
          </w:p>
          <w:p w:rsidR="00000000" w:rsidRPr="00B80E51" w:rsidP="00B80E51">
            <w:pPr>
              <w:pStyle w:val="ListBullet"/>
            </w:pPr>
            <w:r w:rsidRPr="00B80E51">
              <w:t>ease of cleaning</w:t>
            </w:r>
          </w:p>
          <w:p w:rsidR="00000000" w:rsidRPr="00B80E51" w:rsidP="00B80E51">
            <w:pPr>
              <w:pStyle w:val="ListBullet"/>
            </w:pPr>
            <w:r w:rsidRPr="00B80E51">
              <w:t>ease of use</w:t>
            </w:r>
          </w:p>
          <w:p w:rsidR="00000000" w:rsidRPr="00B80E51" w:rsidP="00B80E51">
            <w:pPr>
              <w:pStyle w:val="ListBullet"/>
            </w:pPr>
            <w:r w:rsidRPr="00B80E51">
              <w:t>maintenance costs</w:t>
            </w:r>
          </w:p>
          <w:p w:rsidR="00000000" w:rsidRPr="00B80E51" w:rsidP="00B80E51">
            <w:pPr>
              <w:pStyle w:val="ListBullet"/>
            </w:pPr>
            <w:r w:rsidRPr="00B80E51">
              <w:t>repair costs</w:t>
            </w:r>
          </w:p>
          <w:p w:rsidR="00000000" w:rsidRPr="00B80E51" w:rsidP="00B80E51">
            <w:pPr>
              <w:pStyle w:val="ListBullet"/>
            </w:pPr>
            <w:r w:rsidRPr="00B80E51">
              <w:t>safety</w:t>
            </w:r>
          </w:p>
          <w:p w:rsidR="00000000" w:rsidP="00B80E51">
            <w:pPr>
              <w:pStyle w:val="ListBullet"/>
              <w:rPr>
                <w:lang w:val="en-NZ"/>
              </w:rPr>
            </w:pPr>
            <w:r w:rsidRPr="00B80E51">
              <w:t>spray equipment application rates.</w:t>
            </w:r>
          </w:p>
        </w:tc>
      </w:tr>
      <w:tr w:rsidTr="00B80E5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7"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p>
        </w:tc>
      </w:tr>
      <w:tr w:rsidTr="00B80E51">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B80E51">
            <w:pPr>
              <w:pStyle w:val="BodyText"/>
              <w:rPr>
                <w:lang w:val="en-NZ"/>
              </w:rPr>
            </w:pPr>
            <w:r w:rsidRPr="00B80E51">
              <w:rPr>
                <w:rStyle w:val="BoldandItalics"/>
              </w:rPr>
              <w:t>Estimation</w:t>
            </w:r>
            <w:r w:rsidRPr="00B80E51">
              <w:t xml:space="preserve"> must be based on one or more of the following:</w:t>
            </w:r>
          </w:p>
        </w:tc>
        <w:tc>
          <w:tcPr>
            <w:tcW w:w="6717" w:type="dxa"/>
            <w:tcBorders>
              <w:top w:val="nil"/>
              <w:left w:val="nil"/>
              <w:bottom w:val="nil"/>
              <w:right w:val="nil"/>
            </w:tcBorders>
            <w:tcMar>
              <w:top w:w="0" w:type="dxa"/>
              <w:left w:w="62" w:type="dxa"/>
              <w:bottom w:w="0" w:type="dxa"/>
              <w:right w:w="62" w:type="dxa"/>
            </w:tcMar>
          </w:tcPr>
          <w:p w:rsidR="00000000" w:rsidRPr="00B80E51" w:rsidP="00B80E51">
            <w:pPr>
              <w:pStyle w:val="ListBullet"/>
            </w:pPr>
            <w:r w:rsidRPr="00B80E51">
              <w:t>maintenance records</w:t>
            </w:r>
          </w:p>
          <w:p w:rsidR="00000000" w:rsidRPr="00B80E51" w:rsidP="00B80E51">
            <w:pPr>
              <w:pStyle w:val="ListBullet"/>
            </w:pPr>
            <w:r w:rsidRPr="00B80E51">
              <w:t>manufacturer specifications</w:t>
            </w:r>
          </w:p>
          <w:p w:rsidR="00000000" w:rsidRPr="00B80E51" w:rsidP="00B80E51">
            <w:pPr>
              <w:pStyle w:val="ListBullet"/>
            </w:pPr>
            <w:r w:rsidRPr="00B80E51">
              <w:t>previous experience</w:t>
            </w:r>
          </w:p>
          <w:p w:rsidR="00000000" w:rsidRPr="00B80E51" w:rsidP="00B80E51">
            <w:pPr>
              <w:pStyle w:val="ListBullet"/>
            </w:pPr>
            <w:r w:rsidRPr="00B80E51">
              <w:t>usage patterns.</w:t>
            </w:r>
          </w:p>
        </w:tc>
      </w:tr>
    </w:tbl>
    <w:p w:rsidR="00000000" w:rsidRPr="00B80E51" w:rsidP="00B80E51">
      <w:pPr>
        <w:pStyle w:val="BodyText"/>
      </w:pPr>
    </w:p>
    <w:p w:rsidR="00000000" w:rsidRPr="00B80E51" w:rsidP="00B80E51">
      <w:pPr>
        <w:pStyle w:val="AllowPageBreak"/>
      </w:pPr>
    </w:p>
    <w:p w:rsidR="00000000" w:rsidRPr="00B80E51" w:rsidP="00B80E51">
      <w:pPr>
        <w:pStyle w:val="Heading1"/>
      </w:pPr>
      <w:bookmarkStart w:id="8" w:name="O_749015"/>
      <w:bookmarkEnd w:id="8"/>
      <w:r w:rsidRPr="00B80E51">
        <w:t>Unit Mapping Information</w:t>
      </w:r>
    </w:p>
    <w:p w:rsidR="00000000" w:rsidRPr="00B80E51" w:rsidP="006306CA">
      <w:pPr>
        <w:pStyle w:val="BodyText"/>
      </w:pPr>
      <w:r w:rsidRPr="00B80E51">
        <w:t>CPPPMT3026A Select and obtain pest management vehicles, equipment and materials</w:t>
      </w:r>
    </w:p>
    <w:p w:rsidR="00000000" w:rsidRPr="00B80E51" w:rsidP="00B80E51">
      <w:pPr>
        <w:pStyle w:val="Heading1"/>
      </w:pPr>
      <w:bookmarkStart w:id="9" w:name="O_749008"/>
      <w:bookmarkEnd w:id="9"/>
      <w:r w:rsidRPr="00B80E51">
        <w:t>Links</w:t>
      </w:r>
    </w:p>
    <w:p w:rsidR="00000000" w:rsidRPr="00B80E51" w:rsidP="006306CA">
      <w:pPr>
        <w:pStyle w:val="BodyText"/>
      </w:pPr>
      <w:r w:rsidRPr="00B80E51">
        <w:t xml:space="preserve">Companion Volume implementation guides are found in VETNet - </w:t>
      </w:r>
      <w:r>
        <w:fldChar w:fldCharType="begin"/>
      </w:r>
      <w:r>
        <w:instrText xml:space="preserve"> HYPERLINK "https://vetnet.education.gov.au/Pages/TrainingDocs.aspx?q=6f3f9672-30e8-4835-b348-205dfcf13d9b" </w:instrText>
      </w:r>
      <w:r>
        <w:fldChar w:fldCharType="separate"/>
      </w:r>
      <w:r w:rsidRPr="00F0468D">
        <w:rPr>
          <w:rStyle w:val="Hyperlink"/>
        </w:rPr>
        <w:t>https://vetnet.education.gov.au/Pages/TrainingDocs.aspx?q=6f3f9672-30e8-4835-b348-205dfcf13d9b</w:t>
      </w:r>
      <w:r>
        <w:fldChar w:fldCharType="end"/>
      </w:r>
    </w:p>
    <w:p w:rsidR="00000000" w:rsidRPr="00B80E51" w:rsidP="00B80E51"/>
    <w:sectPr w:rsidSect="00B80E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51" w:rsidRPr="006306CA" w:rsidP="006306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CA" w:rsidP="00B80E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06CA" w:rsidP="00B80E5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6306CA" w:rsidP="00B80E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E51" w:rsidRPr="006306CA" w:rsidP="006306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E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CA" w:rsidRPr="002D2AF8" w:rsidP="00B80E51">
    <w:pPr>
      <w:pStyle w:val="Header"/>
      <w:framePr w:wrap="around"/>
    </w:pPr>
    <w:r>
      <w:fldChar w:fldCharType="begin"/>
    </w:r>
    <w:r>
      <w:instrText xml:space="preserve"> TITLE   \* MERGEFORMAT </w:instrText>
    </w:r>
    <w:r>
      <w:fldChar w:fldCharType="separate"/>
    </w:r>
    <w:r>
      <w:t>CPPPMT3026 Select pest management vehicle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March 2019</w:t>
    </w:r>
    <w:r>
      <w:fldChar w:fldCharType="end"/>
    </w:r>
  </w:p>
  <w:p w:rsidR="006306CA" w:rsidP="00B80E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60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BA5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A2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E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E51"/>
    <w:pPr>
      <w:spacing w:before="360" w:after="60"/>
      <w:outlineLvl w:val="0"/>
    </w:pPr>
    <w:rPr>
      <w:sz w:val="32"/>
    </w:rPr>
  </w:style>
  <w:style w:type="paragraph" w:styleId="Heading2">
    <w:name w:val="heading 2"/>
    <w:basedOn w:val="HeadingBase"/>
    <w:next w:val="BodyText"/>
    <w:link w:val="Heading2Char"/>
    <w:qFormat/>
    <w:rsid w:val="00B80E51"/>
    <w:pPr>
      <w:keepLines/>
      <w:spacing w:before="240" w:after="120"/>
      <w:outlineLvl w:val="1"/>
    </w:pPr>
    <w:rPr>
      <w:sz w:val="28"/>
      <w:szCs w:val="40"/>
    </w:rPr>
  </w:style>
  <w:style w:type="paragraph" w:styleId="Heading3">
    <w:name w:val="heading 3"/>
    <w:basedOn w:val="HeadingBase"/>
    <w:next w:val="BodyText"/>
    <w:link w:val="Heading3Char"/>
    <w:qFormat/>
    <w:rsid w:val="00B80E51"/>
    <w:pPr>
      <w:spacing w:before="180" w:after="120"/>
      <w:outlineLvl w:val="2"/>
    </w:pPr>
    <w:rPr>
      <w:spacing w:val="-10"/>
      <w:kern w:val="32"/>
    </w:rPr>
  </w:style>
  <w:style w:type="paragraph" w:styleId="Heading4">
    <w:name w:val="heading 4"/>
    <w:basedOn w:val="HeadingBase"/>
    <w:next w:val="BodyText"/>
    <w:link w:val="Heading4Char"/>
    <w:qFormat/>
    <w:rsid w:val="00B80E51"/>
    <w:pPr>
      <w:spacing w:before="160" w:after="120"/>
      <w:outlineLvl w:val="3"/>
    </w:pPr>
    <w:rPr>
      <w:sz w:val="22"/>
    </w:rPr>
  </w:style>
  <w:style w:type="paragraph" w:styleId="Heading5">
    <w:name w:val="heading 5"/>
    <w:basedOn w:val="HeadingBase"/>
    <w:next w:val="Normal"/>
    <w:link w:val="Heading5Char"/>
    <w:qFormat/>
    <w:rsid w:val="00B80E51"/>
    <w:pPr>
      <w:spacing w:before="80"/>
      <w:outlineLvl w:val="4"/>
    </w:pPr>
    <w:rPr>
      <w:color w:val="918585"/>
      <w:sz w:val="20"/>
    </w:rPr>
  </w:style>
  <w:style w:type="paragraph" w:styleId="Heading6">
    <w:name w:val="heading 6"/>
    <w:basedOn w:val="HeadingBase"/>
    <w:next w:val="Normal"/>
    <w:link w:val="Heading6Char"/>
    <w:qFormat/>
    <w:rsid w:val="00B80E51"/>
    <w:pPr>
      <w:spacing w:before="60"/>
      <w:outlineLvl w:val="5"/>
    </w:pPr>
    <w:rPr>
      <w:color w:val="918585"/>
      <w:sz w:val="20"/>
    </w:rPr>
  </w:style>
  <w:style w:type="paragraph" w:styleId="Heading7">
    <w:name w:val="heading 7"/>
    <w:basedOn w:val="Normal"/>
    <w:next w:val="Normal"/>
    <w:link w:val="Heading7Char"/>
    <w:qFormat/>
    <w:rsid w:val="00B80E51"/>
    <w:pPr>
      <w:ind w:left="720"/>
      <w:outlineLvl w:val="6"/>
    </w:pPr>
    <w:rPr>
      <w:i/>
    </w:rPr>
  </w:style>
  <w:style w:type="paragraph" w:styleId="Heading8">
    <w:name w:val="heading 8"/>
    <w:basedOn w:val="Normal"/>
    <w:next w:val="Normal"/>
    <w:link w:val="Heading8Char"/>
    <w:qFormat/>
    <w:rsid w:val="00B80E51"/>
    <w:pPr>
      <w:ind w:left="720"/>
      <w:outlineLvl w:val="7"/>
    </w:pPr>
    <w:rPr>
      <w:i/>
    </w:rPr>
  </w:style>
  <w:style w:type="paragraph" w:styleId="Heading9">
    <w:name w:val="heading 9"/>
    <w:basedOn w:val="Normal"/>
    <w:next w:val="Normal"/>
    <w:link w:val="Heading9Char"/>
    <w:qFormat/>
    <w:rsid w:val="00B80E51"/>
    <w:pPr>
      <w:ind w:left="720"/>
      <w:outlineLvl w:val="8"/>
    </w:pPr>
    <w:rPr>
      <w:i/>
    </w:rPr>
  </w:style>
  <w:style w:type="character" w:default="1" w:styleId="DefaultParagraphFont">
    <w:name w:val="Default Paragraph Font"/>
    <w:uiPriority w:val="1"/>
    <w:unhideWhenUsed/>
    <w:rsid w:val="00B80E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E51"/>
  </w:style>
  <w:style w:type="character" w:customStyle="1" w:styleId="Heading1Char">
    <w:name w:val="Heading 1 Char"/>
    <w:basedOn w:val="DefaultParagraphFont"/>
    <w:link w:val="Heading1"/>
    <w:rsid w:val="00B80E51"/>
    <w:rPr>
      <w:rFonts w:ascii="Times New Roman" w:eastAsia="Times New Roman" w:hAnsi="Times New Roman" w:cs="Times New Roman"/>
      <w:b/>
      <w:sz w:val="32"/>
      <w:szCs w:val="20"/>
      <w:lang w:eastAsia="en-US"/>
    </w:rPr>
  </w:style>
  <w:style w:type="paragraph" w:styleId="BodyText">
    <w:name w:val="Body Text"/>
    <w:basedOn w:val="Normal"/>
    <w:link w:val="BodyTextChar"/>
    <w:rsid w:val="00B80E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E51"/>
    <w:rPr>
      <w:rFonts w:ascii="Times New Roman" w:eastAsia="Times New Roman" w:hAnsi="Times New Roman" w:cs="Times New Roman"/>
      <w:sz w:val="24"/>
      <w:lang w:eastAsia="en-US"/>
    </w:rPr>
  </w:style>
  <w:style w:type="paragraph" w:styleId="ListBullet">
    <w:name w:val="List Bullet"/>
    <w:basedOn w:val="List"/>
    <w:rsid w:val="00B80E51"/>
    <w:pPr>
      <w:numPr>
        <w:numId w:val="12"/>
      </w:numPr>
      <w:tabs>
        <w:tab w:val="clear" w:pos="340"/>
      </w:tabs>
      <w:spacing w:before="40" w:after="40"/>
    </w:pPr>
  </w:style>
  <w:style w:type="character" w:customStyle="1" w:styleId="SpecialBold">
    <w:name w:val="Special Bold"/>
    <w:basedOn w:val="DefaultParagraphFont"/>
    <w:rsid w:val="00B80E51"/>
    <w:rPr>
      <w:b/>
      <w:spacing w:val="0"/>
    </w:rPr>
  </w:style>
  <w:style w:type="paragraph" w:styleId="ListBullet2">
    <w:name w:val="List Bullet 2"/>
    <w:basedOn w:val="List2"/>
    <w:rsid w:val="00B80E51"/>
    <w:pPr>
      <w:numPr>
        <w:numId w:val="13"/>
      </w:numPr>
      <w:tabs>
        <w:tab w:val="clear" w:pos="680"/>
      </w:tabs>
    </w:pPr>
  </w:style>
  <w:style w:type="paragraph" w:customStyle="1" w:styleId="SuperHeading">
    <w:name w:val="SuperHeading"/>
    <w:basedOn w:val="Normal"/>
    <w:rsid w:val="00B80E51"/>
    <w:pPr>
      <w:spacing w:before="240" w:after="120"/>
      <w:outlineLvl w:val="0"/>
    </w:pPr>
    <w:rPr>
      <w:rFonts w:ascii="Times New Roman" w:hAnsi="Times New Roman"/>
      <w:b/>
      <w:sz w:val="32"/>
    </w:rPr>
  </w:style>
  <w:style w:type="paragraph" w:customStyle="1" w:styleId="AllowPageBreak">
    <w:name w:val="AllowPageBreak"/>
    <w:rsid w:val="00B80E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0E51"/>
    <w:rPr>
      <w:b/>
      <w:i/>
      <w:u w:val="none"/>
    </w:rPr>
  </w:style>
  <w:style w:type="character" w:customStyle="1" w:styleId="Heading2Char">
    <w:name w:val="Heading 2 Char"/>
    <w:basedOn w:val="DefaultParagraphFont"/>
    <w:link w:val="Heading2"/>
    <w:rsid w:val="00B80E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E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E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E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E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E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E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E51"/>
    <w:rPr>
      <w:rFonts w:ascii="Courier New" w:eastAsia="Times New Roman" w:hAnsi="Courier New" w:cs="Times New Roman"/>
      <w:i/>
      <w:szCs w:val="20"/>
      <w:lang w:eastAsia="en-US"/>
    </w:rPr>
  </w:style>
  <w:style w:type="paragraph" w:customStyle="1" w:styleId="HeadingBase">
    <w:name w:val="Heading Base"/>
    <w:rsid w:val="00B80E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E51"/>
    <w:pPr>
      <w:tabs>
        <w:tab w:val="right" w:leader="dot" w:pos="9072"/>
      </w:tabs>
      <w:ind w:left="567"/>
    </w:pPr>
    <w:rPr>
      <w:szCs w:val="22"/>
    </w:rPr>
  </w:style>
  <w:style w:type="paragraph" w:customStyle="1" w:styleId="TOCBase">
    <w:name w:val="TOC Base"/>
    <w:rsid w:val="00B80E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E51"/>
    <w:pPr>
      <w:tabs>
        <w:tab w:val="right" w:leader="dot" w:pos="9072"/>
      </w:tabs>
      <w:spacing w:before="40" w:after="40"/>
      <w:ind w:left="284"/>
    </w:pPr>
    <w:rPr>
      <w:rFonts w:ascii="Times New Roman" w:hAnsi="Times New Roman"/>
    </w:rPr>
  </w:style>
  <w:style w:type="paragraph" w:styleId="TOC1">
    <w:name w:val="toc 1"/>
    <w:basedOn w:val="TOCBase"/>
    <w:next w:val="Normal"/>
    <w:rsid w:val="00B80E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E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E51"/>
    <w:rPr>
      <w:rFonts w:ascii="Times New Roman" w:eastAsia="Times New Roman" w:hAnsi="Times New Roman" w:cs="Times New Roman"/>
      <w:sz w:val="16"/>
      <w:lang w:eastAsia="en-US"/>
    </w:rPr>
  </w:style>
  <w:style w:type="paragraph" w:styleId="Title">
    <w:name w:val="Title"/>
    <w:basedOn w:val="HeadingBase"/>
    <w:link w:val="TitleChar"/>
    <w:qFormat/>
    <w:rsid w:val="00B80E51"/>
    <w:pPr>
      <w:spacing w:before="5040"/>
      <w:jc w:val="center"/>
    </w:pPr>
    <w:rPr>
      <w:sz w:val="48"/>
      <w:szCs w:val="72"/>
      <w:lang w:val="en-US"/>
    </w:rPr>
  </w:style>
  <w:style w:type="character" w:customStyle="1" w:styleId="TitleChar">
    <w:name w:val="Title Char"/>
    <w:basedOn w:val="DefaultParagraphFont"/>
    <w:link w:val="Title"/>
    <w:rsid w:val="00B80E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E51"/>
    <w:pPr>
      <w:tabs>
        <w:tab w:val="left" w:pos="3600"/>
        <w:tab w:val="left" w:pos="3958"/>
      </w:tabs>
    </w:pPr>
  </w:style>
  <w:style w:type="paragraph" w:styleId="List">
    <w:name w:val="List"/>
    <w:basedOn w:val="BodyText"/>
    <w:next w:val="BodyText"/>
    <w:rsid w:val="00B80E51"/>
    <w:pPr>
      <w:tabs>
        <w:tab w:val="left" w:pos="340"/>
      </w:tabs>
      <w:spacing w:before="60" w:after="60"/>
      <w:ind w:left="340" w:hanging="340"/>
    </w:pPr>
  </w:style>
  <w:style w:type="paragraph" w:customStyle="1" w:styleId="Note">
    <w:name w:val="Note"/>
    <w:basedOn w:val="BodyText"/>
    <w:rsid w:val="00B80E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E51"/>
    <w:pPr>
      <w:framePr w:wrap="auto" w:hAnchor="text" w:y="6049"/>
    </w:pPr>
    <w:rPr>
      <w:color w:val="000000"/>
      <w:sz w:val="40"/>
    </w:rPr>
  </w:style>
  <w:style w:type="paragraph" w:customStyle="1" w:styleId="TOCTitle">
    <w:name w:val="TOCTitle"/>
    <w:basedOn w:val="Heading1"/>
    <w:rsid w:val="00B80E51"/>
    <w:pPr>
      <w:spacing w:after="240"/>
      <w:jc w:val="center"/>
      <w:outlineLvl w:val="9"/>
    </w:pPr>
    <w:rPr>
      <w:caps/>
    </w:rPr>
  </w:style>
  <w:style w:type="paragraph" w:customStyle="1" w:styleId="Version">
    <w:name w:val="Version"/>
    <w:rsid w:val="00B80E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E51"/>
    <w:pPr>
      <w:keepNext w:val="0"/>
      <w:tabs>
        <w:tab w:val="right" w:pos="4176"/>
      </w:tabs>
      <w:ind w:left="198" w:hanging="198"/>
    </w:pPr>
    <w:rPr>
      <w:rFonts w:ascii="Garamond" w:hAnsi="Garamond"/>
    </w:rPr>
  </w:style>
  <w:style w:type="paragraph" w:styleId="IndexHeading">
    <w:name w:val="index heading"/>
    <w:basedOn w:val="Normal"/>
    <w:next w:val="Index1"/>
    <w:semiHidden/>
    <w:rsid w:val="00B80E51"/>
    <w:pPr>
      <w:spacing w:before="120" w:after="120"/>
    </w:pPr>
    <w:rPr>
      <w:rFonts w:ascii="Arial" w:hAnsi="Arial"/>
      <w:b/>
      <w:color w:val="918585"/>
      <w:sz w:val="24"/>
    </w:rPr>
  </w:style>
  <w:style w:type="paragraph" w:styleId="Header">
    <w:name w:val="header"/>
    <w:basedOn w:val="Normal"/>
    <w:link w:val="HeaderChar"/>
    <w:rsid w:val="00B80E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E51"/>
    <w:rPr>
      <w:rFonts w:ascii="Times New Roman" w:eastAsia="Times New Roman" w:hAnsi="Times New Roman" w:cs="Times New Roman"/>
      <w:sz w:val="16"/>
      <w:szCs w:val="20"/>
      <w:lang w:val="en-GB" w:eastAsia="en-US"/>
    </w:rPr>
  </w:style>
  <w:style w:type="paragraph" w:customStyle="1" w:styleId="Chapter">
    <w:name w:val="Chapter"/>
    <w:basedOn w:val="Normal"/>
    <w:rsid w:val="00B80E51"/>
    <w:pPr>
      <w:spacing w:before="240"/>
    </w:pPr>
    <w:rPr>
      <w:rFonts w:ascii="Times New Roman" w:hAnsi="Times New Roman"/>
      <w:smallCaps/>
      <w:spacing w:val="80"/>
      <w:sz w:val="28"/>
    </w:rPr>
  </w:style>
  <w:style w:type="paragraph" w:customStyle="1" w:styleId="InChapter">
    <w:name w:val="InChapter"/>
    <w:basedOn w:val="Heading3"/>
    <w:rsid w:val="00B80E51"/>
    <w:pPr>
      <w:spacing w:after="240"/>
      <w:outlineLvl w:val="9"/>
    </w:pPr>
    <w:rPr>
      <w:noProof/>
    </w:rPr>
  </w:style>
  <w:style w:type="paragraph" w:styleId="Index2">
    <w:name w:val="index 2"/>
    <w:basedOn w:val="Normal"/>
    <w:next w:val="Normal"/>
    <w:semiHidden/>
    <w:rsid w:val="00B80E51"/>
    <w:pPr>
      <w:tabs>
        <w:tab w:val="right" w:pos="4176"/>
      </w:tabs>
      <w:ind w:left="568" w:hanging="284"/>
    </w:pPr>
    <w:rPr>
      <w:rFonts w:ascii="Garamond" w:hAnsi="Garamond"/>
    </w:rPr>
  </w:style>
  <w:style w:type="paragraph" w:customStyle="1" w:styleId="Byline">
    <w:name w:val="Byline"/>
    <w:rsid w:val="00B80E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E51"/>
    <w:pPr>
      <w:tabs>
        <w:tab w:val="clear" w:pos="3600"/>
        <w:tab w:val="clear" w:pos="3958"/>
      </w:tabs>
      <w:jc w:val="right"/>
    </w:pPr>
  </w:style>
  <w:style w:type="character" w:styleId="Emphasis">
    <w:name w:val="Emphasis"/>
    <w:basedOn w:val="DefaultParagraphFont"/>
    <w:qFormat/>
    <w:rsid w:val="00B80E51"/>
    <w:rPr>
      <w:i/>
    </w:rPr>
  </w:style>
  <w:style w:type="paragraph" w:styleId="Caption">
    <w:name w:val="caption"/>
    <w:basedOn w:val="BodyText"/>
    <w:next w:val="Normal"/>
    <w:qFormat/>
    <w:rsid w:val="00B80E51"/>
    <w:pPr>
      <w:framePr w:w="2268" w:hSpace="181" w:vSpace="181" w:wrap="around" w:vAnchor="text" w:hAnchor="page" w:x="1135" w:y="285" w:anchorLock="1"/>
    </w:pPr>
    <w:rPr>
      <w:i/>
    </w:rPr>
  </w:style>
  <w:style w:type="paragraph" w:customStyle="1" w:styleId="MiniTOCTitle">
    <w:name w:val="MiniTOCTitle"/>
    <w:basedOn w:val="Heading4"/>
    <w:rsid w:val="00B80E51"/>
    <w:pPr>
      <w:spacing w:before="240"/>
      <w:outlineLvl w:val="9"/>
    </w:pPr>
    <w:rPr>
      <w:noProof/>
      <w:sz w:val="24"/>
    </w:rPr>
  </w:style>
  <w:style w:type="paragraph" w:customStyle="1" w:styleId="MiniTOCItem">
    <w:name w:val="MiniTOCItem"/>
    <w:basedOn w:val="ListBullet"/>
    <w:rsid w:val="00B80E51"/>
    <w:pPr>
      <w:numPr>
        <w:numId w:val="0"/>
      </w:numPr>
      <w:tabs>
        <w:tab w:val="right" w:leader="dot" w:pos="6521"/>
      </w:tabs>
      <w:spacing w:before="0" w:after="0"/>
    </w:pPr>
  </w:style>
  <w:style w:type="paragraph" w:customStyle="1" w:styleId="TOFTitle">
    <w:name w:val="TOFTitle"/>
    <w:basedOn w:val="TOCTitle"/>
    <w:rsid w:val="00B80E51"/>
  </w:style>
  <w:style w:type="paragraph" w:styleId="TableofFigures">
    <w:name w:val="table of figures"/>
    <w:basedOn w:val="Normal"/>
    <w:next w:val="Normal"/>
    <w:semiHidden/>
    <w:rsid w:val="00B80E51"/>
    <w:pPr>
      <w:tabs>
        <w:tab w:val="right" w:leader="dot" w:pos="9072"/>
      </w:tabs>
      <w:ind w:left="970" w:hanging="403"/>
    </w:pPr>
    <w:rPr>
      <w:rFonts w:ascii="Times New Roman" w:hAnsi="Times New Roman"/>
      <w:b/>
    </w:rPr>
  </w:style>
  <w:style w:type="paragraph" w:styleId="ListNumber">
    <w:name w:val="List Number"/>
    <w:basedOn w:val="List"/>
    <w:rsid w:val="00B80E51"/>
    <w:pPr>
      <w:numPr>
        <w:numId w:val="15"/>
      </w:numPr>
      <w:tabs>
        <w:tab w:val="clear" w:pos="340"/>
      </w:tabs>
    </w:pPr>
  </w:style>
  <w:style w:type="character" w:customStyle="1" w:styleId="WingdingSymbols">
    <w:name w:val="Wingding Symbols"/>
    <w:rsid w:val="00B80E51"/>
    <w:rPr>
      <w:rFonts w:ascii="Wingdings" w:hAnsi="Wingdings"/>
    </w:rPr>
  </w:style>
  <w:style w:type="paragraph" w:customStyle="1" w:styleId="TableHeading">
    <w:name w:val="Table Heading"/>
    <w:basedOn w:val="HeadingBase"/>
    <w:rsid w:val="00B80E51"/>
    <w:pPr>
      <w:keepLines/>
      <w:pBdr>
        <w:bottom w:val="single" w:sz="6" w:space="1" w:color="918585"/>
      </w:pBdr>
      <w:spacing w:before="240"/>
    </w:pPr>
  </w:style>
  <w:style w:type="character" w:customStyle="1" w:styleId="HotSpot">
    <w:name w:val="HotSpot"/>
    <w:rsid w:val="00B80E51"/>
    <w:rPr>
      <w:color w:val="0033CC"/>
      <w:u w:val="none"/>
    </w:rPr>
  </w:style>
  <w:style w:type="paragraph" w:customStyle="1" w:styleId="BodyTextRight">
    <w:name w:val="Body Text Right"/>
    <w:basedOn w:val="BodyText"/>
    <w:rsid w:val="00B80E51"/>
    <w:pPr>
      <w:spacing w:before="0" w:after="0"/>
      <w:jc w:val="right"/>
    </w:pPr>
  </w:style>
  <w:style w:type="paragraph" w:styleId="Index3">
    <w:name w:val="index 3"/>
    <w:basedOn w:val="ListNumber2"/>
    <w:next w:val="Normal"/>
    <w:semiHidden/>
    <w:rsid w:val="00B80E51"/>
    <w:pPr>
      <w:numPr>
        <w:numId w:val="0"/>
      </w:numPr>
      <w:tabs>
        <w:tab w:val="right" w:leader="dot" w:pos="4176"/>
      </w:tabs>
    </w:pPr>
  </w:style>
  <w:style w:type="paragraph" w:styleId="ListNumber2">
    <w:name w:val="List Number 2"/>
    <w:basedOn w:val="List2"/>
    <w:rsid w:val="00B80E51"/>
    <w:pPr>
      <w:numPr>
        <w:numId w:val="10"/>
      </w:numPr>
      <w:tabs>
        <w:tab w:val="clear" w:pos="1060"/>
      </w:tabs>
    </w:pPr>
  </w:style>
  <w:style w:type="paragraph" w:customStyle="1" w:styleId="MarginNote">
    <w:name w:val="Margin Note"/>
    <w:basedOn w:val="BodyText"/>
    <w:rsid w:val="00B80E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E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E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E51"/>
    <w:rPr>
      <w:sz w:val="32"/>
    </w:rPr>
  </w:style>
  <w:style w:type="paragraph" w:customStyle="1" w:styleId="HeadingProcedure">
    <w:name w:val="Heading Procedure"/>
    <w:basedOn w:val="HeadingBase"/>
    <w:next w:val="Normal"/>
    <w:rsid w:val="00B80E51"/>
    <w:pPr>
      <w:tabs>
        <w:tab w:val="left" w:pos="0"/>
      </w:tabs>
      <w:spacing w:before="120" w:after="60"/>
    </w:pPr>
    <w:rPr>
      <w:i/>
      <w:color w:val="918585"/>
      <w:sz w:val="22"/>
    </w:rPr>
  </w:style>
  <w:style w:type="paragraph" w:customStyle="1" w:styleId="TableBodyText">
    <w:name w:val="Table Body Text"/>
    <w:basedOn w:val="BodyText"/>
    <w:rsid w:val="00B80E51"/>
    <w:pPr>
      <w:spacing w:before="60" w:after="60"/>
    </w:pPr>
  </w:style>
  <w:style w:type="paragraph" w:styleId="ListContinue">
    <w:name w:val="List Continue"/>
    <w:basedOn w:val="List"/>
    <w:rsid w:val="00B80E51"/>
    <w:pPr>
      <w:ind w:firstLine="0"/>
    </w:pPr>
  </w:style>
  <w:style w:type="paragraph" w:customStyle="1" w:styleId="ListNote">
    <w:name w:val="List Note"/>
    <w:basedOn w:val="List"/>
    <w:rsid w:val="00B80E51"/>
    <w:pPr>
      <w:pBdr>
        <w:top w:val="single" w:sz="6" w:space="2" w:color="918585"/>
        <w:bottom w:val="single" w:sz="6" w:space="2" w:color="918585"/>
      </w:pBdr>
      <w:tabs>
        <w:tab w:val="left" w:pos="1021"/>
      </w:tabs>
      <w:ind w:firstLine="0"/>
    </w:pPr>
  </w:style>
  <w:style w:type="paragraph" w:customStyle="1" w:styleId="Warning">
    <w:name w:val="Warning"/>
    <w:basedOn w:val="BodyText"/>
    <w:rsid w:val="00B80E51"/>
    <w:pPr>
      <w:shd w:val="clear" w:color="auto" w:fill="D9D9D9"/>
      <w:tabs>
        <w:tab w:val="left" w:pos="992"/>
      </w:tabs>
      <w:ind w:left="119" w:right="119"/>
    </w:pPr>
    <w:rPr>
      <w:sz w:val="20"/>
    </w:rPr>
  </w:style>
  <w:style w:type="paragraph" w:customStyle="1" w:styleId="MarginIcons">
    <w:name w:val="Margin Icons"/>
    <w:basedOn w:val="BodyText"/>
    <w:rsid w:val="00B80E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E51"/>
    <w:rPr>
      <w:rFonts w:ascii="Courier New" w:hAnsi="Courier New"/>
    </w:rPr>
  </w:style>
  <w:style w:type="paragraph" w:customStyle="1" w:styleId="NoteBullet">
    <w:name w:val="Note Bullet"/>
    <w:basedOn w:val="Note"/>
    <w:rsid w:val="00B80E51"/>
    <w:pPr>
      <w:tabs>
        <w:tab w:val="clear" w:pos="680"/>
      </w:tabs>
      <w:spacing w:before="60" w:after="60"/>
    </w:pPr>
  </w:style>
  <w:style w:type="paragraph" w:customStyle="1" w:styleId="SubHeading2">
    <w:name w:val="SubHeading2"/>
    <w:basedOn w:val="HeadingBase"/>
    <w:rsid w:val="00B80E51"/>
    <w:pPr>
      <w:spacing w:before="240" w:after="60"/>
    </w:pPr>
    <w:rPr>
      <w:sz w:val="20"/>
    </w:rPr>
  </w:style>
  <w:style w:type="paragraph" w:customStyle="1" w:styleId="SubHeading1">
    <w:name w:val="SubHeading1"/>
    <w:basedOn w:val="HeadingBase"/>
    <w:rsid w:val="00B80E51"/>
    <w:pPr>
      <w:spacing w:before="240" w:after="60"/>
    </w:pPr>
    <w:rPr>
      <w:color w:val="918585"/>
      <w:sz w:val="22"/>
    </w:rPr>
  </w:style>
  <w:style w:type="paragraph" w:customStyle="1" w:styleId="SideHeading">
    <w:name w:val="Side Heading"/>
    <w:basedOn w:val="HeadingBase"/>
    <w:rsid w:val="00B80E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E51"/>
    <w:pPr>
      <w:tabs>
        <w:tab w:val="num" w:pos="360"/>
      </w:tabs>
    </w:pPr>
  </w:style>
  <w:style w:type="paragraph" w:styleId="PlainText">
    <w:name w:val="Plain Text"/>
    <w:basedOn w:val="Normal"/>
    <w:link w:val="PlainTextChar"/>
    <w:rsid w:val="00B80E51"/>
    <w:rPr>
      <w:sz w:val="20"/>
    </w:rPr>
  </w:style>
  <w:style w:type="character" w:customStyle="1" w:styleId="PlainTextChar">
    <w:name w:val="Plain Text Char"/>
    <w:basedOn w:val="DefaultParagraphFont"/>
    <w:link w:val="PlainText"/>
    <w:rsid w:val="00B80E51"/>
    <w:rPr>
      <w:rFonts w:ascii="Courier New" w:eastAsia="Times New Roman" w:hAnsi="Courier New" w:cs="Times New Roman"/>
      <w:sz w:val="20"/>
      <w:szCs w:val="20"/>
      <w:lang w:eastAsia="en-US"/>
    </w:rPr>
  </w:style>
  <w:style w:type="character" w:customStyle="1" w:styleId="MenuOption">
    <w:name w:val="Menu Option"/>
    <w:basedOn w:val="DefaultParagraphFont"/>
    <w:rsid w:val="00B80E51"/>
    <w:rPr>
      <w:b/>
      <w:smallCaps/>
    </w:rPr>
  </w:style>
  <w:style w:type="paragraph" w:customStyle="1" w:styleId="TableListNumber">
    <w:name w:val="Table List Number"/>
    <w:basedOn w:val="ListNumber"/>
    <w:rsid w:val="00B80E51"/>
    <w:pPr>
      <w:numPr>
        <w:numId w:val="0"/>
      </w:numPr>
    </w:pPr>
  </w:style>
  <w:style w:type="paragraph" w:styleId="TOC4">
    <w:name w:val="toc 4"/>
    <w:basedOn w:val="TOCBase"/>
    <w:next w:val="Normal"/>
    <w:semiHidden/>
    <w:rsid w:val="00B80E51"/>
    <w:pPr>
      <w:tabs>
        <w:tab w:val="right" w:leader="dot" w:pos="9071"/>
      </w:tabs>
      <w:ind w:left="1701"/>
    </w:pPr>
  </w:style>
  <w:style w:type="paragraph" w:customStyle="1" w:styleId="ListAlpha">
    <w:name w:val="List Alpha"/>
    <w:basedOn w:val="List"/>
    <w:rsid w:val="00B80E51"/>
    <w:pPr>
      <w:numPr>
        <w:numId w:val="9"/>
      </w:numPr>
    </w:pPr>
  </w:style>
  <w:style w:type="paragraph" w:customStyle="1" w:styleId="ListAlpha2">
    <w:name w:val="List Alpha 2"/>
    <w:basedOn w:val="List2"/>
    <w:rsid w:val="00B80E51"/>
    <w:pPr>
      <w:numPr>
        <w:numId w:val="8"/>
      </w:numPr>
    </w:pPr>
  </w:style>
  <w:style w:type="paragraph" w:styleId="List2">
    <w:name w:val="List 2"/>
    <w:basedOn w:val="BodyText"/>
    <w:rsid w:val="00B80E51"/>
    <w:pPr>
      <w:tabs>
        <w:tab w:val="left" w:pos="680"/>
      </w:tabs>
      <w:spacing w:before="60" w:after="60"/>
      <w:ind w:left="680" w:hanging="340"/>
    </w:pPr>
  </w:style>
  <w:style w:type="paragraph" w:styleId="List3">
    <w:name w:val="List 3"/>
    <w:basedOn w:val="BodyText"/>
    <w:rsid w:val="00B80E51"/>
    <w:pPr>
      <w:tabs>
        <w:tab w:val="left" w:pos="1021"/>
      </w:tabs>
      <w:spacing w:before="60" w:after="60"/>
      <w:ind w:left="1020" w:hanging="340"/>
    </w:pPr>
  </w:style>
  <w:style w:type="paragraph" w:styleId="List4">
    <w:name w:val="List 4"/>
    <w:basedOn w:val="BodyText"/>
    <w:rsid w:val="00B80E51"/>
    <w:pPr>
      <w:tabs>
        <w:tab w:val="left" w:pos="1361"/>
      </w:tabs>
      <w:spacing w:before="60" w:after="60"/>
      <w:ind w:left="1361" w:hanging="340"/>
    </w:pPr>
  </w:style>
  <w:style w:type="paragraph" w:styleId="List5">
    <w:name w:val="List 5"/>
    <w:basedOn w:val="BodyText"/>
    <w:rsid w:val="00B80E51"/>
    <w:pPr>
      <w:tabs>
        <w:tab w:val="left" w:pos="1701"/>
      </w:tabs>
      <w:spacing w:before="60" w:after="60"/>
      <w:ind w:left="1701" w:hanging="340"/>
    </w:pPr>
  </w:style>
  <w:style w:type="paragraph" w:styleId="ListBullet3">
    <w:name w:val="List Bullet 3"/>
    <w:basedOn w:val="List3"/>
    <w:rsid w:val="00B80E51"/>
    <w:pPr>
      <w:numPr>
        <w:numId w:val="14"/>
      </w:numPr>
      <w:tabs>
        <w:tab w:val="clear" w:pos="1021"/>
      </w:tabs>
      <w:ind w:left="1037" w:hanging="357"/>
    </w:pPr>
  </w:style>
  <w:style w:type="paragraph" w:styleId="ListBullet4">
    <w:name w:val="List Bullet 4"/>
    <w:basedOn w:val="List4"/>
    <w:rsid w:val="00B80E51"/>
    <w:pPr>
      <w:numPr>
        <w:numId w:val="3"/>
      </w:numPr>
      <w:tabs>
        <w:tab w:val="clear" w:pos="1361"/>
      </w:tabs>
    </w:pPr>
  </w:style>
  <w:style w:type="paragraph" w:styleId="ListBullet5">
    <w:name w:val="List Bullet 5"/>
    <w:basedOn w:val="List5"/>
    <w:rsid w:val="00B80E51"/>
    <w:pPr>
      <w:numPr>
        <w:numId w:val="4"/>
      </w:numPr>
    </w:pPr>
  </w:style>
  <w:style w:type="paragraph" w:styleId="ListContinue2">
    <w:name w:val="List Continue 2"/>
    <w:basedOn w:val="List2"/>
    <w:rsid w:val="00B80E51"/>
    <w:pPr>
      <w:ind w:firstLine="0"/>
    </w:pPr>
  </w:style>
  <w:style w:type="paragraph" w:styleId="ListContinue3">
    <w:name w:val="List Continue 3"/>
    <w:basedOn w:val="List3"/>
    <w:rsid w:val="00B80E51"/>
    <w:pPr>
      <w:ind w:left="1021" w:firstLine="0"/>
    </w:pPr>
  </w:style>
  <w:style w:type="paragraph" w:styleId="ListContinue4">
    <w:name w:val="List Continue 4"/>
    <w:basedOn w:val="List4"/>
    <w:rsid w:val="00B80E51"/>
    <w:pPr>
      <w:ind w:firstLine="0"/>
    </w:pPr>
  </w:style>
  <w:style w:type="paragraph" w:styleId="ListContinue5">
    <w:name w:val="List Continue 5"/>
    <w:basedOn w:val="List5"/>
    <w:rsid w:val="00B80E51"/>
    <w:pPr>
      <w:ind w:firstLine="0"/>
    </w:pPr>
  </w:style>
  <w:style w:type="paragraph" w:styleId="ListNumber3">
    <w:name w:val="List Number 3"/>
    <w:basedOn w:val="List3"/>
    <w:rsid w:val="00B80E51"/>
    <w:pPr>
      <w:numPr>
        <w:numId w:val="5"/>
      </w:numPr>
    </w:pPr>
  </w:style>
  <w:style w:type="paragraph" w:styleId="ListNumber4">
    <w:name w:val="List Number 4"/>
    <w:basedOn w:val="List4"/>
    <w:rsid w:val="00B80E51"/>
    <w:pPr>
      <w:numPr>
        <w:numId w:val="6"/>
      </w:numPr>
    </w:pPr>
  </w:style>
  <w:style w:type="paragraph" w:styleId="ListNumber5">
    <w:name w:val="List Number 5"/>
    <w:basedOn w:val="List5"/>
    <w:rsid w:val="00B80E51"/>
    <w:pPr>
      <w:numPr>
        <w:numId w:val="7"/>
      </w:numPr>
    </w:pPr>
  </w:style>
  <w:style w:type="paragraph" w:styleId="BlockText">
    <w:name w:val="Block Text"/>
    <w:basedOn w:val="Normal"/>
    <w:rsid w:val="00B80E51"/>
    <w:pPr>
      <w:spacing w:after="120"/>
      <w:ind w:left="1440" w:right="1440"/>
    </w:pPr>
  </w:style>
  <w:style w:type="character" w:customStyle="1" w:styleId="Subscript">
    <w:name w:val="Subscript"/>
    <w:basedOn w:val="DefaultParagraphFont"/>
    <w:rsid w:val="00B80E51"/>
    <w:rPr>
      <w:sz w:val="16"/>
      <w:vertAlign w:val="subscript"/>
    </w:rPr>
  </w:style>
  <w:style w:type="character" w:customStyle="1" w:styleId="Superscript">
    <w:name w:val="Superscript"/>
    <w:basedOn w:val="DefaultParagraphFont"/>
    <w:rsid w:val="00B80E51"/>
    <w:rPr>
      <w:sz w:val="16"/>
      <w:vertAlign w:val="superscript"/>
    </w:rPr>
  </w:style>
  <w:style w:type="character" w:customStyle="1" w:styleId="Symbols">
    <w:name w:val="Symbols"/>
    <w:basedOn w:val="DefaultParagraphFont"/>
    <w:rsid w:val="00B80E51"/>
    <w:rPr>
      <w:rFonts w:ascii="Symbol" w:hAnsi="Symbol"/>
    </w:rPr>
  </w:style>
  <w:style w:type="character" w:customStyle="1" w:styleId="MenuOptions">
    <w:name w:val="Menu Options"/>
    <w:basedOn w:val="DefaultParagraphFont"/>
    <w:rsid w:val="00B80E51"/>
    <w:rPr>
      <w:rFonts w:ascii="Arial Narrow" w:hAnsi="Arial Narrow"/>
      <w:smallCaps/>
    </w:rPr>
  </w:style>
  <w:style w:type="character" w:customStyle="1" w:styleId="Buttons">
    <w:name w:val="Buttons"/>
    <w:basedOn w:val="DefaultParagraphFont"/>
    <w:rsid w:val="00B80E51"/>
    <w:rPr>
      <w:b/>
    </w:rPr>
  </w:style>
  <w:style w:type="character" w:customStyle="1" w:styleId="Underlined">
    <w:name w:val="Underlined"/>
    <w:basedOn w:val="DefaultParagraphFont"/>
    <w:rsid w:val="00B80E51"/>
    <w:rPr>
      <w:u w:val="single"/>
    </w:rPr>
  </w:style>
  <w:style w:type="paragraph" w:customStyle="1" w:styleId="TableBodyTextRight">
    <w:name w:val="Table Body Text Right"/>
    <w:basedOn w:val="TableBodyText"/>
    <w:rsid w:val="00B80E51"/>
    <w:pPr>
      <w:widowControl w:val="0"/>
      <w:autoSpaceDE w:val="0"/>
      <w:autoSpaceDN w:val="0"/>
      <w:adjustRightInd w:val="0"/>
      <w:jc w:val="right"/>
    </w:pPr>
    <w:rPr>
      <w:rFonts w:cs="Arial"/>
      <w:szCs w:val="18"/>
    </w:rPr>
  </w:style>
  <w:style w:type="paragraph" w:customStyle="1" w:styleId="CopyrightText">
    <w:name w:val="Copyright Text"/>
    <w:basedOn w:val="BodyText"/>
    <w:rsid w:val="00B80E51"/>
    <w:rPr>
      <w:sz w:val="18"/>
    </w:rPr>
  </w:style>
  <w:style w:type="paragraph" w:customStyle="1" w:styleId="BodySmallRight">
    <w:name w:val="Body Small Right"/>
    <w:basedOn w:val="BodyTextRight"/>
    <w:rsid w:val="00B80E51"/>
    <w:rPr>
      <w:sz w:val="18"/>
      <w:szCs w:val="18"/>
    </w:rPr>
  </w:style>
  <w:style w:type="paragraph" w:customStyle="1" w:styleId="MarginEdition">
    <w:name w:val="Margin Edition"/>
    <w:basedOn w:val="MarginNote"/>
    <w:rsid w:val="00B80E51"/>
    <w:pPr>
      <w:spacing w:before="0" w:after="0"/>
    </w:pPr>
    <w:rPr>
      <w:rFonts w:ascii="Times New Roman" w:hAnsi="Times New Roman"/>
      <w:color w:val="999999"/>
    </w:rPr>
  </w:style>
  <w:style w:type="paragraph" w:customStyle="1" w:styleId="Spacer">
    <w:name w:val="Spacer"/>
    <w:basedOn w:val="Normal"/>
    <w:rsid w:val="00B80E51"/>
    <w:rPr>
      <w:sz w:val="2"/>
      <w:szCs w:val="2"/>
    </w:rPr>
  </w:style>
  <w:style w:type="character" w:customStyle="1" w:styleId="Small">
    <w:name w:val="Small"/>
    <w:basedOn w:val="DefaultParagraphFont"/>
    <w:rsid w:val="00B80E51"/>
    <w:rPr>
      <w:sz w:val="16"/>
    </w:rPr>
  </w:style>
  <w:style w:type="paragraph" w:customStyle="1" w:styleId="WideTable">
    <w:name w:val="Wide Table"/>
    <w:basedOn w:val="Normal"/>
    <w:rsid w:val="00B80E51"/>
    <w:pPr>
      <w:ind w:left="-1418"/>
    </w:pPr>
    <w:rPr>
      <w:sz w:val="2"/>
      <w:szCs w:val="2"/>
    </w:rPr>
  </w:style>
  <w:style w:type="character" w:styleId="PageNumber">
    <w:name w:val="page number"/>
    <w:basedOn w:val="DefaultParagraphFont"/>
    <w:rsid w:val="00B80E51"/>
  </w:style>
  <w:style w:type="paragraph" w:styleId="Quote">
    <w:name w:val="Quote"/>
    <w:basedOn w:val="Heading1"/>
    <w:link w:val="QuoteChar"/>
    <w:qFormat/>
    <w:rsid w:val="00B80E51"/>
    <w:rPr>
      <w:b w:val="0"/>
      <w:sz w:val="72"/>
      <w:szCs w:val="72"/>
      <w:lang w:val="en-NZ"/>
    </w:rPr>
  </w:style>
  <w:style w:type="character" w:customStyle="1" w:styleId="QuoteChar">
    <w:name w:val="Quote Char"/>
    <w:basedOn w:val="DefaultParagraphFont"/>
    <w:link w:val="Quote"/>
    <w:rsid w:val="00B80E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E51"/>
    <w:pPr>
      <w:pageBreakBefore/>
    </w:pPr>
  </w:style>
  <w:style w:type="paragraph" w:customStyle="1" w:styleId="Border">
    <w:name w:val="Border"/>
    <w:basedOn w:val="Normal"/>
    <w:qFormat/>
    <w:rsid w:val="00B80E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E51"/>
    <w:rPr>
      <w:b/>
      <w:bCs/>
      <w:i/>
      <w:iCs/>
      <w:color w:val="auto"/>
    </w:rPr>
  </w:style>
  <w:style w:type="paragraph" w:styleId="IntenseQuote">
    <w:name w:val="Intense Quote"/>
    <w:basedOn w:val="Normal"/>
    <w:next w:val="Normal"/>
    <w:link w:val="IntenseQuoteChar"/>
    <w:uiPriority w:val="30"/>
    <w:qFormat/>
    <w:rsid w:val="00B80E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E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E51"/>
    <w:rPr>
      <w:smallCaps/>
      <w:color w:val="auto"/>
      <w:u w:val="single"/>
    </w:rPr>
  </w:style>
  <w:style w:type="character" w:styleId="IntenseReference">
    <w:name w:val="Intense Reference"/>
    <w:basedOn w:val="DefaultParagraphFont"/>
    <w:uiPriority w:val="32"/>
    <w:qFormat/>
    <w:rsid w:val="00B80E51"/>
    <w:rPr>
      <w:b/>
      <w:bCs/>
      <w:smallCaps/>
      <w:color w:val="auto"/>
      <w:spacing w:val="5"/>
      <w:u w:val="single"/>
    </w:rPr>
  </w:style>
  <w:style w:type="paragraph" w:customStyle="1" w:styleId="2ColumnHeading">
    <w:name w:val="2Column Heading"/>
    <w:basedOn w:val="BodyText"/>
    <w:qFormat/>
    <w:rsid w:val="00B80E51"/>
    <w:pPr>
      <w:spacing w:after="60"/>
      <w:ind w:left="-2268"/>
    </w:pPr>
    <w:rPr>
      <w:b/>
    </w:rPr>
  </w:style>
  <w:style w:type="paragraph" w:customStyle="1" w:styleId="Heading1TOC">
    <w:name w:val="Heading1 TOC"/>
    <w:basedOn w:val="Normal"/>
    <w:qFormat/>
    <w:rsid w:val="00B80E51"/>
    <w:pPr>
      <w:spacing w:before="240" w:after="120"/>
    </w:pPr>
    <w:rPr>
      <w:rFonts w:ascii="Times New Roman" w:hAnsi="Times New Roman"/>
      <w:b/>
      <w:sz w:val="32"/>
    </w:rPr>
  </w:style>
  <w:style w:type="paragraph" w:customStyle="1" w:styleId="Heading2TOC">
    <w:name w:val="Heading2 TOC"/>
    <w:basedOn w:val="Normal"/>
    <w:qFormat/>
    <w:rsid w:val="00B80E51"/>
    <w:pPr>
      <w:spacing w:before="240" w:after="60"/>
    </w:pPr>
    <w:rPr>
      <w:rFonts w:ascii="Times New Roman" w:hAnsi="Times New Roman"/>
      <w:b/>
      <w:sz w:val="28"/>
    </w:rPr>
  </w:style>
  <w:style w:type="character" w:customStyle="1" w:styleId="Underline">
    <w:name w:val="Underline"/>
    <w:basedOn w:val="DefaultParagraphFont"/>
    <w:qFormat/>
    <w:rsid w:val="00B80E51"/>
    <w:rPr>
      <w:u w:val="single"/>
    </w:rPr>
  </w:style>
  <w:style w:type="paragraph" w:styleId="BalloonText">
    <w:name w:val="Balloon Text"/>
    <w:basedOn w:val="Normal"/>
    <w:link w:val="BalloonTextChar"/>
    <w:rsid w:val="00B80E51"/>
    <w:rPr>
      <w:rFonts w:ascii="Tahoma" w:hAnsi="Tahoma" w:cs="Tahoma"/>
      <w:sz w:val="16"/>
      <w:szCs w:val="16"/>
    </w:rPr>
  </w:style>
  <w:style w:type="character" w:customStyle="1" w:styleId="BalloonTextChar">
    <w:name w:val="Balloon Text Char"/>
    <w:basedOn w:val="DefaultParagraphFont"/>
    <w:link w:val="BalloonText"/>
    <w:rsid w:val="00B80E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E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E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E51"/>
    <w:rPr>
      <w:b/>
      <w:color w:val="660033"/>
      <w:spacing w:val="0"/>
    </w:rPr>
  </w:style>
  <w:style w:type="paragraph" w:customStyle="1" w:styleId="Nameditemlist">
    <w:name w:val="Named item list"/>
    <w:basedOn w:val="BodyText"/>
    <w:qFormat/>
    <w:rsid w:val="00B80E51"/>
    <w:pPr>
      <w:tabs>
        <w:tab w:val="left" w:pos="2835"/>
      </w:tabs>
      <w:ind w:left="2835" w:hanging="2835"/>
    </w:pPr>
  </w:style>
  <w:style w:type="paragraph" w:customStyle="1" w:styleId="BodyTextnopadding">
    <w:name w:val="Body Text no padding"/>
    <w:basedOn w:val="BodyText"/>
    <w:qFormat/>
    <w:rsid w:val="00B80E51"/>
    <w:pPr>
      <w:spacing w:before="0" w:after="0"/>
    </w:pPr>
  </w:style>
  <w:style w:type="paragraph" w:customStyle="1" w:styleId="BodyTextBold">
    <w:name w:val="Body Text Bold"/>
    <w:basedOn w:val="BodyText"/>
    <w:qFormat/>
    <w:rsid w:val="00B80E51"/>
    <w:rPr>
      <w:b/>
    </w:rPr>
  </w:style>
  <w:style w:type="character" w:styleId="Hyperlink">
    <w:name w:val="Hyperlink"/>
    <w:basedOn w:val="DefaultParagraphFont"/>
    <w:uiPriority w:val="99"/>
    <w:unhideWhenUsed/>
    <w:rsid w:val="006306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1030</Words>
  <Characters>6915</Characters>
  <Application>Microsoft Office Word</Application>
  <DocSecurity>0</DocSecurity>
  <Lines>288</Lines>
  <Paragraphs>149</Paragraphs>
  <ScaleCrop>false</ScaleCrop>
  <Company>Author-it Software Corporation Ltd.</Company>
  <LinksUpToDate>false</LinksUpToDate>
  <CharactersWithSpaces>7796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CPPPMT3026 Select pest management vehicle and equipment</dc:title>
  <dc:subject>Approved</dc:subject>
  <dc:creator>Artibus Innovation</dc:creator>
  <cp:keywords>Release: 1</cp:keywords>
  <dc:description>Review Date: 12 April 2008</dc:description>
  <cp:lastModifiedBy>HSD_TPCMSd.prod</cp:lastModifiedBy>
  <cp:revision>3</cp:revision>
  <dcterms:created xsi:type="dcterms:W3CDTF">2019-03-21T00:49:00Z</dcterms:created>
  <dcterms:modified xsi:type="dcterms:W3CDTF">2019-03-21T00:50:00Z</dcterms:modified>
</cp:coreProperties>
</file>