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083" w:rsidP="00273083">
      <w:pPr>
        <w:pStyle w:val="Title"/>
      </w:pPr>
      <w:r>
        <w:fldChar w:fldCharType="begin"/>
      </w:r>
      <w:r>
        <w:instrText xml:space="preserve"> TITLE   \* MERGEFORMAT </w:instrText>
      </w:r>
      <w:r>
        <w:fldChar w:fldCharType="separate"/>
      </w:r>
      <w:r>
        <w:t>CPPPMT3019 Organise and monitor pest management operations</w:t>
      </w:r>
      <w:r>
        <w:fldChar w:fldCharType="end"/>
      </w:r>
    </w:p>
    <w:p w:rsidR="00273083" w:rsidP="00273083">
      <w:pPr>
        <w:pStyle w:val="Version"/>
        <w:sectPr w:rsidSect="00DC2B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B21" w:rsidP="00DC2B21">
      <w:pPr>
        <w:pStyle w:val="SuperHeading"/>
      </w:pPr>
      <w:r w:rsidRPr="00DC2B21">
        <w:t>CPPPMT3019 Organise and monitor pest management operations</w:t>
      </w:r>
    </w:p>
    <w:p w:rsidR="00000000" w:rsidRPr="00DC2B21" w:rsidP="00DC2B21">
      <w:pPr>
        <w:pStyle w:val="Heading1"/>
      </w:pPr>
      <w:bookmarkStart w:id="1" w:name="O_748995"/>
      <w:bookmarkEnd w:id="1"/>
      <w:r w:rsidRPr="00DC2B21">
        <w:t>Modification History</w:t>
      </w:r>
    </w:p>
    <w:p w:rsidR="00000000" w:rsidRPr="00DC2B21" w:rsidP="00273083">
      <w:pPr>
        <w:pStyle w:val="BodyText"/>
      </w:pPr>
      <w:r w:rsidRPr="00DC2B21">
        <w:t>Release 1.</w:t>
      </w:r>
    </w:p>
    <w:p w:rsidR="00000000" w:rsidRPr="00DC2B21" w:rsidP="00273083">
      <w:pPr>
        <w:pStyle w:val="BodyText"/>
      </w:pPr>
      <w:r w:rsidRPr="00DC2B21">
        <w:t>Replaces superseded equivalent CPPPMT3019A Organise and monitor pest management operations.</w:t>
      </w:r>
    </w:p>
    <w:p w:rsidR="00000000" w:rsidRPr="00DC2B21" w:rsidP="00273083">
      <w:pPr>
        <w:pStyle w:val="BodyText"/>
      </w:pPr>
      <w:r w:rsidRPr="00DC2B21">
        <w:t>This version first released with CPP Property Services Training Package Version 2.</w:t>
      </w:r>
    </w:p>
    <w:p w:rsidR="00000000" w:rsidRPr="00DC2B21" w:rsidP="00DC2B21">
      <w:pPr>
        <w:pStyle w:val="Heading1"/>
      </w:pPr>
      <w:bookmarkStart w:id="2" w:name="O_749003"/>
      <w:bookmarkEnd w:id="2"/>
      <w:r w:rsidRPr="00DC2B21">
        <w:t>Application</w:t>
      </w:r>
    </w:p>
    <w:p w:rsidR="00000000" w:rsidRPr="00DC2B21" w:rsidP="00273083">
      <w:pPr>
        <w:pStyle w:val="BodyText"/>
      </w:pPr>
      <w:r w:rsidRPr="00DC2B21">
        <w:t>Th</w:t>
      </w:r>
      <w:r w:rsidRPr="00DC2B21">
        <w:t>is unit of competency specifies the outcomes required to organise and monitor major pest management contracts, including allocating work to personnel, and conducting training needs analyses and resultant professional development. A comprehensive understand</w:t>
      </w:r>
      <w:r w:rsidRPr="00DC2B21">
        <w:t>ing of pest management services and treatments offered is required to perform this task efficiently.</w:t>
      </w:r>
    </w:p>
    <w:p w:rsidR="00000000" w:rsidRPr="00DC2B21" w:rsidP="00273083">
      <w:pPr>
        <w:pStyle w:val="BodyText"/>
      </w:pPr>
      <w:r w:rsidRPr="00DC2B21">
        <w:t>The unit supports pest management technicians responsible for assessing work requirements and allocating and monitoring work, including providing appropri</w:t>
      </w:r>
      <w:r w:rsidRPr="00DC2B21">
        <w:t>ate equipment and materials to perform pest management operations. It also covers identifying opportunities for the use of training and assessment to build and recognise staff skills. It applies to pest management technicians who are responsible for leadin</w:t>
      </w:r>
      <w:r w:rsidRPr="00DC2B21">
        <w:t>g a small work team.</w:t>
      </w:r>
    </w:p>
    <w:p w:rsidR="00000000" w:rsidRPr="00DC2B21" w:rsidP="00273083">
      <w:pPr>
        <w:pStyle w:val="BodyText"/>
      </w:pPr>
      <w:r w:rsidRPr="00DC2B21">
        <w:t>Licensing, legislative, regulatory or certification requirements apply to pest management in some States. Relevant state and territory regulatory authorities should be consulted to confirm those requirements.</w:t>
      </w:r>
    </w:p>
    <w:p w:rsidR="00000000" w:rsidRPr="00DC2B21" w:rsidP="00DC2B21">
      <w:pPr>
        <w:pStyle w:val="Heading1"/>
      </w:pPr>
      <w:bookmarkStart w:id="3" w:name="O_749002"/>
      <w:bookmarkEnd w:id="3"/>
      <w:r w:rsidRPr="00DC2B21">
        <w:t>Pre-requ</w:t>
      </w:r>
      <w:r w:rsidRPr="00DC2B21">
        <w:t>isite Unit</w:t>
      </w:r>
    </w:p>
    <w:p w:rsidR="00000000" w:rsidRPr="00DC2B21" w:rsidP="00273083">
      <w:pPr>
        <w:pStyle w:val="BodyText"/>
      </w:pPr>
      <w:r w:rsidRPr="00DC2B21">
        <w:t>Nil</w:t>
      </w:r>
    </w:p>
    <w:p w:rsidR="00000000" w:rsidRPr="00DC2B21" w:rsidP="00DC2B21">
      <w:pPr>
        <w:pStyle w:val="Heading1"/>
      </w:pPr>
      <w:bookmarkStart w:id="4" w:name="O_749000"/>
      <w:bookmarkEnd w:id="4"/>
      <w:r w:rsidRPr="00DC2B21">
        <w:t>Unit Sector</w:t>
      </w:r>
    </w:p>
    <w:p w:rsidR="00000000" w:rsidRPr="00DC2B21" w:rsidP="00273083">
      <w:pPr>
        <w:pStyle w:val="BodyText"/>
      </w:pPr>
      <w:r w:rsidRPr="00DC2B21">
        <w:t>Pest management</w:t>
      </w:r>
    </w:p>
    <w:p w:rsidR="00000000" w:rsidRPr="00DC2B21" w:rsidP="00DC2B21">
      <w:pPr>
        <w:pStyle w:val="Heading1"/>
      </w:pPr>
      <w:bookmarkStart w:id="5" w:name="O_748999"/>
      <w:bookmarkEnd w:id="5"/>
      <w:r w:rsidRPr="00DC2B2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DC2B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 xml:space="preserve">Performance criteria describe the performance needed to demonstrate achievement of the element. Where </w:t>
            </w:r>
            <w:r w:rsidRPr="00DC2B21">
              <w:t xml:space="preserve">bold italicised text is used, further information is detailed in the range of </w:t>
            </w:r>
            <w:r w:rsidRPr="00DC2B21">
              <w:t>conditions.</w:t>
            </w:r>
          </w:p>
        </w:tc>
      </w:tr>
      <w:tr w:rsidTr="00DC2B2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1.</w:t>
            </w:r>
          </w:p>
        </w:tc>
        <w:tc>
          <w:tcPr>
            <w:tcW w:w="210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Identify work requirements.</w:t>
            </w: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1.1.</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Work orders are reviewed to identify requirements, including site characteristics and specific requests,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1.2.</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Client needs and expectations are identified and communicated according to work order and company requiremen</w:t>
            </w:r>
            <w:r w:rsidRPr="00DC2B21">
              <w:t>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2B21" w:rsidP="00DC2B21">
            <w:pPr>
              <w:pStyle w:val="BodyText"/>
            </w:pPr>
            <w:r w:rsidRPr="00DC2B21">
              <w:t>1.3.</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Hazards</w:t>
            </w:r>
            <w:r w:rsidRPr="00DC2B21">
              <w:t xml:space="preserve"> and risk control measures relevant to the work site are confirmed according to company and </w:t>
            </w:r>
            <w:r w:rsidRPr="00DC2B21">
              <w:rPr>
                <w:rStyle w:val="BoldandItalics"/>
              </w:rPr>
              <w:t>compliance requirements.</w:t>
            </w:r>
            <w:r w:rsidRPr="00DC2B21">
              <w:t xml:space="preserve"> </w:t>
            </w:r>
          </w:p>
        </w:tc>
      </w:tr>
      <w:tr w:rsidTr="00DC2B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2.</w:t>
            </w:r>
          </w:p>
        </w:tc>
        <w:tc>
          <w:tcPr>
            <w:tcW w:w="210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Organise equipment and materials.</w:t>
            </w: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2.1.</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 xml:space="preserve">Past work orders are reviewed when available and equipment, </w:t>
            </w:r>
            <w:r w:rsidRPr="00DC2B21">
              <w:rPr>
                <w:rStyle w:val="BoldandItalics"/>
              </w:rPr>
              <w:t>personal protective equipment</w:t>
            </w:r>
            <w:r w:rsidRPr="00DC2B21">
              <w:t xml:space="preserve"> (PPE) and material requirements are estimated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2.2.</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Required equipment, materials and suitable PPE are accessed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2.3.</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Operational effectiveness of equipment is checked according to manufacturer specifications and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2.4.</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Suitable PPE is selected and checked for correct fitting according to manufacturer specifications and company and compliance requir</w:t>
            </w:r>
            <w:r w:rsidRPr="00DC2B21">
              <w:t>ements.</w:t>
            </w:r>
          </w:p>
        </w:tc>
      </w:tr>
      <w:tr w:rsidTr="00DC2B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3.</w:t>
            </w:r>
          </w:p>
        </w:tc>
        <w:tc>
          <w:tcPr>
            <w:tcW w:w="210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Allocate work orders.</w:t>
            </w:r>
          </w:p>
        </w:tc>
        <w:tc>
          <w:tcPr>
            <w:tcW w:w="770" w:type="dxa"/>
            <w:tcBorders>
              <w:top w:val="nil"/>
              <w:left w:val="nil"/>
              <w:bottom w:val="nil"/>
              <w:right w:val="nil"/>
            </w:tcBorders>
            <w:tcMar>
              <w:top w:w="0" w:type="dxa"/>
              <w:left w:w="62" w:type="dxa"/>
              <w:bottom w:w="0" w:type="dxa"/>
              <w:right w:w="62" w:type="dxa"/>
            </w:tcMar>
          </w:tcPr>
          <w:p w:rsidR="00000000" w:rsidRPr="00DC2B21" w:rsidP="00DC2B21">
            <w:pPr>
              <w:pStyle w:val="BodyText"/>
            </w:pPr>
            <w:r w:rsidRPr="00DC2B21">
              <w:t>3.1.</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Schedule</w:t>
            </w:r>
            <w:r w:rsidRPr="00DC2B21">
              <w:t xml:space="preserve"> of work orders, to be completed within specified time and budget, is developed according to client, company and compliance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3.2.</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 xml:space="preserve">Work orders are </w:t>
            </w:r>
            <w:r w:rsidRPr="00DC2B21">
              <w:rPr>
                <w:rStyle w:val="BoldandItalics"/>
              </w:rPr>
              <w:t xml:space="preserve">allocated </w:t>
            </w:r>
            <w:r w:rsidRPr="00DC2B21">
              <w:t>according to company and compliance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3.3.</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Schedule, work orders and associated instructions are communicated to staff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3.4.</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Schedule and work order instructions are confirmed, and where necessary, clarif</w:t>
            </w:r>
            <w:r w:rsidRPr="00DC2B21">
              <w:t>ied with staff according to company requirements.</w:t>
            </w:r>
          </w:p>
        </w:tc>
      </w:tr>
      <w:tr w:rsidTr="00DC2B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4.</w:t>
            </w:r>
          </w:p>
        </w:tc>
        <w:tc>
          <w:tcPr>
            <w:tcW w:w="210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Provide training and assessment opportunities.</w:t>
            </w: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4.1.</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Staff members’ skill gaps are identified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4.2.</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 xml:space="preserve">Staff members are encouraged to seek clarification and feedback on work performance and </w:t>
            </w:r>
            <w:r w:rsidRPr="00DC2B21">
              <w:rPr>
                <w:rStyle w:val="BoldandItalics"/>
              </w:rPr>
              <w:t>training</w:t>
            </w:r>
            <w:r w:rsidRPr="00DC2B21">
              <w:t xml:space="preserve"> needs and opportunities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4.3.</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Relevant training opportunities are provided according to company requirements to meet ident</w:t>
            </w:r>
            <w:r w:rsidRPr="00DC2B21">
              <w:t>ified skills gaps and provide for continuous improvement.</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4.4.</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Assessment opportunities are arranged to enable staff to gain formal recognition of skills according to company requirements.</w:t>
            </w:r>
          </w:p>
        </w:tc>
      </w:tr>
      <w:tr w:rsidTr="00DC2B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5.</w:t>
            </w:r>
          </w:p>
        </w:tc>
        <w:tc>
          <w:tcPr>
            <w:tcW w:w="2100" w:type="dxa"/>
            <w:vMerge w:val="restart"/>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Monitor performance.</w:t>
            </w: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5.1.</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Performance of work orders is monitored systematically to ensure client expectations and company and compliance requirements are met.</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5.2.</w:t>
            </w:r>
          </w:p>
        </w:tc>
        <w:tc>
          <w:tcPr>
            <w:tcW w:w="561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Performance issues are identified and followed up promptly according to company requirements.</w:t>
            </w:r>
          </w:p>
        </w:tc>
      </w:tr>
      <w:tr w:rsidTr="00DC2B2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5.3.</w:t>
            </w:r>
          </w:p>
        </w:tc>
        <w:tc>
          <w:tcPr>
            <w:tcW w:w="5610" w:type="dxa"/>
            <w:tcBorders>
              <w:top w:val="nil"/>
              <w:left w:val="nil"/>
              <w:bottom w:val="nil"/>
              <w:right w:val="nil"/>
            </w:tcBorders>
            <w:tcMar>
              <w:top w:w="0" w:type="dxa"/>
              <w:left w:w="62" w:type="dxa"/>
              <w:bottom w:w="0" w:type="dxa"/>
              <w:right w:w="62" w:type="dxa"/>
            </w:tcMar>
          </w:tcPr>
          <w:p w:rsidR="00000000" w:rsidRPr="00DC2B21" w:rsidP="00DC2B21">
            <w:pPr>
              <w:pStyle w:val="BodyText"/>
            </w:pPr>
            <w:r w:rsidRPr="00DC2B21">
              <w:t>Work is reallocated as required to meet client and company requirements.</w:t>
            </w:r>
          </w:p>
        </w:tc>
      </w:tr>
    </w:tbl>
    <w:p w:rsidR="00000000" w:rsidRPr="00DC2B21" w:rsidP="00DC2B21">
      <w:pPr>
        <w:pStyle w:val="BodyText"/>
      </w:pPr>
    </w:p>
    <w:p w:rsidR="00000000" w:rsidRPr="00DC2B21" w:rsidP="00DC2B21">
      <w:pPr>
        <w:pStyle w:val="AllowPageBreak"/>
      </w:pPr>
    </w:p>
    <w:p w:rsidR="00000000" w:rsidRPr="00DC2B21" w:rsidP="00DC2B21">
      <w:pPr>
        <w:pStyle w:val="Heading1"/>
      </w:pPr>
      <w:bookmarkStart w:id="6" w:name="O_748998"/>
      <w:bookmarkEnd w:id="6"/>
      <w:r w:rsidRPr="00DC2B21">
        <w:t>Foundation Skills</w:t>
      </w:r>
    </w:p>
    <w:tbl>
      <w:tblPr>
        <w:tblW w:w="0" w:type="auto"/>
        <w:tblLayout w:type="fixed"/>
        <w:tblCellMar>
          <w:left w:w="62" w:type="dxa"/>
          <w:right w:w="62" w:type="dxa"/>
        </w:tblCellMar>
        <w:tblLook w:val="0000"/>
      </w:tblPr>
      <w:tblGrid>
        <w:gridCol w:w="2256"/>
        <w:gridCol w:w="6878"/>
      </w:tblGrid>
      <w:tr w:rsidTr="00DC2B2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DC2B21" w:rsidP="00DC2B21">
            <w:pPr>
              <w:pStyle w:val="BodyText"/>
            </w:pPr>
            <w:r w:rsidRPr="00DC2B21">
              <w:t>This section describes the language, literacy, numeracy and employment skills essential to performance in this unit but not explicit in the perfor</w:t>
            </w:r>
            <w:r w:rsidRPr="00DC2B21">
              <w:t>mance criteria.</w:t>
            </w:r>
          </w:p>
          <w:p w:rsidR="00000000" w:rsidP="00DC2B21">
            <w:pPr>
              <w:pStyle w:val="BodyText"/>
              <w:rPr>
                <w:lang w:val="en-NZ"/>
              </w:rPr>
            </w:pPr>
          </w:p>
        </w:tc>
      </w:tr>
      <w:tr w:rsidTr="00DC2B2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DC2B21" w:rsidP="00DC2B21">
            <w:pPr>
              <w:pStyle w:val="BodyText"/>
            </w:pPr>
            <w:r w:rsidRPr="00DC2B2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SpecialBold"/>
              </w:rPr>
              <w:t>Performance feature</w:t>
            </w: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Learning skills to:</w:t>
            </w:r>
          </w:p>
        </w:tc>
        <w:tc>
          <w:tcPr>
            <w:tcW w:w="6878"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identify and use reliable sources of information regarding compliance requirements relevant to organising and monitoring pest management operations</w:t>
            </w:r>
          </w:p>
          <w:p w:rsidR="00000000" w:rsidP="00DC2B21">
            <w:pPr>
              <w:pStyle w:val="ListBullet"/>
              <w:rPr>
                <w:lang w:val="en-NZ"/>
              </w:rPr>
            </w:pPr>
            <w:r w:rsidRPr="00DC2B21">
              <w:t>understand and apply knowledge of learning styles of team members and select appropriate development activities and support materials in suitable formats.</w:t>
            </w: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Numeracy skills to:</w:t>
            </w:r>
          </w:p>
        </w:tc>
        <w:tc>
          <w:tcPr>
            <w:tcW w:w="6878"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calculate distances and travel times between client work sites specified on work orders</w:t>
            </w:r>
          </w:p>
          <w:p w:rsidR="00000000" w:rsidP="00DC2B21">
            <w:pPr>
              <w:pStyle w:val="ListBullet"/>
              <w:rPr>
                <w:lang w:val="en-NZ"/>
              </w:rPr>
            </w:pPr>
            <w:r w:rsidRPr="00DC2B21">
              <w:t>estimate time to complete work orders and schedule operations efficiently, including allocating work orders evenly among staff.</w:t>
            </w: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expla</w:t>
            </w:r>
            <w:r w:rsidRPr="00DC2B21">
              <w:t>in pest management work order instructions to staff using appropriate language</w:t>
            </w:r>
          </w:p>
          <w:p w:rsidR="00000000" w:rsidRPr="00DC2B21" w:rsidP="00DC2B21">
            <w:pPr>
              <w:pStyle w:val="ListBullet"/>
            </w:pPr>
            <w:r w:rsidRPr="00DC2B21">
              <w:t>use questioning to confirm staff understanding of instructions and schedules</w:t>
            </w:r>
          </w:p>
          <w:p w:rsidR="00000000" w:rsidP="00DC2B21">
            <w:pPr>
              <w:pStyle w:val="ListBullet"/>
              <w:rPr>
                <w:lang w:val="en-NZ"/>
              </w:rPr>
            </w:pPr>
            <w:r w:rsidRPr="00DC2B21">
              <w:t>interact effectively with clients to negotiate changes to pest management work order schedules, expr</w:t>
            </w:r>
            <w:r w:rsidRPr="00DC2B21">
              <w:t>essing technical information in appropriate language for the client.</w:t>
            </w: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Reading skills to:</w:t>
            </w:r>
          </w:p>
        </w:tc>
        <w:tc>
          <w:tcPr>
            <w:tcW w:w="6878" w:type="dxa"/>
            <w:tcBorders>
              <w:top w:val="nil"/>
              <w:left w:val="nil"/>
              <w:bottom w:val="nil"/>
              <w:right w:val="nil"/>
            </w:tcBorders>
            <w:tcMar>
              <w:top w:w="0" w:type="dxa"/>
              <w:left w:w="62" w:type="dxa"/>
              <w:bottom w:w="0" w:type="dxa"/>
              <w:right w:w="62" w:type="dxa"/>
            </w:tcMar>
          </w:tcPr>
          <w:p w:rsidR="00000000" w:rsidP="00DC2B21">
            <w:pPr>
              <w:pStyle w:val="ListBullet"/>
              <w:rPr>
                <w:lang w:val="en-NZ"/>
              </w:rPr>
            </w:pPr>
            <w:r w:rsidRPr="00DC2B21">
              <w:t>read and interpret work orders, client records and compliance requirements relevant to different types of pest management work and work sites.</w:t>
            </w: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t>Writing skills to:</w:t>
            </w:r>
          </w:p>
        </w:tc>
        <w:tc>
          <w:tcPr>
            <w:tcW w:w="6878"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document the allocation and scheduling of work orders.</w:t>
            </w:r>
          </w:p>
        </w:tc>
      </w:tr>
    </w:tbl>
    <w:p w:rsidR="00000000" w:rsidRPr="00DC2B21" w:rsidP="00DC2B21">
      <w:pPr>
        <w:pStyle w:val="BodyText"/>
      </w:pPr>
    </w:p>
    <w:p w:rsidR="00000000" w:rsidRPr="00DC2B21" w:rsidP="00DC2B21">
      <w:pPr>
        <w:pStyle w:val="AllowPageBreak"/>
      </w:pPr>
    </w:p>
    <w:p w:rsidR="00000000" w:rsidRPr="00DC2B21" w:rsidP="00DC2B21">
      <w:pPr>
        <w:pStyle w:val="Heading1"/>
      </w:pPr>
      <w:bookmarkStart w:id="7" w:name="O_748997"/>
      <w:bookmarkEnd w:id="7"/>
      <w:r w:rsidRPr="00DC2B21">
        <w:t>Range of Conditions</w:t>
      </w:r>
    </w:p>
    <w:tbl>
      <w:tblPr>
        <w:tblW w:w="0" w:type="auto"/>
        <w:tblLayout w:type="fixed"/>
        <w:tblCellMar>
          <w:left w:w="62" w:type="dxa"/>
          <w:right w:w="62" w:type="dxa"/>
        </w:tblCellMar>
        <w:tblLook w:val="0000"/>
      </w:tblPr>
      <w:tblGrid>
        <w:gridCol w:w="2240"/>
        <w:gridCol w:w="6712"/>
      </w:tblGrid>
      <w:tr w:rsidTr="00DC2B21">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DC2B21" w:rsidP="00DC2B21">
            <w:pPr>
              <w:pStyle w:val="BodyText"/>
            </w:pPr>
            <w:r w:rsidRPr="00DC2B21">
              <w:t>This section specifies work environments and conditions that may affect performance. Essential operating conditions that may be present (depen</w:t>
            </w:r>
            <w:r w:rsidRPr="00DC2B21">
              <w:t>ding on the work situation, needs of the candidate, accessibility of the item, and local industry and regional contexts) are included. Bold italicised wording, if used in the performance criteria, is detailed below.</w:t>
            </w:r>
          </w:p>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Hazards</w:t>
            </w:r>
            <w:r w:rsidRPr="00DC2B21">
              <w:t xml:space="preserve"> to be checked for must include:</w:t>
            </w:r>
          </w:p>
        </w:tc>
        <w:tc>
          <w:tcPr>
            <w:tcW w:w="6712"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animal bites and stings</w:t>
            </w:r>
          </w:p>
          <w:p w:rsidR="00000000" w:rsidRPr="00DC2B21" w:rsidP="00DC2B21">
            <w:pPr>
              <w:pStyle w:val="ListBullet"/>
            </w:pPr>
            <w:r w:rsidRPr="00DC2B21">
              <w:t>confined or restricted spaces</w:t>
            </w:r>
          </w:p>
          <w:p w:rsidR="00000000" w:rsidRPr="00DC2B21" w:rsidP="00DC2B21">
            <w:pPr>
              <w:pStyle w:val="ListBullet"/>
            </w:pPr>
            <w:r w:rsidRPr="00DC2B21">
              <w:t>electrical</w:t>
            </w:r>
          </w:p>
          <w:p w:rsidR="00000000" w:rsidRPr="00DC2B21" w:rsidP="00DC2B21">
            <w:pPr>
              <w:pStyle w:val="ListBullet"/>
            </w:pPr>
            <w:r w:rsidRPr="00DC2B21">
              <w:t>environmental contamination</w:t>
            </w:r>
          </w:p>
          <w:p w:rsidR="00000000" w:rsidRPr="00DC2B21" w:rsidP="00DC2B21">
            <w:pPr>
              <w:pStyle w:val="ListBullet"/>
            </w:pPr>
            <w:r w:rsidRPr="00DC2B21">
              <w:t>fire</w:t>
            </w:r>
          </w:p>
          <w:p w:rsidR="00000000" w:rsidRPr="00DC2B21" w:rsidP="00DC2B21">
            <w:pPr>
              <w:pStyle w:val="ListBullet"/>
            </w:pPr>
            <w:r w:rsidRPr="00DC2B21">
              <w:t>lighting</w:t>
            </w:r>
          </w:p>
          <w:p w:rsidR="00000000" w:rsidRPr="00DC2B21" w:rsidP="00DC2B21">
            <w:pPr>
              <w:pStyle w:val="ListBullet"/>
            </w:pPr>
            <w:r w:rsidRPr="00DC2B21">
              <w:t>manual handling</w:t>
            </w:r>
          </w:p>
          <w:p w:rsidR="00000000" w:rsidRPr="00DC2B21" w:rsidP="00DC2B21">
            <w:pPr>
              <w:pStyle w:val="ListBullet"/>
            </w:pPr>
            <w:r w:rsidRPr="00DC2B21">
              <w:t>moving vehicles and machinery</w:t>
            </w:r>
          </w:p>
          <w:p w:rsidR="00000000" w:rsidRPr="00DC2B21" w:rsidP="00DC2B21">
            <w:pPr>
              <w:pStyle w:val="ListBullet"/>
            </w:pPr>
            <w:r w:rsidRPr="00DC2B21">
              <w:t>noise</w:t>
            </w:r>
          </w:p>
          <w:p w:rsidR="00000000" w:rsidRPr="00DC2B21" w:rsidP="00DC2B21">
            <w:pPr>
              <w:pStyle w:val="ListBullet"/>
            </w:pPr>
            <w:r w:rsidRPr="00DC2B21">
              <w:t>pesticides or other chemicals</w:t>
            </w:r>
          </w:p>
          <w:p w:rsidR="00000000" w:rsidRPr="00DC2B21" w:rsidP="00DC2B21">
            <w:pPr>
              <w:pStyle w:val="ListBullet"/>
            </w:pPr>
            <w:r w:rsidRPr="00DC2B21">
              <w:t>remote locations</w:t>
            </w:r>
          </w:p>
          <w:p w:rsidR="00000000" w:rsidRPr="00DC2B21" w:rsidP="00DC2B21">
            <w:pPr>
              <w:pStyle w:val="ListBullet"/>
            </w:pPr>
            <w:r w:rsidRPr="00DC2B21">
              <w:t>respiratory</w:t>
            </w:r>
          </w:p>
          <w:p w:rsidR="00000000" w:rsidRPr="00DC2B21" w:rsidP="00DC2B21">
            <w:pPr>
              <w:pStyle w:val="ListBullet"/>
            </w:pPr>
            <w:r w:rsidRPr="00DC2B21">
              <w:t>slips and trips</w:t>
            </w:r>
          </w:p>
          <w:p w:rsidR="00000000" w:rsidRPr="00DC2B21" w:rsidP="00DC2B21">
            <w:pPr>
              <w:pStyle w:val="ListBullet"/>
            </w:pPr>
            <w:r w:rsidRPr="00DC2B21">
              <w:t>temperature</w:t>
            </w:r>
          </w:p>
          <w:p w:rsidR="00000000" w:rsidRPr="00DC2B21" w:rsidP="00DC2B21">
            <w:pPr>
              <w:pStyle w:val="ListBullet"/>
            </w:pPr>
            <w:r w:rsidRPr="00DC2B21">
              <w:t>ultraviolet (UV) radiation</w:t>
            </w:r>
          </w:p>
          <w:p w:rsidR="00000000" w:rsidP="00DC2B21">
            <w:pPr>
              <w:pStyle w:val="ListBullet"/>
              <w:rPr>
                <w:lang w:val="en-NZ"/>
              </w:rPr>
            </w:pPr>
            <w:r w:rsidRPr="00DC2B21">
              <w:t>working at heights.</w:t>
            </w: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 xml:space="preserve">Compliance requirements </w:t>
            </w:r>
            <w:r w:rsidRPr="00DC2B21">
              <w:t>must include:</w:t>
            </w:r>
          </w:p>
        </w:tc>
        <w:tc>
          <w:tcPr>
            <w:tcW w:w="6712"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Australian standards, quality assurance and certification requirements relating to organising and monitoring pest management operations</w:t>
            </w:r>
          </w:p>
          <w:p w:rsidR="00000000" w:rsidRPr="00DC2B21" w:rsidP="00DC2B21">
            <w:pPr>
              <w:pStyle w:val="ListBullet"/>
            </w:pPr>
            <w:r w:rsidRPr="00DC2B21">
              <w:t>co</w:t>
            </w:r>
            <w:r w:rsidRPr="00DC2B21">
              <w:t>mmonwealth and state or territory legislation and local government regulations relating to organising and monitoring pest management operations, including:</w:t>
            </w:r>
          </w:p>
          <w:p w:rsidR="00000000" w:rsidRPr="00DC2B21" w:rsidP="00DC2B21">
            <w:pPr>
              <w:pStyle w:val="ListBullet2"/>
            </w:pPr>
            <w:r w:rsidRPr="00DC2B21">
              <w:t xml:space="preserve">consumer protection </w:t>
            </w:r>
          </w:p>
          <w:p w:rsidR="00000000" w:rsidRPr="00DC2B21" w:rsidP="00DC2B21">
            <w:pPr>
              <w:pStyle w:val="ListBullet2"/>
            </w:pPr>
            <w:r w:rsidRPr="00DC2B21">
              <w:t xml:space="preserve">dangerous goods </w:t>
            </w:r>
          </w:p>
          <w:p w:rsidR="00000000" w:rsidRPr="00DC2B21" w:rsidP="00DC2B21">
            <w:pPr>
              <w:pStyle w:val="ListBullet2"/>
            </w:pPr>
            <w:r w:rsidRPr="00DC2B21">
              <w:t>pesticide registers and manifests</w:t>
            </w:r>
          </w:p>
          <w:p w:rsidR="00000000" w:rsidRPr="00DC2B21" w:rsidP="00DC2B21">
            <w:pPr>
              <w:pStyle w:val="ListBullet2"/>
            </w:pPr>
            <w:r w:rsidRPr="00DC2B21">
              <w:t>pesticide use</w:t>
            </w:r>
          </w:p>
          <w:p w:rsidR="00000000" w:rsidRPr="00DC2B21" w:rsidP="00DC2B21">
            <w:pPr>
              <w:pStyle w:val="ListBullet2"/>
            </w:pPr>
            <w:r w:rsidRPr="00DC2B21">
              <w:t>privacy</w:t>
            </w:r>
          </w:p>
          <w:p w:rsidR="00000000" w:rsidRPr="00DC2B21" w:rsidP="00DC2B21">
            <w:pPr>
              <w:pStyle w:val="ListBullet2"/>
            </w:pPr>
            <w:r w:rsidRPr="00DC2B21">
              <w:t>public health and safety</w:t>
            </w:r>
          </w:p>
          <w:p w:rsidR="00000000" w:rsidRPr="00DC2B21" w:rsidP="00DC2B21">
            <w:pPr>
              <w:pStyle w:val="ListBullet"/>
            </w:pPr>
            <w:r w:rsidRPr="00DC2B21">
              <w:t>environmental requirements relating to organising and monitoring pest management operations, including:</w:t>
            </w:r>
          </w:p>
          <w:p w:rsidR="00000000" w:rsidRPr="00DC2B21" w:rsidP="00DC2B21">
            <w:pPr>
              <w:pStyle w:val="ListBullet2"/>
            </w:pPr>
            <w:r w:rsidRPr="00DC2B21">
              <w:t>clean up, containment or isolation of hazards</w:t>
            </w:r>
          </w:p>
          <w:p w:rsidR="00000000" w:rsidRPr="00DC2B21" w:rsidP="00DC2B21">
            <w:pPr>
              <w:pStyle w:val="ListBullet2"/>
            </w:pPr>
            <w:r w:rsidRPr="00DC2B21">
              <w:t>company policies and guidelines</w:t>
            </w:r>
          </w:p>
          <w:p w:rsidR="00000000" w:rsidRPr="00DC2B21" w:rsidP="00DC2B21">
            <w:pPr>
              <w:pStyle w:val="ListBullet2"/>
            </w:pPr>
            <w:r w:rsidRPr="00DC2B21">
              <w:t>emergency chemical spill control measures</w:t>
            </w:r>
          </w:p>
          <w:p w:rsidR="00000000" w:rsidRPr="00DC2B21" w:rsidP="00DC2B21">
            <w:pPr>
              <w:pStyle w:val="ListBullet2"/>
            </w:pPr>
            <w:r w:rsidRPr="00DC2B21">
              <w:t>hazar</w:t>
            </w:r>
            <w:r w:rsidRPr="00DC2B21">
              <w:t>dous materials handling</w:t>
            </w:r>
          </w:p>
          <w:p w:rsidR="00000000" w:rsidRPr="00DC2B21" w:rsidP="00DC2B21">
            <w:pPr>
              <w:pStyle w:val="ListBullet"/>
            </w:pPr>
            <w:r w:rsidRPr="00DC2B21">
              <w:t>industry advisory standards and codes of practice relating to organising and monitoring pest management operations, such as:</w:t>
            </w:r>
          </w:p>
          <w:p w:rsidR="00000000" w:rsidRPr="00DC2B21" w:rsidP="00DC2B21">
            <w:pPr>
              <w:pStyle w:val="ListBullet2"/>
            </w:pPr>
            <w:r w:rsidRPr="00DC2B21">
              <w:t>building codes</w:t>
            </w:r>
          </w:p>
          <w:p w:rsidR="00000000" w:rsidRPr="00DC2B21" w:rsidP="00DC2B21">
            <w:pPr>
              <w:pStyle w:val="ListBullet2"/>
            </w:pPr>
            <w:r w:rsidRPr="00DC2B21">
              <w:t>dangerous goods codes</w:t>
            </w:r>
          </w:p>
          <w:p w:rsidR="00000000" w:rsidRPr="00DC2B21" w:rsidP="00DC2B21">
            <w:pPr>
              <w:pStyle w:val="ListBullet"/>
            </w:pPr>
            <w:r w:rsidRPr="00DC2B21">
              <w:t>regulations, by-laws and guidelines relating to organising and moni</w:t>
            </w:r>
            <w:r w:rsidRPr="00DC2B21">
              <w:t>toring pest management operations of environmental protection agencies and government departments</w:t>
            </w:r>
          </w:p>
          <w:p w:rsidR="00000000" w:rsidRPr="00DC2B21" w:rsidP="00DC2B21">
            <w:pPr>
              <w:pStyle w:val="ListBullet"/>
            </w:pPr>
            <w:r w:rsidRPr="00DC2B21">
              <w:t>work health and safety requirements relating to organising and monitoring pest management operations, including:</w:t>
            </w:r>
          </w:p>
          <w:p w:rsidR="00000000" w:rsidRPr="00DC2B21" w:rsidP="00DC2B21">
            <w:pPr>
              <w:pStyle w:val="ListBullet2"/>
            </w:pPr>
            <w:r w:rsidRPr="00DC2B21">
              <w:t xml:space="preserve">procedures for hazard identification, risk assessment and hazard control, including hierarchy of hazard control </w:t>
            </w:r>
          </w:p>
          <w:p w:rsidR="00000000" w:rsidRPr="00DC2B21" w:rsidP="00DC2B21">
            <w:pPr>
              <w:pStyle w:val="ListBullet2"/>
            </w:pPr>
            <w:r w:rsidRPr="00DC2B21">
              <w:t>requirements of national registration authority and state government authorities</w:t>
            </w:r>
          </w:p>
          <w:p w:rsidR="00000000" w:rsidRPr="00DC2B21" w:rsidP="00DC2B21">
            <w:pPr>
              <w:pStyle w:val="ListBullet2"/>
            </w:pPr>
            <w:r w:rsidRPr="00DC2B21">
              <w:t>site inductions and client safety requirements</w:t>
            </w:r>
          </w:p>
          <w:p w:rsidR="00000000" w:rsidP="00DC2B21">
            <w:pPr>
              <w:pStyle w:val="ListBullet2"/>
              <w:rPr>
                <w:lang w:val="en-NZ"/>
              </w:rPr>
            </w:pPr>
            <w:r w:rsidRPr="00DC2B21">
              <w:t>use of safe wor</w:t>
            </w:r>
            <w:r w:rsidRPr="00DC2B21">
              <w:t>k methods, including use of pesticides according to manufacturer labels.</w:t>
            </w: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Personal protective equipment</w:t>
            </w:r>
            <w:r w:rsidRPr="00DC2B21">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appropriate eye, ear and respiratory protection</w:t>
            </w:r>
          </w:p>
          <w:p w:rsidR="00000000" w:rsidRPr="00DC2B21" w:rsidP="00DC2B21">
            <w:pPr>
              <w:pStyle w:val="ListBullet"/>
            </w:pPr>
            <w:r w:rsidRPr="00DC2B21">
              <w:t>first aid kit appropriate to the task and location</w:t>
            </w:r>
          </w:p>
          <w:p w:rsidR="00000000" w:rsidRPr="00DC2B21" w:rsidP="00DC2B21">
            <w:pPr>
              <w:pStyle w:val="ListBullet"/>
            </w:pPr>
            <w:r w:rsidRPr="00DC2B21">
              <w:t xml:space="preserve">site-specific PPE and </w:t>
            </w:r>
            <w:r w:rsidRPr="00DC2B21">
              <w:t>clothing requirements</w:t>
            </w:r>
          </w:p>
          <w:p w:rsidR="00000000" w:rsidRPr="00DC2B21" w:rsidP="00DC2B21">
            <w:pPr>
              <w:pStyle w:val="ListBullet"/>
            </w:pPr>
            <w:r w:rsidRPr="00DC2B21">
              <w:t>soap and towel</w:t>
            </w:r>
          </w:p>
          <w:p w:rsidR="00000000" w:rsidP="00DC2B21">
            <w:pPr>
              <w:pStyle w:val="ListBullet"/>
              <w:rPr>
                <w:lang w:val="en-NZ"/>
              </w:rPr>
            </w:pPr>
            <w:r w:rsidRPr="00DC2B21">
              <w:t>sun protection.</w:t>
            </w: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Schedule</w:t>
            </w:r>
            <w:r w:rsidRPr="00DC2B21">
              <w:t xml:space="preserve"> 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charts and wall-mounted planning boards</w:t>
            </w:r>
          </w:p>
          <w:p w:rsidR="00000000" w:rsidRPr="00DC2B21" w:rsidP="00DC2B21">
            <w:pPr>
              <w:pStyle w:val="ListBullet"/>
            </w:pPr>
            <w:r w:rsidRPr="00DC2B21">
              <w:t>electronic or paper-based</w:t>
            </w:r>
          </w:p>
          <w:p w:rsidR="00000000" w:rsidRPr="00DC2B21" w:rsidP="00DC2B21">
            <w:pPr>
              <w:pStyle w:val="ListBullet"/>
            </w:pPr>
            <w:r w:rsidRPr="00DC2B21">
              <w:t>to-do lists</w:t>
            </w:r>
          </w:p>
          <w:p w:rsidR="00000000" w:rsidP="00DC2B21">
            <w:pPr>
              <w:pStyle w:val="ListBullet"/>
              <w:rPr>
                <w:lang w:val="en-NZ"/>
              </w:rPr>
            </w:pPr>
            <w:r w:rsidRPr="00DC2B21">
              <w:t>work diary.</w:t>
            </w: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 xml:space="preserve">Allocation </w:t>
            </w:r>
            <w:r w:rsidRPr="00DC2B21">
              <w:t>of work must include consideration of</w:t>
            </w:r>
            <w:r w:rsidRPr="00DC2B21">
              <w:rPr>
                <w:rStyle w:val="BoldandItalics"/>
              </w:rPr>
              <w:t xml:space="preserve"> </w:t>
            </w:r>
            <w:r w:rsidRPr="00DC2B21">
              <w:t>available staff:</w:t>
            </w:r>
          </w:p>
        </w:tc>
        <w:tc>
          <w:tcPr>
            <w:tcW w:w="6712"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capabilities</w:t>
            </w:r>
          </w:p>
          <w:p w:rsidR="00000000" w:rsidRPr="00DC2B21" w:rsidP="00DC2B21">
            <w:pPr>
              <w:pStyle w:val="ListBullet"/>
            </w:pPr>
            <w:r w:rsidRPr="00DC2B21">
              <w:t>licences</w:t>
            </w:r>
          </w:p>
          <w:p w:rsidR="00000000" w:rsidRPr="00DC2B21" w:rsidP="00DC2B21">
            <w:pPr>
              <w:pStyle w:val="ListBullet"/>
            </w:pPr>
            <w:r w:rsidRPr="00DC2B21">
              <w:t>preferences</w:t>
            </w:r>
          </w:p>
          <w:p w:rsidR="00000000" w:rsidP="00DC2B21">
            <w:pPr>
              <w:pStyle w:val="ListBullet"/>
              <w:rPr>
                <w:lang w:val="en-NZ"/>
              </w:rPr>
            </w:pPr>
            <w:r w:rsidRPr="00DC2B21">
              <w:t>skills.</w:t>
            </w: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p>
        </w:tc>
      </w:tr>
      <w:tr w:rsidTr="00DC2B21">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DC2B21">
            <w:pPr>
              <w:pStyle w:val="BodyText"/>
              <w:rPr>
                <w:lang w:val="en-NZ"/>
              </w:rPr>
            </w:pPr>
            <w:r w:rsidRPr="00DC2B21">
              <w:rPr>
                <w:rStyle w:val="BoldandItalics"/>
              </w:rPr>
              <w:t>Training</w:t>
            </w:r>
            <w:r w:rsidRPr="00DC2B21">
              <w:t xml:space="preserve"> 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DC2B21" w:rsidP="00DC2B21">
            <w:pPr>
              <w:pStyle w:val="ListBullet"/>
            </w:pPr>
            <w:r w:rsidRPr="00DC2B21">
              <w:t>attendance at formal training sessions</w:t>
            </w:r>
          </w:p>
          <w:p w:rsidR="00000000" w:rsidRPr="00DC2B21" w:rsidP="00DC2B21">
            <w:pPr>
              <w:pStyle w:val="ListBullet"/>
            </w:pPr>
            <w:r w:rsidRPr="00DC2B21">
              <w:t>demonstrations</w:t>
            </w:r>
          </w:p>
          <w:p w:rsidR="00000000" w:rsidRPr="00DC2B21" w:rsidP="00DC2B21">
            <w:pPr>
              <w:pStyle w:val="ListBullet"/>
            </w:pPr>
            <w:r w:rsidRPr="00DC2B21">
              <w:t>on-the-job instructions</w:t>
            </w:r>
          </w:p>
          <w:p w:rsidR="00000000" w:rsidRPr="00DC2B21" w:rsidP="00DC2B21">
            <w:pPr>
              <w:pStyle w:val="ListBullet"/>
            </w:pPr>
            <w:r w:rsidRPr="00DC2B21">
              <w:t>self-paced learning packages</w:t>
            </w:r>
          </w:p>
          <w:p w:rsidR="00000000" w:rsidRPr="00DC2B21" w:rsidP="00DC2B21">
            <w:pPr>
              <w:pStyle w:val="ListBullet"/>
            </w:pPr>
            <w:r w:rsidRPr="00DC2B21">
              <w:t>structured feedback.</w:t>
            </w:r>
          </w:p>
        </w:tc>
      </w:tr>
    </w:tbl>
    <w:p w:rsidR="00000000" w:rsidRPr="00DC2B21" w:rsidP="00DC2B21">
      <w:pPr>
        <w:pStyle w:val="BodyText"/>
      </w:pPr>
    </w:p>
    <w:p w:rsidR="00000000" w:rsidRPr="00DC2B21" w:rsidP="00DC2B21">
      <w:pPr>
        <w:pStyle w:val="AllowPageBreak"/>
      </w:pPr>
    </w:p>
    <w:p w:rsidR="00000000" w:rsidRPr="00DC2B21" w:rsidP="00DC2B21">
      <w:pPr>
        <w:pStyle w:val="Heading1"/>
      </w:pPr>
      <w:bookmarkStart w:id="8" w:name="O_748996"/>
      <w:bookmarkEnd w:id="8"/>
      <w:r w:rsidRPr="00DC2B21">
        <w:t>Unit Mapping Information</w:t>
      </w:r>
    </w:p>
    <w:p w:rsidR="00000000" w:rsidRPr="00DC2B21" w:rsidP="00273083">
      <w:pPr>
        <w:pStyle w:val="BodyText"/>
      </w:pPr>
      <w:r w:rsidRPr="00DC2B21">
        <w:t>CPPPMT3019A Organise and monitor pest management operations</w:t>
      </w:r>
    </w:p>
    <w:p w:rsidR="00000000" w:rsidRPr="00DC2B21" w:rsidP="00DC2B21">
      <w:pPr>
        <w:pStyle w:val="Heading1"/>
      </w:pPr>
      <w:bookmarkStart w:id="9" w:name="O_748989"/>
      <w:bookmarkEnd w:id="9"/>
      <w:r w:rsidRPr="00DC2B21">
        <w:t>Links</w:t>
      </w:r>
    </w:p>
    <w:p w:rsidR="00000000" w:rsidRPr="00DC2B21" w:rsidP="00273083">
      <w:pPr>
        <w:pStyle w:val="BodyText"/>
      </w:pPr>
      <w:r w:rsidRPr="00DC2B2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D6EC5">
        <w:rPr>
          <w:rStyle w:val="Hyperlink"/>
        </w:rPr>
        <w:t>https://vetnet.gov.au/Pages/TrainingDocs.aspx?q=6f3f9672-30e8-4835-b348-205dfcf13d9b</w:t>
      </w:r>
      <w:r>
        <w:fldChar w:fldCharType="end"/>
      </w:r>
    </w:p>
    <w:p w:rsidR="00000000" w:rsidRPr="00DC2B21" w:rsidP="00DC2B21"/>
    <w:sectPr w:rsidSect="00DC2B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21" w:rsidRPr="00273083" w:rsidP="00273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83" w:rsidP="00DC2B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3083" w:rsidP="00DC2B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73083" w:rsidP="00DC2B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B21" w:rsidRPr="00273083" w:rsidP="00273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83" w:rsidRPr="002D2AF8" w:rsidP="00DC2B21">
    <w:pPr>
      <w:pStyle w:val="Header"/>
      <w:framePr w:wrap="around"/>
    </w:pPr>
    <w:r>
      <w:fldChar w:fldCharType="begin"/>
    </w:r>
    <w:r>
      <w:instrText xml:space="preserve"> TITLE   \* MERGEFORMAT </w:instrText>
    </w:r>
    <w:r>
      <w:fldChar w:fldCharType="separate"/>
    </w:r>
    <w:r>
      <w:t>CPPPMT3019 Organise and monitor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273083" w:rsidP="00DC2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E5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09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E9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B21"/>
    <w:pPr>
      <w:spacing w:before="360" w:after="60"/>
      <w:outlineLvl w:val="0"/>
    </w:pPr>
    <w:rPr>
      <w:sz w:val="32"/>
    </w:rPr>
  </w:style>
  <w:style w:type="paragraph" w:styleId="Heading2">
    <w:name w:val="heading 2"/>
    <w:basedOn w:val="HeadingBase"/>
    <w:next w:val="BodyText"/>
    <w:link w:val="Heading2Char"/>
    <w:qFormat/>
    <w:rsid w:val="00DC2B21"/>
    <w:pPr>
      <w:keepLines/>
      <w:spacing w:before="240" w:after="120"/>
      <w:outlineLvl w:val="1"/>
    </w:pPr>
    <w:rPr>
      <w:sz w:val="28"/>
      <w:szCs w:val="40"/>
    </w:rPr>
  </w:style>
  <w:style w:type="paragraph" w:styleId="Heading3">
    <w:name w:val="heading 3"/>
    <w:basedOn w:val="HeadingBase"/>
    <w:next w:val="BodyText"/>
    <w:link w:val="Heading3Char"/>
    <w:qFormat/>
    <w:rsid w:val="00DC2B21"/>
    <w:pPr>
      <w:spacing w:before="180" w:after="120"/>
      <w:outlineLvl w:val="2"/>
    </w:pPr>
    <w:rPr>
      <w:spacing w:val="-10"/>
      <w:kern w:val="32"/>
    </w:rPr>
  </w:style>
  <w:style w:type="paragraph" w:styleId="Heading4">
    <w:name w:val="heading 4"/>
    <w:basedOn w:val="HeadingBase"/>
    <w:next w:val="BodyText"/>
    <w:link w:val="Heading4Char"/>
    <w:qFormat/>
    <w:rsid w:val="00DC2B21"/>
    <w:pPr>
      <w:spacing w:before="160" w:after="120"/>
      <w:outlineLvl w:val="3"/>
    </w:pPr>
    <w:rPr>
      <w:sz w:val="22"/>
    </w:rPr>
  </w:style>
  <w:style w:type="paragraph" w:styleId="Heading5">
    <w:name w:val="heading 5"/>
    <w:basedOn w:val="HeadingBase"/>
    <w:next w:val="Normal"/>
    <w:link w:val="Heading5Char"/>
    <w:qFormat/>
    <w:rsid w:val="00DC2B21"/>
    <w:pPr>
      <w:spacing w:before="80"/>
      <w:outlineLvl w:val="4"/>
    </w:pPr>
    <w:rPr>
      <w:color w:val="918585"/>
      <w:sz w:val="20"/>
    </w:rPr>
  </w:style>
  <w:style w:type="paragraph" w:styleId="Heading6">
    <w:name w:val="heading 6"/>
    <w:basedOn w:val="HeadingBase"/>
    <w:next w:val="Normal"/>
    <w:link w:val="Heading6Char"/>
    <w:qFormat/>
    <w:rsid w:val="00DC2B21"/>
    <w:pPr>
      <w:spacing w:before="60"/>
      <w:outlineLvl w:val="5"/>
    </w:pPr>
    <w:rPr>
      <w:color w:val="918585"/>
      <w:sz w:val="20"/>
    </w:rPr>
  </w:style>
  <w:style w:type="paragraph" w:styleId="Heading7">
    <w:name w:val="heading 7"/>
    <w:basedOn w:val="Normal"/>
    <w:next w:val="Normal"/>
    <w:link w:val="Heading7Char"/>
    <w:qFormat/>
    <w:rsid w:val="00DC2B21"/>
    <w:pPr>
      <w:ind w:left="720"/>
      <w:outlineLvl w:val="6"/>
    </w:pPr>
    <w:rPr>
      <w:i/>
    </w:rPr>
  </w:style>
  <w:style w:type="paragraph" w:styleId="Heading8">
    <w:name w:val="heading 8"/>
    <w:basedOn w:val="Normal"/>
    <w:next w:val="Normal"/>
    <w:link w:val="Heading8Char"/>
    <w:qFormat/>
    <w:rsid w:val="00DC2B21"/>
    <w:pPr>
      <w:ind w:left="720"/>
      <w:outlineLvl w:val="7"/>
    </w:pPr>
    <w:rPr>
      <w:i/>
    </w:rPr>
  </w:style>
  <w:style w:type="paragraph" w:styleId="Heading9">
    <w:name w:val="heading 9"/>
    <w:basedOn w:val="Normal"/>
    <w:next w:val="Normal"/>
    <w:link w:val="Heading9Char"/>
    <w:qFormat/>
    <w:rsid w:val="00DC2B21"/>
    <w:pPr>
      <w:ind w:left="720"/>
      <w:outlineLvl w:val="8"/>
    </w:pPr>
    <w:rPr>
      <w:i/>
    </w:rPr>
  </w:style>
  <w:style w:type="character" w:default="1" w:styleId="DefaultParagraphFont">
    <w:name w:val="Default Paragraph Font"/>
    <w:uiPriority w:val="1"/>
    <w:unhideWhenUsed/>
    <w:rsid w:val="00DC2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B21"/>
  </w:style>
  <w:style w:type="character" w:customStyle="1" w:styleId="Heading1Char">
    <w:name w:val="Heading 1 Char"/>
    <w:basedOn w:val="DefaultParagraphFont"/>
    <w:link w:val="Heading1"/>
    <w:rsid w:val="00DC2B21"/>
    <w:rPr>
      <w:rFonts w:ascii="Times New Roman" w:eastAsia="Times New Roman" w:hAnsi="Times New Roman" w:cs="Times New Roman"/>
      <w:b/>
      <w:sz w:val="32"/>
      <w:szCs w:val="20"/>
      <w:lang w:eastAsia="en-US"/>
    </w:rPr>
  </w:style>
  <w:style w:type="paragraph" w:styleId="BodyText">
    <w:name w:val="Body Text"/>
    <w:basedOn w:val="Normal"/>
    <w:link w:val="BodyTextChar"/>
    <w:rsid w:val="00DC2B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B21"/>
    <w:rPr>
      <w:rFonts w:ascii="Times New Roman" w:eastAsia="Times New Roman" w:hAnsi="Times New Roman" w:cs="Times New Roman"/>
      <w:sz w:val="24"/>
      <w:lang w:eastAsia="en-US"/>
    </w:rPr>
  </w:style>
  <w:style w:type="paragraph" w:styleId="ListBullet">
    <w:name w:val="List Bullet"/>
    <w:basedOn w:val="List"/>
    <w:rsid w:val="00DC2B21"/>
    <w:pPr>
      <w:numPr>
        <w:numId w:val="12"/>
      </w:numPr>
      <w:tabs>
        <w:tab w:val="clear" w:pos="340"/>
      </w:tabs>
      <w:spacing w:before="40" w:after="40"/>
    </w:pPr>
  </w:style>
  <w:style w:type="character" w:customStyle="1" w:styleId="SpecialBold">
    <w:name w:val="Special Bold"/>
    <w:basedOn w:val="DefaultParagraphFont"/>
    <w:rsid w:val="00DC2B21"/>
    <w:rPr>
      <w:b/>
      <w:spacing w:val="0"/>
    </w:rPr>
  </w:style>
  <w:style w:type="paragraph" w:styleId="ListBullet2">
    <w:name w:val="List Bullet 2"/>
    <w:basedOn w:val="List2"/>
    <w:rsid w:val="00DC2B21"/>
    <w:pPr>
      <w:numPr>
        <w:numId w:val="13"/>
      </w:numPr>
      <w:tabs>
        <w:tab w:val="clear" w:pos="680"/>
      </w:tabs>
    </w:pPr>
  </w:style>
  <w:style w:type="paragraph" w:customStyle="1" w:styleId="SuperHeading">
    <w:name w:val="SuperHeading"/>
    <w:basedOn w:val="Normal"/>
    <w:rsid w:val="00DC2B21"/>
    <w:pPr>
      <w:spacing w:before="240" w:after="120"/>
      <w:outlineLvl w:val="0"/>
    </w:pPr>
    <w:rPr>
      <w:rFonts w:ascii="Times New Roman" w:hAnsi="Times New Roman"/>
      <w:b/>
      <w:sz w:val="32"/>
    </w:rPr>
  </w:style>
  <w:style w:type="paragraph" w:customStyle="1" w:styleId="AllowPageBreak">
    <w:name w:val="AllowPageBreak"/>
    <w:rsid w:val="00DC2B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2B21"/>
    <w:rPr>
      <w:b/>
      <w:i/>
      <w:u w:val="none"/>
    </w:rPr>
  </w:style>
  <w:style w:type="character" w:customStyle="1" w:styleId="Heading2Char">
    <w:name w:val="Heading 2 Char"/>
    <w:basedOn w:val="DefaultParagraphFont"/>
    <w:link w:val="Heading2"/>
    <w:rsid w:val="00DC2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B21"/>
    <w:rPr>
      <w:rFonts w:ascii="Courier New" w:eastAsia="Times New Roman" w:hAnsi="Courier New" w:cs="Times New Roman"/>
      <w:i/>
      <w:szCs w:val="20"/>
      <w:lang w:eastAsia="en-US"/>
    </w:rPr>
  </w:style>
  <w:style w:type="paragraph" w:customStyle="1" w:styleId="HeadingBase">
    <w:name w:val="Heading Base"/>
    <w:rsid w:val="00DC2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B21"/>
    <w:pPr>
      <w:tabs>
        <w:tab w:val="right" w:leader="dot" w:pos="9072"/>
      </w:tabs>
      <w:ind w:left="567"/>
    </w:pPr>
    <w:rPr>
      <w:szCs w:val="22"/>
    </w:rPr>
  </w:style>
  <w:style w:type="paragraph" w:customStyle="1" w:styleId="TOCBase">
    <w:name w:val="TOC Base"/>
    <w:rsid w:val="00DC2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B21"/>
    <w:pPr>
      <w:tabs>
        <w:tab w:val="right" w:leader="dot" w:pos="9072"/>
      </w:tabs>
      <w:spacing w:before="40" w:after="40"/>
      <w:ind w:left="284"/>
    </w:pPr>
    <w:rPr>
      <w:rFonts w:ascii="Times New Roman" w:hAnsi="Times New Roman"/>
    </w:rPr>
  </w:style>
  <w:style w:type="paragraph" w:styleId="TOC1">
    <w:name w:val="toc 1"/>
    <w:basedOn w:val="TOCBase"/>
    <w:next w:val="Normal"/>
    <w:rsid w:val="00DC2B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B21"/>
    <w:rPr>
      <w:rFonts w:ascii="Times New Roman" w:eastAsia="Times New Roman" w:hAnsi="Times New Roman" w:cs="Times New Roman"/>
      <w:sz w:val="16"/>
      <w:lang w:eastAsia="en-US"/>
    </w:rPr>
  </w:style>
  <w:style w:type="paragraph" w:styleId="Title">
    <w:name w:val="Title"/>
    <w:basedOn w:val="HeadingBase"/>
    <w:link w:val="TitleChar"/>
    <w:qFormat/>
    <w:rsid w:val="00DC2B21"/>
    <w:pPr>
      <w:spacing w:before="5040"/>
      <w:jc w:val="center"/>
    </w:pPr>
    <w:rPr>
      <w:sz w:val="48"/>
      <w:szCs w:val="72"/>
      <w:lang w:val="en-US"/>
    </w:rPr>
  </w:style>
  <w:style w:type="character" w:customStyle="1" w:styleId="TitleChar">
    <w:name w:val="Title Char"/>
    <w:basedOn w:val="DefaultParagraphFont"/>
    <w:link w:val="Title"/>
    <w:rsid w:val="00DC2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B21"/>
    <w:pPr>
      <w:tabs>
        <w:tab w:val="left" w:pos="3600"/>
        <w:tab w:val="left" w:pos="3958"/>
      </w:tabs>
    </w:pPr>
  </w:style>
  <w:style w:type="paragraph" w:styleId="List">
    <w:name w:val="List"/>
    <w:basedOn w:val="BodyText"/>
    <w:next w:val="BodyText"/>
    <w:rsid w:val="00DC2B21"/>
    <w:pPr>
      <w:tabs>
        <w:tab w:val="left" w:pos="340"/>
      </w:tabs>
      <w:spacing w:before="60" w:after="60"/>
      <w:ind w:left="340" w:hanging="340"/>
    </w:pPr>
  </w:style>
  <w:style w:type="paragraph" w:customStyle="1" w:styleId="Note">
    <w:name w:val="Note"/>
    <w:basedOn w:val="BodyText"/>
    <w:rsid w:val="00DC2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B21"/>
    <w:pPr>
      <w:framePr w:wrap="auto" w:hAnchor="text" w:y="6049"/>
    </w:pPr>
    <w:rPr>
      <w:color w:val="000000"/>
      <w:sz w:val="40"/>
    </w:rPr>
  </w:style>
  <w:style w:type="paragraph" w:customStyle="1" w:styleId="TOCTitle">
    <w:name w:val="TOCTitle"/>
    <w:basedOn w:val="Heading1"/>
    <w:rsid w:val="00DC2B21"/>
    <w:pPr>
      <w:spacing w:after="240"/>
      <w:jc w:val="center"/>
      <w:outlineLvl w:val="9"/>
    </w:pPr>
    <w:rPr>
      <w:caps/>
    </w:rPr>
  </w:style>
  <w:style w:type="paragraph" w:customStyle="1" w:styleId="Version">
    <w:name w:val="Version"/>
    <w:rsid w:val="00DC2B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B21"/>
    <w:pPr>
      <w:keepNext w:val="0"/>
      <w:tabs>
        <w:tab w:val="right" w:pos="4176"/>
      </w:tabs>
      <w:ind w:left="198" w:hanging="198"/>
    </w:pPr>
    <w:rPr>
      <w:rFonts w:ascii="Garamond" w:hAnsi="Garamond"/>
    </w:rPr>
  </w:style>
  <w:style w:type="paragraph" w:styleId="IndexHeading">
    <w:name w:val="index heading"/>
    <w:basedOn w:val="Normal"/>
    <w:next w:val="Index1"/>
    <w:semiHidden/>
    <w:rsid w:val="00DC2B21"/>
    <w:pPr>
      <w:spacing w:before="120" w:after="120"/>
    </w:pPr>
    <w:rPr>
      <w:rFonts w:ascii="Arial" w:hAnsi="Arial"/>
      <w:b/>
      <w:color w:val="918585"/>
      <w:sz w:val="24"/>
    </w:rPr>
  </w:style>
  <w:style w:type="paragraph" w:styleId="Header">
    <w:name w:val="header"/>
    <w:basedOn w:val="Normal"/>
    <w:link w:val="HeaderChar"/>
    <w:rsid w:val="00DC2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B21"/>
    <w:rPr>
      <w:rFonts w:ascii="Times New Roman" w:eastAsia="Times New Roman" w:hAnsi="Times New Roman" w:cs="Times New Roman"/>
      <w:sz w:val="16"/>
      <w:szCs w:val="20"/>
      <w:lang w:val="en-GB" w:eastAsia="en-US"/>
    </w:rPr>
  </w:style>
  <w:style w:type="paragraph" w:customStyle="1" w:styleId="Chapter">
    <w:name w:val="Chapter"/>
    <w:basedOn w:val="Normal"/>
    <w:rsid w:val="00DC2B21"/>
    <w:pPr>
      <w:spacing w:before="240"/>
    </w:pPr>
    <w:rPr>
      <w:rFonts w:ascii="Times New Roman" w:hAnsi="Times New Roman"/>
      <w:smallCaps/>
      <w:spacing w:val="80"/>
      <w:sz w:val="28"/>
    </w:rPr>
  </w:style>
  <w:style w:type="paragraph" w:customStyle="1" w:styleId="InChapter">
    <w:name w:val="InChapter"/>
    <w:basedOn w:val="Heading3"/>
    <w:rsid w:val="00DC2B21"/>
    <w:pPr>
      <w:spacing w:after="240"/>
      <w:outlineLvl w:val="9"/>
    </w:pPr>
    <w:rPr>
      <w:noProof/>
    </w:rPr>
  </w:style>
  <w:style w:type="paragraph" w:styleId="Index2">
    <w:name w:val="index 2"/>
    <w:basedOn w:val="Normal"/>
    <w:next w:val="Normal"/>
    <w:semiHidden/>
    <w:rsid w:val="00DC2B21"/>
    <w:pPr>
      <w:tabs>
        <w:tab w:val="right" w:pos="4176"/>
      </w:tabs>
      <w:ind w:left="568" w:hanging="284"/>
    </w:pPr>
    <w:rPr>
      <w:rFonts w:ascii="Garamond" w:hAnsi="Garamond"/>
    </w:rPr>
  </w:style>
  <w:style w:type="paragraph" w:customStyle="1" w:styleId="Byline">
    <w:name w:val="Byline"/>
    <w:rsid w:val="00DC2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B21"/>
    <w:pPr>
      <w:tabs>
        <w:tab w:val="clear" w:pos="3600"/>
        <w:tab w:val="clear" w:pos="3958"/>
      </w:tabs>
      <w:jc w:val="right"/>
    </w:pPr>
  </w:style>
  <w:style w:type="character" w:styleId="Emphasis">
    <w:name w:val="Emphasis"/>
    <w:basedOn w:val="DefaultParagraphFont"/>
    <w:qFormat/>
    <w:rsid w:val="00DC2B21"/>
    <w:rPr>
      <w:i/>
    </w:rPr>
  </w:style>
  <w:style w:type="paragraph" w:styleId="Caption">
    <w:name w:val="caption"/>
    <w:basedOn w:val="BodyText"/>
    <w:next w:val="Normal"/>
    <w:qFormat/>
    <w:rsid w:val="00DC2B21"/>
    <w:pPr>
      <w:framePr w:w="2268" w:hSpace="181" w:vSpace="181" w:wrap="around" w:vAnchor="text" w:hAnchor="page" w:x="1135" w:y="285" w:anchorLock="1"/>
    </w:pPr>
    <w:rPr>
      <w:i/>
    </w:rPr>
  </w:style>
  <w:style w:type="paragraph" w:customStyle="1" w:styleId="MiniTOCTitle">
    <w:name w:val="MiniTOCTitle"/>
    <w:basedOn w:val="Heading4"/>
    <w:rsid w:val="00DC2B21"/>
    <w:pPr>
      <w:spacing w:before="240"/>
      <w:outlineLvl w:val="9"/>
    </w:pPr>
    <w:rPr>
      <w:noProof/>
      <w:sz w:val="24"/>
    </w:rPr>
  </w:style>
  <w:style w:type="paragraph" w:customStyle="1" w:styleId="MiniTOCItem">
    <w:name w:val="MiniTOCItem"/>
    <w:basedOn w:val="ListBullet"/>
    <w:rsid w:val="00DC2B21"/>
    <w:pPr>
      <w:numPr>
        <w:numId w:val="0"/>
      </w:numPr>
      <w:tabs>
        <w:tab w:val="right" w:leader="dot" w:pos="6521"/>
      </w:tabs>
      <w:spacing w:before="0" w:after="0"/>
    </w:pPr>
  </w:style>
  <w:style w:type="paragraph" w:customStyle="1" w:styleId="TOFTitle">
    <w:name w:val="TOFTitle"/>
    <w:basedOn w:val="TOCTitle"/>
    <w:rsid w:val="00DC2B21"/>
  </w:style>
  <w:style w:type="paragraph" w:styleId="TableofFigures">
    <w:name w:val="table of figures"/>
    <w:basedOn w:val="Normal"/>
    <w:next w:val="Normal"/>
    <w:semiHidden/>
    <w:rsid w:val="00DC2B21"/>
    <w:pPr>
      <w:tabs>
        <w:tab w:val="right" w:leader="dot" w:pos="9072"/>
      </w:tabs>
      <w:ind w:left="970" w:hanging="403"/>
    </w:pPr>
    <w:rPr>
      <w:rFonts w:ascii="Times New Roman" w:hAnsi="Times New Roman"/>
      <w:b/>
    </w:rPr>
  </w:style>
  <w:style w:type="paragraph" w:styleId="ListNumber">
    <w:name w:val="List Number"/>
    <w:basedOn w:val="List"/>
    <w:rsid w:val="00DC2B21"/>
    <w:pPr>
      <w:numPr>
        <w:numId w:val="15"/>
      </w:numPr>
      <w:tabs>
        <w:tab w:val="clear" w:pos="340"/>
      </w:tabs>
    </w:pPr>
  </w:style>
  <w:style w:type="character" w:customStyle="1" w:styleId="WingdingSymbols">
    <w:name w:val="Wingding Symbols"/>
    <w:rsid w:val="00DC2B21"/>
    <w:rPr>
      <w:rFonts w:ascii="Wingdings" w:hAnsi="Wingdings"/>
    </w:rPr>
  </w:style>
  <w:style w:type="paragraph" w:customStyle="1" w:styleId="TableHeading">
    <w:name w:val="Table Heading"/>
    <w:basedOn w:val="HeadingBase"/>
    <w:rsid w:val="00DC2B21"/>
    <w:pPr>
      <w:keepLines/>
      <w:pBdr>
        <w:bottom w:val="single" w:sz="6" w:space="1" w:color="918585"/>
      </w:pBdr>
      <w:spacing w:before="240"/>
    </w:pPr>
  </w:style>
  <w:style w:type="character" w:customStyle="1" w:styleId="HotSpot">
    <w:name w:val="HotSpot"/>
    <w:rsid w:val="00DC2B21"/>
    <w:rPr>
      <w:color w:val="0033CC"/>
      <w:u w:val="none"/>
    </w:rPr>
  </w:style>
  <w:style w:type="paragraph" w:customStyle="1" w:styleId="BodyTextRight">
    <w:name w:val="Body Text Right"/>
    <w:basedOn w:val="BodyText"/>
    <w:rsid w:val="00DC2B21"/>
    <w:pPr>
      <w:spacing w:before="0" w:after="0"/>
      <w:jc w:val="right"/>
    </w:pPr>
  </w:style>
  <w:style w:type="paragraph" w:styleId="Index3">
    <w:name w:val="index 3"/>
    <w:basedOn w:val="ListNumber2"/>
    <w:next w:val="Normal"/>
    <w:semiHidden/>
    <w:rsid w:val="00DC2B21"/>
    <w:pPr>
      <w:numPr>
        <w:numId w:val="0"/>
      </w:numPr>
      <w:tabs>
        <w:tab w:val="right" w:leader="dot" w:pos="4176"/>
      </w:tabs>
    </w:pPr>
  </w:style>
  <w:style w:type="paragraph" w:styleId="ListNumber2">
    <w:name w:val="List Number 2"/>
    <w:basedOn w:val="List2"/>
    <w:rsid w:val="00DC2B21"/>
    <w:pPr>
      <w:numPr>
        <w:numId w:val="10"/>
      </w:numPr>
      <w:tabs>
        <w:tab w:val="clear" w:pos="1060"/>
      </w:tabs>
    </w:pPr>
  </w:style>
  <w:style w:type="paragraph" w:customStyle="1" w:styleId="MarginNote">
    <w:name w:val="Margin Note"/>
    <w:basedOn w:val="BodyText"/>
    <w:rsid w:val="00DC2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B21"/>
    <w:rPr>
      <w:sz w:val="32"/>
    </w:rPr>
  </w:style>
  <w:style w:type="paragraph" w:customStyle="1" w:styleId="HeadingProcedure">
    <w:name w:val="Heading Procedure"/>
    <w:basedOn w:val="HeadingBase"/>
    <w:next w:val="Normal"/>
    <w:rsid w:val="00DC2B21"/>
    <w:pPr>
      <w:tabs>
        <w:tab w:val="left" w:pos="0"/>
      </w:tabs>
      <w:spacing w:before="120" w:after="60"/>
    </w:pPr>
    <w:rPr>
      <w:i/>
      <w:color w:val="918585"/>
      <w:sz w:val="22"/>
    </w:rPr>
  </w:style>
  <w:style w:type="paragraph" w:customStyle="1" w:styleId="TableBodyText">
    <w:name w:val="Table Body Text"/>
    <w:basedOn w:val="BodyText"/>
    <w:rsid w:val="00DC2B21"/>
    <w:pPr>
      <w:spacing w:before="60" w:after="60"/>
    </w:pPr>
  </w:style>
  <w:style w:type="paragraph" w:styleId="ListContinue">
    <w:name w:val="List Continue"/>
    <w:basedOn w:val="List"/>
    <w:rsid w:val="00DC2B21"/>
    <w:pPr>
      <w:ind w:firstLine="0"/>
    </w:pPr>
  </w:style>
  <w:style w:type="paragraph" w:customStyle="1" w:styleId="ListNote">
    <w:name w:val="List Note"/>
    <w:basedOn w:val="List"/>
    <w:rsid w:val="00DC2B21"/>
    <w:pPr>
      <w:pBdr>
        <w:top w:val="single" w:sz="6" w:space="2" w:color="918585"/>
        <w:bottom w:val="single" w:sz="6" w:space="2" w:color="918585"/>
      </w:pBdr>
      <w:tabs>
        <w:tab w:val="left" w:pos="1021"/>
      </w:tabs>
      <w:ind w:firstLine="0"/>
    </w:pPr>
  </w:style>
  <w:style w:type="paragraph" w:customStyle="1" w:styleId="Warning">
    <w:name w:val="Warning"/>
    <w:basedOn w:val="BodyText"/>
    <w:rsid w:val="00DC2B21"/>
    <w:pPr>
      <w:shd w:val="clear" w:color="auto" w:fill="D9D9D9"/>
      <w:tabs>
        <w:tab w:val="left" w:pos="992"/>
      </w:tabs>
      <w:ind w:left="119" w:right="119"/>
    </w:pPr>
    <w:rPr>
      <w:sz w:val="20"/>
    </w:rPr>
  </w:style>
  <w:style w:type="paragraph" w:customStyle="1" w:styleId="MarginIcons">
    <w:name w:val="Margin Icons"/>
    <w:basedOn w:val="BodyText"/>
    <w:rsid w:val="00DC2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B21"/>
    <w:rPr>
      <w:rFonts w:ascii="Courier New" w:hAnsi="Courier New"/>
    </w:rPr>
  </w:style>
  <w:style w:type="paragraph" w:customStyle="1" w:styleId="NoteBullet">
    <w:name w:val="Note Bullet"/>
    <w:basedOn w:val="Note"/>
    <w:rsid w:val="00DC2B21"/>
    <w:pPr>
      <w:tabs>
        <w:tab w:val="clear" w:pos="680"/>
      </w:tabs>
      <w:spacing w:before="60" w:after="60"/>
    </w:pPr>
  </w:style>
  <w:style w:type="paragraph" w:customStyle="1" w:styleId="SubHeading2">
    <w:name w:val="SubHeading2"/>
    <w:basedOn w:val="HeadingBase"/>
    <w:rsid w:val="00DC2B21"/>
    <w:pPr>
      <w:spacing w:before="240" w:after="60"/>
    </w:pPr>
    <w:rPr>
      <w:sz w:val="20"/>
    </w:rPr>
  </w:style>
  <w:style w:type="paragraph" w:customStyle="1" w:styleId="SubHeading1">
    <w:name w:val="SubHeading1"/>
    <w:basedOn w:val="HeadingBase"/>
    <w:rsid w:val="00DC2B21"/>
    <w:pPr>
      <w:spacing w:before="240" w:after="60"/>
    </w:pPr>
    <w:rPr>
      <w:color w:val="918585"/>
      <w:sz w:val="22"/>
    </w:rPr>
  </w:style>
  <w:style w:type="paragraph" w:customStyle="1" w:styleId="SideHeading">
    <w:name w:val="Side Heading"/>
    <w:basedOn w:val="HeadingBase"/>
    <w:rsid w:val="00DC2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B21"/>
    <w:pPr>
      <w:tabs>
        <w:tab w:val="num" w:pos="360"/>
      </w:tabs>
    </w:pPr>
  </w:style>
  <w:style w:type="paragraph" w:styleId="PlainText">
    <w:name w:val="Plain Text"/>
    <w:basedOn w:val="Normal"/>
    <w:link w:val="PlainTextChar"/>
    <w:rsid w:val="00DC2B21"/>
    <w:rPr>
      <w:sz w:val="20"/>
    </w:rPr>
  </w:style>
  <w:style w:type="character" w:customStyle="1" w:styleId="PlainTextChar">
    <w:name w:val="Plain Text Char"/>
    <w:basedOn w:val="DefaultParagraphFont"/>
    <w:link w:val="PlainText"/>
    <w:rsid w:val="00DC2B21"/>
    <w:rPr>
      <w:rFonts w:ascii="Courier New" w:eastAsia="Times New Roman" w:hAnsi="Courier New" w:cs="Times New Roman"/>
      <w:sz w:val="20"/>
      <w:szCs w:val="20"/>
      <w:lang w:eastAsia="en-US"/>
    </w:rPr>
  </w:style>
  <w:style w:type="character" w:customStyle="1" w:styleId="MenuOption">
    <w:name w:val="Menu Option"/>
    <w:basedOn w:val="DefaultParagraphFont"/>
    <w:rsid w:val="00DC2B21"/>
    <w:rPr>
      <w:b/>
      <w:smallCaps/>
    </w:rPr>
  </w:style>
  <w:style w:type="paragraph" w:customStyle="1" w:styleId="TableListNumber">
    <w:name w:val="Table List Number"/>
    <w:basedOn w:val="ListNumber"/>
    <w:rsid w:val="00DC2B21"/>
    <w:pPr>
      <w:numPr>
        <w:numId w:val="0"/>
      </w:numPr>
    </w:pPr>
  </w:style>
  <w:style w:type="paragraph" w:styleId="TOC4">
    <w:name w:val="toc 4"/>
    <w:basedOn w:val="TOCBase"/>
    <w:next w:val="Normal"/>
    <w:semiHidden/>
    <w:rsid w:val="00DC2B21"/>
    <w:pPr>
      <w:tabs>
        <w:tab w:val="right" w:leader="dot" w:pos="9071"/>
      </w:tabs>
      <w:ind w:left="1701"/>
    </w:pPr>
  </w:style>
  <w:style w:type="paragraph" w:customStyle="1" w:styleId="ListAlpha">
    <w:name w:val="List Alpha"/>
    <w:basedOn w:val="List"/>
    <w:rsid w:val="00DC2B21"/>
    <w:pPr>
      <w:numPr>
        <w:numId w:val="9"/>
      </w:numPr>
    </w:pPr>
  </w:style>
  <w:style w:type="paragraph" w:customStyle="1" w:styleId="ListAlpha2">
    <w:name w:val="List Alpha 2"/>
    <w:basedOn w:val="List2"/>
    <w:rsid w:val="00DC2B21"/>
    <w:pPr>
      <w:numPr>
        <w:numId w:val="8"/>
      </w:numPr>
    </w:pPr>
  </w:style>
  <w:style w:type="paragraph" w:styleId="List2">
    <w:name w:val="List 2"/>
    <w:basedOn w:val="BodyText"/>
    <w:rsid w:val="00DC2B21"/>
    <w:pPr>
      <w:tabs>
        <w:tab w:val="left" w:pos="680"/>
      </w:tabs>
      <w:spacing w:before="60" w:after="60"/>
      <w:ind w:left="680" w:hanging="340"/>
    </w:pPr>
  </w:style>
  <w:style w:type="paragraph" w:styleId="List3">
    <w:name w:val="List 3"/>
    <w:basedOn w:val="BodyText"/>
    <w:rsid w:val="00DC2B21"/>
    <w:pPr>
      <w:tabs>
        <w:tab w:val="left" w:pos="1021"/>
      </w:tabs>
      <w:spacing w:before="60" w:after="60"/>
      <w:ind w:left="1020" w:hanging="340"/>
    </w:pPr>
  </w:style>
  <w:style w:type="paragraph" w:styleId="List4">
    <w:name w:val="List 4"/>
    <w:basedOn w:val="BodyText"/>
    <w:rsid w:val="00DC2B21"/>
    <w:pPr>
      <w:tabs>
        <w:tab w:val="left" w:pos="1361"/>
      </w:tabs>
      <w:spacing w:before="60" w:after="60"/>
      <w:ind w:left="1361" w:hanging="340"/>
    </w:pPr>
  </w:style>
  <w:style w:type="paragraph" w:styleId="List5">
    <w:name w:val="List 5"/>
    <w:basedOn w:val="BodyText"/>
    <w:rsid w:val="00DC2B21"/>
    <w:pPr>
      <w:tabs>
        <w:tab w:val="left" w:pos="1701"/>
      </w:tabs>
      <w:spacing w:before="60" w:after="60"/>
      <w:ind w:left="1701" w:hanging="340"/>
    </w:pPr>
  </w:style>
  <w:style w:type="paragraph" w:styleId="ListBullet3">
    <w:name w:val="List Bullet 3"/>
    <w:basedOn w:val="List3"/>
    <w:rsid w:val="00DC2B21"/>
    <w:pPr>
      <w:numPr>
        <w:numId w:val="14"/>
      </w:numPr>
      <w:tabs>
        <w:tab w:val="clear" w:pos="1021"/>
      </w:tabs>
      <w:ind w:left="1037" w:hanging="357"/>
    </w:pPr>
  </w:style>
  <w:style w:type="paragraph" w:styleId="ListBullet4">
    <w:name w:val="List Bullet 4"/>
    <w:basedOn w:val="List4"/>
    <w:rsid w:val="00DC2B21"/>
    <w:pPr>
      <w:numPr>
        <w:numId w:val="3"/>
      </w:numPr>
      <w:tabs>
        <w:tab w:val="clear" w:pos="1361"/>
      </w:tabs>
    </w:pPr>
  </w:style>
  <w:style w:type="paragraph" w:styleId="ListBullet5">
    <w:name w:val="List Bullet 5"/>
    <w:basedOn w:val="List5"/>
    <w:rsid w:val="00DC2B21"/>
    <w:pPr>
      <w:numPr>
        <w:numId w:val="4"/>
      </w:numPr>
    </w:pPr>
  </w:style>
  <w:style w:type="paragraph" w:styleId="ListContinue2">
    <w:name w:val="List Continue 2"/>
    <w:basedOn w:val="List2"/>
    <w:rsid w:val="00DC2B21"/>
    <w:pPr>
      <w:ind w:firstLine="0"/>
    </w:pPr>
  </w:style>
  <w:style w:type="paragraph" w:styleId="ListContinue3">
    <w:name w:val="List Continue 3"/>
    <w:basedOn w:val="List3"/>
    <w:rsid w:val="00DC2B21"/>
    <w:pPr>
      <w:ind w:left="1021" w:firstLine="0"/>
    </w:pPr>
  </w:style>
  <w:style w:type="paragraph" w:styleId="ListContinue4">
    <w:name w:val="List Continue 4"/>
    <w:basedOn w:val="List4"/>
    <w:rsid w:val="00DC2B21"/>
    <w:pPr>
      <w:ind w:firstLine="0"/>
    </w:pPr>
  </w:style>
  <w:style w:type="paragraph" w:styleId="ListContinue5">
    <w:name w:val="List Continue 5"/>
    <w:basedOn w:val="List5"/>
    <w:rsid w:val="00DC2B21"/>
    <w:pPr>
      <w:ind w:firstLine="0"/>
    </w:pPr>
  </w:style>
  <w:style w:type="paragraph" w:styleId="ListNumber3">
    <w:name w:val="List Number 3"/>
    <w:basedOn w:val="List3"/>
    <w:rsid w:val="00DC2B21"/>
    <w:pPr>
      <w:numPr>
        <w:numId w:val="5"/>
      </w:numPr>
    </w:pPr>
  </w:style>
  <w:style w:type="paragraph" w:styleId="ListNumber4">
    <w:name w:val="List Number 4"/>
    <w:basedOn w:val="List4"/>
    <w:rsid w:val="00DC2B21"/>
    <w:pPr>
      <w:numPr>
        <w:numId w:val="6"/>
      </w:numPr>
    </w:pPr>
  </w:style>
  <w:style w:type="paragraph" w:styleId="ListNumber5">
    <w:name w:val="List Number 5"/>
    <w:basedOn w:val="List5"/>
    <w:rsid w:val="00DC2B21"/>
    <w:pPr>
      <w:numPr>
        <w:numId w:val="7"/>
      </w:numPr>
    </w:pPr>
  </w:style>
  <w:style w:type="paragraph" w:styleId="BlockText">
    <w:name w:val="Block Text"/>
    <w:basedOn w:val="Normal"/>
    <w:rsid w:val="00DC2B21"/>
    <w:pPr>
      <w:spacing w:after="120"/>
      <w:ind w:left="1440" w:right="1440"/>
    </w:pPr>
  </w:style>
  <w:style w:type="character" w:customStyle="1" w:styleId="Subscript">
    <w:name w:val="Subscript"/>
    <w:basedOn w:val="DefaultParagraphFont"/>
    <w:rsid w:val="00DC2B21"/>
    <w:rPr>
      <w:sz w:val="16"/>
      <w:vertAlign w:val="subscript"/>
    </w:rPr>
  </w:style>
  <w:style w:type="character" w:customStyle="1" w:styleId="Superscript">
    <w:name w:val="Superscript"/>
    <w:basedOn w:val="DefaultParagraphFont"/>
    <w:rsid w:val="00DC2B21"/>
    <w:rPr>
      <w:sz w:val="16"/>
      <w:vertAlign w:val="superscript"/>
    </w:rPr>
  </w:style>
  <w:style w:type="character" w:customStyle="1" w:styleId="Symbols">
    <w:name w:val="Symbols"/>
    <w:basedOn w:val="DefaultParagraphFont"/>
    <w:rsid w:val="00DC2B21"/>
    <w:rPr>
      <w:rFonts w:ascii="Symbol" w:hAnsi="Symbol"/>
    </w:rPr>
  </w:style>
  <w:style w:type="character" w:customStyle="1" w:styleId="MenuOptions">
    <w:name w:val="Menu Options"/>
    <w:basedOn w:val="DefaultParagraphFont"/>
    <w:rsid w:val="00DC2B21"/>
    <w:rPr>
      <w:rFonts w:ascii="Arial Narrow" w:hAnsi="Arial Narrow"/>
      <w:smallCaps/>
    </w:rPr>
  </w:style>
  <w:style w:type="character" w:customStyle="1" w:styleId="Buttons">
    <w:name w:val="Buttons"/>
    <w:basedOn w:val="DefaultParagraphFont"/>
    <w:rsid w:val="00DC2B21"/>
    <w:rPr>
      <w:b/>
    </w:rPr>
  </w:style>
  <w:style w:type="character" w:customStyle="1" w:styleId="Underlined">
    <w:name w:val="Underlined"/>
    <w:basedOn w:val="DefaultParagraphFont"/>
    <w:rsid w:val="00DC2B21"/>
    <w:rPr>
      <w:u w:val="single"/>
    </w:rPr>
  </w:style>
  <w:style w:type="paragraph" w:customStyle="1" w:styleId="TableBodyTextRight">
    <w:name w:val="Table Body Text Right"/>
    <w:basedOn w:val="TableBodyText"/>
    <w:rsid w:val="00DC2B21"/>
    <w:pPr>
      <w:widowControl w:val="0"/>
      <w:autoSpaceDE w:val="0"/>
      <w:autoSpaceDN w:val="0"/>
      <w:adjustRightInd w:val="0"/>
      <w:jc w:val="right"/>
    </w:pPr>
    <w:rPr>
      <w:rFonts w:cs="Arial"/>
      <w:szCs w:val="18"/>
    </w:rPr>
  </w:style>
  <w:style w:type="paragraph" w:customStyle="1" w:styleId="CopyrightText">
    <w:name w:val="Copyright Text"/>
    <w:basedOn w:val="BodyText"/>
    <w:rsid w:val="00DC2B21"/>
    <w:rPr>
      <w:sz w:val="18"/>
    </w:rPr>
  </w:style>
  <w:style w:type="paragraph" w:customStyle="1" w:styleId="BodySmallRight">
    <w:name w:val="Body Small Right"/>
    <w:basedOn w:val="BodyTextRight"/>
    <w:rsid w:val="00DC2B21"/>
    <w:rPr>
      <w:sz w:val="18"/>
      <w:szCs w:val="18"/>
    </w:rPr>
  </w:style>
  <w:style w:type="paragraph" w:customStyle="1" w:styleId="MarginEdition">
    <w:name w:val="Margin Edition"/>
    <w:basedOn w:val="MarginNote"/>
    <w:rsid w:val="00DC2B21"/>
    <w:pPr>
      <w:spacing w:before="0" w:after="0"/>
    </w:pPr>
    <w:rPr>
      <w:rFonts w:ascii="Times New Roman" w:hAnsi="Times New Roman"/>
      <w:color w:val="999999"/>
    </w:rPr>
  </w:style>
  <w:style w:type="paragraph" w:customStyle="1" w:styleId="Spacer">
    <w:name w:val="Spacer"/>
    <w:basedOn w:val="Normal"/>
    <w:rsid w:val="00DC2B21"/>
    <w:rPr>
      <w:sz w:val="2"/>
      <w:szCs w:val="2"/>
    </w:rPr>
  </w:style>
  <w:style w:type="character" w:customStyle="1" w:styleId="Small">
    <w:name w:val="Small"/>
    <w:basedOn w:val="DefaultParagraphFont"/>
    <w:rsid w:val="00DC2B21"/>
    <w:rPr>
      <w:sz w:val="16"/>
    </w:rPr>
  </w:style>
  <w:style w:type="paragraph" w:customStyle="1" w:styleId="WideTable">
    <w:name w:val="Wide Table"/>
    <w:basedOn w:val="Normal"/>
    <w:rsid w:val="00DC2B21"/>
    <w:pPr>
      <w:ind w:left="-1418"/>
    </w:pPr>
    <w:rPr>
      <w:sz w:val="2"/>
      <w:szCs w:val="2"/>
    </w:rPr>
  </w:style>
  <w:style w:type="character" w:styleId="PageNumber">
    <w:name w:val="page number"/>
    <w:basedOn w:val="DefaultParagraphFont"/>
    <w:rsid w:val="00DC2B21"/>
  </w:style>
  <w:style w:type="paragraph" w:styleId="Quote">
    <w:name w:val="Quote"/>
    <w:basedOn w:val="Heading1"/>
    <w:link w:val="QuoteChar"/>
    <w:qFormat/>
    <w:rsid w:val="00DC2B21"/>
    <w:rPr>
      <w:b w:val="0"/>
      <w:sz w:val="72"/>
      <w:szCs w:val="72"/>
      <w:lang w:val="en-NZ"/>
    </w:rPr>
  </w:style>
  <w:style w:type="character" w:customStyle="1" w:styleId="QuoteChar">
    <w:name w:val="Quote Char"/>
    <w:basedOn w:val="DefaultParagraphFont"/>
    <w:link w:val="Quote"/>
    <w:rsid w:val="00DC2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B21"/>
    <w:pPr>
      <w:pageBreakBefore/>
    </w:pPr>
  </w:style>
  <w:style w:type="paragraph" w:customStyle="1" w:styleId="Border">
    <w:name w:val="Border"/>
    <w:basedOn w:val="Normal"/>
    <w:qFormat/>
    <w:rsid w:val="00DC2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B21"/>
    <w:rPr>
      <w:b/>
      <w:bCs/>
      <w:i/>
      <w:iCs/>
      <w:color w:val="auto"/>
    </w:rPr>
  </w:style>
  <w:style w:type="paragraph" w:styleId="IntenseQuote">
    <w:name w:val="Intense Quote"/>
    <w:basedOn w:val="Normal"/>
    <w:next w:val="Normal"/>
    <w:link w:val="IntenseQuoteChar"/>
    <w:uiPriority w:val="30"/>
    <w:qFormat/>
    <w:rsid w:val="00DC2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B21"/>
    <w:rPr>
      <w:smallCaps/>
      <w:color w:val="auto"/>
      <w:u w:val="single"/>
    </w:rPr>
  </w:style>
  <w:style w:type="character" w:styleId="IntenseReference">
    <w:name w:val="Intense Reference"/>
    <w:basedOn w:val="DefaultParagraphFont"/>
    <w:uiPriority w:val="32"/>
    <w:qFormat/>
    <w:rsid w:val="00DC2B21"/>
    <w:rPr>
      <w:b/>
      <w:bCs/>
      <w:smallCaps/>
      <w:color w:val="auto"/>
      <w:spacing w:val="5"/>
      <w:u w:val="single"/>
    </w:rPr>
  </w:style>
  <w:style w:type="paragraph" w:customStyle="1" w:styleId="2ColumnHeading">
    <w:name w:val="2Column Heading"/>
    <w:basedOn w:val="BodyText"/>
    <w:qFormat/>
    <w:rsid w:val="00DC2B21"/>
    <w:pPr>
      <w:spacing w:after="60"/>
      <w:ind w:left="-2268"/>
    </w:pPr>
    <w:rPr>
      <w:b/>
    </w:rPr>
  </w:style>
  <w:style w:type="paragraph" w:customStyle="1" w:styleId="Heading1TOC">
    <w:name w:val="Heading1 TOC"/>
    <w:basedOn w:val="Normal"/>
    <w:qFormat/>
    <w:rsid w:val="00DC2B21"/>
    <w:pPr>
      <w:spacing w:before="240" w:after="120"/>
    </w:pPr>
    <w:rPr>
      <w:rFonts w:ascii="Times New Roman" w:hAnsi="Times New Roman"/>
      <w:b/>
      <w:sz w:val="32"/>
    </w:rPr>
  </w:style>
  <w:style w:type="paragraph" w:customStyle="1" w:styleId="Heading2TOC">
    <w:name w:val="Heading2 TOC"/>
    <w:basedOn w:val="Normal"/>
    <w:qFormat/>
    <w:rsid w:val="00DC2B21"/>
    <w:pPr>
      <w:spacing w:before="240" w:after="60"/>
    </w:pPr>
    <w:rPr>
      <w:rFonts w:ascii="Times New Roman" w:hAnsi="Times New Roman"/>
      <w:b/>
      <w:sz w:val="28"/>
    </w:rPr>
  </w:style>
  <w:style w:type="character" w:customStyle="1" w:styleId="Underline">
    <w:name w:val="Underline"/>
    <w:basedOn w:val="DefaultParagraphFont"/>
    <w:qFormat/>
    <w:rsid w:val="00DC2B21"/>
    <w:rPr>
      <w:u w:val="single"/>
    </w:rPr>
  </w:style>
  <w:style w:type="paragraph" w:styleId="BalloonText">
    <w:name w:val="Balloon Text"/>
    <w:basedOn w:val="Normal"/>
    <w:link w:val="BalloonTextChar"/>
    <w:rsid w:val="00DC2B21"/>
    <w:rPr>
      <w:rFonts w:ascii="Tahoma" w:hAnsi="Tahoma" w:cs="Tahoma"/>
      <w:sz w:val="16"/>
      <w:szCs w:val="16"/>
    </w:rPr>
  </w:style>
  <w:style w:type="character" w:customStyle="1" w:styleId="BalloonTextChar">
    <w:name w:val="Balloon Text Char"/>
    <w:basedOn w:val="DefaultParagraphFont"/>
    <w:link w:val="BalloonText"/>
    <w:rsid w:val="00DC2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B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B21"/>
    <w:rPr>
      <w:b/>
      <w:color w:val="660033"/>
      <w:spacing w:val="0"/>
    </w:rPr>
  </w:style>
  <w:style w:type="paragraph" w:customStyle="1" w:styleId="Nameditemlist">
    <w:name w:val="Named item list"/>
    <w:basedOn w:val="BodyText"/>
    <w:qFormat/>
    <w:rsid w:val="00DC2B21"/>
    <w:pPr>
      <w:tabs>
        <w:tab w:val="left" w:pos="2835"/>
      </w:tabs>
      <w:ind w:left="2835" w:hanging="2835"/>
    </w:pPr>
  </w:style>
  <w:style w:type="paragraph" w:customStyle="1" w:styleId="BodyTextnopadding">
    <w:name w:val="Body Text no padding"/>
    <w:basedOn w:val="BodyText"/>
    <w:qFormat/>
    <w:rsid w:val="00DC2B21"/>
    <w:pPr>
      <w:spacing w:before="0" w:after="0"/>
    </w:pPr>
  </w:style>
  <w:style w:type="paragraph" w:customStyle="1" w:styleId="BodyTextBold">
    <w:name w:val="Body Text Bold"/>
    <w:basedOn w:val="BodyText"/>
    <w:qFormat/>
    <w:rsid w:val="00DC2B21"/>
    <w:rPr>
      <w:b/>
    </w:rPr>
  </w:style>
  <w:style w:type="character" w:styleId="Hyperlink">
    <w:name w:val="Hyperlink"/>
    <w:basedOn w:val="DefaultParagraphFont"/>
    <w:uiPriority w:val="99"/>
    <w:unhideWhenUsed/>
    <w:rsid w:val="00273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1142</Words>
  <Characters>7654</Characters>
  <Application>Microsoft Office Word</Application>
  <DocSecurity>0</DocSecurity>
  <Lines>332</Lines>
  <Paragraphs>175</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CPPPMT3019 Organise and monitor pest management operations</dc:title>
  <dc:subject>Approved</dc:subject>
  <dc:creator>Artibus Innovation</dc:creator>
  <cp:keywords>Release: 1</cp:keywords>
  <dc:description>Review Date: 12 April 2008</dc:description>
  <cp:lastModifiedBy>HSD_TPCMSd.prod</cp:lastModifiedBy>
  <cp:revision>3</cp:revision>
  <dcterms:created xsi:type="dcterms:W3CDTF">2022-01-11T06:40:00Z</dcterms:created>
  <dcterms:modified xsi:type="dcterms:W3CDTF">2022-01-11T06:40:00Z</dcterms:modified>
</cp:coreProperties>
</file>