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156" w:rsidP="00134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CPPPMT3011 Manage organisms by applying fumigants to commodities and environments</w:t>
      </w:r>
      <w:r>
        <w:fldChar w:fldCharType="end"/>
      </w:r>
    </w:p>
    <w:p w:rsidR="00134156" w:rsidP="00134156">
      <w:pPr>
        <w:pStyle w:val="Version"/>
        <w:sectPr w:rsidSect="00496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BCB" w:rsidP="00496BCB">
      <w:pPr>
        <w:pStyle w:val="SuperHeading"/>
      </w:pPr>
      <w:r w:rsidRPr="00496BCB">
        <w:t>Assessment Requirements for CPPPMT3011 Manage organisms by applying fumigants to commodities and environments</w:t>
      </w:r>
    </w:p>
    <w:p w:rsidR="00000000" w:rsidRPr="00496BCB" w:rsidP="00496BCB">
      <w:pPr>
        <w:pStyle w:val="Heading1"/>
      </w:pPr>
      <w:bookmarkStart w:id="1" w:name="O_748914"/>
      <w:bookmarkEnd w:id="1"/>
      <w:r w:rsidRPr="00496BCB">
        <w:t>Modification History</w:t>
      </w:r>
    </w:p>
    <w:p w:rsidR="00000000" w:rsidRPr="00496BCB" w:rsidP="00134156">
      <w:pPr>
        <w:pStyle w:val="BodyText"/>
      </w:pPr>
      <w:r w:rsidRPr="00496BCB">
        <w:t>Release 1.</w:t>
      </w:r>
    </w:p>
    <w:p w:rsidR="00000000" w:rsidRPr="00496BCB" w:rsidP="00134156">
      <w:pPr>
        <w:pStyle w:val="BodyText"/>
      </w:pPr>
      <w:r w:rsidRPr="00496BCB">
        <w:t>Replaces superseded equivalent CPPPMT3011A Conduct fumigation.</w:t>
      </w:r>
    </w:p>
    <w:p w:rsidR="00000000" w:rsidRPr="00496BCB" w:rsidP="00134156">
      <w:pPr>
        <w:pStyle w:val="BodyText"/>
      </w:pPr>
      <w:r w:rsidRPr="00496BCB">
        <w:t>This version first released with CPP Property Services Training Package Version 2.</w:t>
      </w:r>
    </w:p>
    <w:p w:rsidR="00000000" w:rsidRPr="00496BCB" w:rsidP="00496BCB">
      <w:pPr>
        <w:pStyle w:val="Heading1"/>
      </w:pPr>
      <w:bookmarkStart w:id="2" w:name="O_748917"/>
      <w:bookmarkEnd w:id="2"/>
      <w:r w:rsidRPr="00496BCB">
        <w:t>Performance Evidence</w:t>
      </w:r>
    </w:p>
    <w:p w:rsidR="00000000" w:rsidRPr="00496BCB" w:rsidP="00134156">
      <w:pPr>
        <w:pStyle w:val="BodyText"/>
      </w:pPr>
      <w:r w:rsidRPr="00496BCB">
        <w:t>A person demonstrating competency in this unit must satisfy all of the elements, performance criteria and foundation skills of this uni</w:t>
      </w:r>
      <w:r w:rsidRPr="00496BCB">
        <w:t>t, and must fumigate one or more of the following sites according to the type of licence required:</w:t>
      </w:r>
    </w:p>
    <w:p w:rsidR="00000000" w:rsidRPr="00496BCB" w:rsidP="00496BCB">
      <w:pPr>
        <w:pStyle w:val="ListBullet"/>
      </w:pPr>
      <w:r w:rsidRPr="00496BCB">
        <w:t>sheeted stack</w:t>
      </w:r>
    </w:p>
    <w:p w:rsidR="00000000" w:rsidRPr="00496BCB" w:rsidP="00496BCB">
      <w:pPr>
        <w:pStyle w:val="ListBullet"/>
      </w:pPr>
      <w:r w:rsidRPr="00496BCB">
        <w:t>container</w:t>
      </w:r>
    </w:p>
    <w:p w:rsidR="00000000" w:rsidRPr="00496BCB" w:rsidP="00496BCB">
      <w:pPr>
        <w:pStyle w:val="ListBullet"/>
      </w:pPr>
      <w:r w:rsidRPr="00496BCB">
        <w:t>chamber</w:t>
      </w:r>
    </w:p>
    <w:p w:rsidR="00000000" w:rsidRPr="00496BCB" w:rsidP="00496BCB">
      <w:pPr>
        <w:pStyle w:val="ListBullet"/>
      </w:pPr>
      <w:r w:rsidRPr="00496BCB">
        <w:t>silo</w:t>
      </w:r>
    </w:p>
    <w:p w:rsidR="00000000" w:rsidRPr="00496BCB" w:rsidP="00496BCB">
      <w:pPr>
        <w:pStyle w:val="ListBullet"/>
      </w:pPr>
      <w:r w:rsidRPr="00496BCB">
        <w:t>burrow</w:t>
      </w:r>
    </w:p>
    <w:p w:rsidR="00000000" w:rsidRPr="00496BCB" w:rsidP="00496BCB">
      <w:pPr>
        <w:pStyle w:val="ListBullet"/>
      </w:pPr>
      <w:r w:rsidRPr="00496BCB">
        <w:t>soil</w:t>
      </w:r>
    </w:p>
    <w:p w:rsidR="00000000" w:rsidRPr="00496BCB" w:rsidP="00496BCB">
      <w:pPr>
        <w:pStyle w:val="ListBullet"/>
      </w:pPr>
      <w:r w:rsidRPr="00496BCB">
        <w:t>building</w:t>
      </w:r>
    </w:p>
    <w:p w:rsidR="00000000" w:rsidRPr="00496BCB" w:rsidP="00496BCB">
      <w:pPr>
        <w:pStyle w:val="ListBullet"/>
      </w:pPr>
      <w:r w:rsidRPr="00496BCB">
        <w:t>ship</w:t>
      </w:r>
    </w:p>
    <w:p w:rsidR="00000000" w:rsidRPr="00496BCB" w:rsidP="00496BCB">
      <w:pPr>
        <w:pStyle w:val="ListBullet"/>
      </w:pPr>
      <w:r w:rsidRPr="00496BCB">
        <w:t xml:space="preserve">aircraft. </w:t>
      </w:r>
    </w:p>
    <w:p w:rsidR="00000000" w:rsidRPr="00496BCB" w:rsidP="00496BCB">
      <w:pPr>
        <w:pStyle w:val="BodyText"/>
      </w:pPr>
    </w:p>
    <w:p w:rsidR="00000000" w:rsidRPr="00496BCB" w:rsidP="00134156">
      <w:pPr>
        <w:pStyle w:val="BodyText"/>
      </w:pPr>
      <w:r w:rsidRPr="00496BCB">
        <w:t>In doing the above, the person must also:</w:t>
      </w:r>
    </w:p>
    <w:p w:rsidR="00000000" w:rsidRPr="00496BCB" w:rsidP="00496BCB">
      <w:pPr>
        <w:pStyle w:val="ListBullet"/>
      </w:pPr>
      <w:r w:rsidRPr="00496BCB">
        <w:t xml:space="preserve">confirm site and target of fumigation </w:t>
      </w:r>
      <w:r w:rsidRPr="00496BCB">
        <w:t>with client</w:t>
      </w:r>
    </w:p>
    <w:p w:rsidR="00000000" w:rsidRPr="00496BCB" w:rsidP="00496BCB">
      <w:pPr>
        <w:pStyle w:val="ListBullet"/>
      </w:pPr>
      <w:r w:rsidRPr="00496BCB">
        <w:t>identify hazards associated with fumigation and control risks by applying knowledge of hierarchy of hazard control</w:t>
      </w:r>
    </w:p>
    <w:p w:rsidR="00000000" w:rsidRPr="00496BCB" w:rsidP="00496BCB">
      <w:pPr>
        <w:pStyle w:val="ListBullet"/>
      </w:pPr>
      <w:r w:rsidRPr="00496BCB">
        <w:t>comply with company and compliance requirements relevant to applying fumigants</w:t>
      </w:r>
    </w:p>
    <w:p w:rsidR="00000000" w:rsidRPr="00496BCB" w:rsidP="00496BCB">
      <w:pPr>
        <w:pStyle w:val="ListBullet"/>
      </w:pPr>
      <w:r w:rsidRPr="00496BCB">
        <w:t>select and prepare equipment and fumigants</w:t>
      </w:r>
    </w:p>
    <w:p w:rsidR="00000000" w:rsidRPr="00496BCB" w:rsidP="00496BCB">
      <w:pPr>
        <w:pStyle w:val="ListBullet"/>
      </w:pPr>
      <w:r w:rsidRPr="00496BCB">
        <w:t>apply fumigants to achieve outcomes according to work or quarantine order</w:t>
      </w:r>
    </w:p>
    <w:p w:rsidR="00000000" w:rsidRPr="00496BCB" w:rsidP="00496BCB">
      <w:pPr>
        <w:pStyle w:val="ListBullet"/>
      </w:pPr>
      <w:r w:rsidRPr="00496BCB">
        <w:t>ventilate fumigation enclosure and commodity, if present, according to legislative requirements</w:t>
      </w:r>
    </w:p>
    <w:p w:rsidR="00000000" w:rsidRPr="00496BCB" w:rsidP="00496BCB">
      <w:pPr>
        <w:pStyle w:val="ListBullet"/>
      </w:pPr>
      <w:r w:rsidRPr="00496BCB">
        <w:t xml:space="preserve">restore work site according to client, company and compliance requirements </w:t>
      </w:r>
    </w:p>
    <w:p w:rsidR="00000000" w:rsidRPr="00496BCB" w:rsidP="00496BCB">
      <w:pPr>
        <w:pStyle w:val="ListBullet"/>
      </w:pPr>
      <w:r w:rsidRPr="00496BCB">
        <w:t xml:space="preserve">clean and </w:t>
      </w:r>
      <w:r w:rsidRPr="00496BCB">
        <w:t>store equipment used during fumigation process</w:t>
      </w:r>
    </w:p>
    <w:p w:rsidR="00000000" w:rsidRPr="00496BCB" w:rsidP="00496BCB">
      <w:pPr>
        <w:pStyle w:val="ListBullet"/>
      </w:pPr>
      <w:r w:rsidRPr="00496BCB">
        <w:t>complete required documentation</w:t>
      </w:r>
    </w:p>
    <w:p w:rsidR="00000000" w:rsidRPr="00496BCB" w:rsidP="00496BCB">
      <w:pPr>
        <w:pStyle w:val="ListBullet"/>
      </w:pPr>
      <w:r w:rsidRPr="00496BCB">
        <w:t>apply emergency response procedures, as required.</w:t>
      </w:r>
    </w:p>
    <w:p w:rsidR="00000000" w:rsidRPr="00496BCB" w:rsidP="00496BCB">
      <w:pPr>
        <w:pStyle w:val="AllowPageBreak"/>
      </w:pPr>
    </w:p>
    <w:p w:rsidR="00000000" w:rsidRPr="00496BCB" w:rsidP="00496BCB">
      <w:pPr>
        <w:pStyle w:val="Heading1"/>
      </w:pPr>
      <w:bookmarkStart w:id="3" w:name="O_748916"/>
      <w:bookmarkEnd w:id="3"/>
      <w:r w:rsidRPr="00496BCB">
        <w:t>Knowledge Evidence</w:t>
      </w:r>
    </w:p>
    <w:p w:rsidR="00000000" w:rsidRPr="00496BCB" w:rsidP="00134156">
      <w:pPr>
        <w:pStyle w:val="BodyText"/>
      </w:pPr>
      <w:r w:rsidRPr="00496BCB">
        <w:t>A person demonstrating competency in this unit must demonstrate knowledge of:</w:t>
      </w:r>
    </w:p>
    <w:p w:rsidR="00000000" w:rsidRPr="00496BCB" w:rsidP="00496BCB">
      <w:pPr>
        <w:pStyle w:val="ListBullet"/>
      </w:pPr>
      <w:r w:rsidRPr="00496BCB">
        <w:t>chemicals’ r</w:t>
      </w:r>
      <w:r w:rsidRPr="00496BCB">
        <w:t>outes of entry into human body and potential symptoms of exposure</w:t>
      </w:r>
    </w:p>
    <w:p w:rsidR="00000000" w:rsidRPr="00496BCB" w:rsidP="00496BCB">
      <w:pPr>
        <w:pStyle w:val="ListBullet"/>
      </w:pPr>
      <w:r w:rsidRPr="00496BCB">
        <w:t>compliance requirements relevant to the application of fumigants to manage organisms</w:t>
      </w:r>
    </w:p>
    <w:p w:rsidR="00000000" w:rsidRPr="00496BCB" w:rsidP="00496BCB">
      <w:pPr>
        <w:pStyle w:val="ListBullet"/>
      </w:pPr>
      <w:r w:rsidRPr="00496BCB">
        <w:t>company policies and procedures relating to applying fumigants and:</w:t>
      </w:r>
    </w:p>
    <w:p w:rsidR="00000000" w:rsidRPr="00496BCB" w:rsidP="00496BCB">
      <w:pPr>
        <w:pStyle w:val="ListBullet2"/>
      </w:pPr>
      <w:r w:rsidRPr="00496BCB">
        <w:t>dangerous goods use</w:t>
      </w:r>
    </w:p>
    <w:p w:rsidR="00000000" w:rsidRPr="00496BCB" w:rsidP="00496BCB">
      <w:pPr>
        <w:pStyle w:val="ListBullet2"/>
      </w:pPr>
      <w:r w:rsidRPr="00496BCB">
        <w:t>injury, dangerous occurrence and incident reporting</w:t>
      </w:r>
    </w:p>
    <w:p w:rsidR="00000000" w:rsidRPr="00496BCB" w:rsidP="00496BCB">
      <w:pPr>
        <w:pStyle w:val="ListBullet"/>
      </w:pPr>
      <w:r w:rsidRPr="00496BCB">
        <w:t>commodity absorption and desorption rates</w:t>
      </w:r>
    </w:p>
    <w:p w:rsidR="00000000" w:rsidRPr="00496BCB" w:rsidP="00496BCB">
      <w:pPr>
        <w:pStyle w:val="ListBullet"/>
      </w:pPr>
      <w:r w:rsidRPr="00496BCB">
        <w:t xml:space="preserve">content and industry terms used in work or quarantine order and specifications </w:t>
      </w:r>
    </w:p>
    <w:p w:rsidR="00000000" w:rsidRPr="00496BCB" w:rsidP="00496BCB">
      <w:pPr>
        <w:pStyle w:val="ListBullet"/>
      </w:pPr>
      <w:r w:rsidRPr="00496BCB">
        <w:t xml:space="preserve">fumigation methods and associated: </w:t>
      </w:r>
    </w:p>
    <w:p w:rsidR="00000000" w:rsidRPr="00496BCB" w:rsidP="00496BCB">
      <w:pPr>
        <w:pStyle w:val="ListBullet2"/>
      </w:pPr>
      <w:r w:rsidRPr="00496BCB">
        <w:t>fumigant application equipment</w:t>
      </w:r>
    </w:p>
    <w:p w:rsidR="00000000" w:rsidRPr="00496BCB" w:rsidP="00496BCB">
      <w:pPr>
        <w:pStyle w:val="ListBullet2"/>
      </w:pPr>
      <w:r w:rsidRPr="00496BCB">
        <w:t>fumigation wo</w:t>
      </w:r>
      <w:r w:rsidRPr="00496BCB">
        <w:t>rk site requirements</w:t>
      </w:r>
    </w:p>
    <w:p w:rsidR="00000000" w:rsidRPr="00496BCB" w:rsidP="00496BCB">
      <w:pPr>
        <w:pStyle w:val="ListBullet2"/>
      </w:pPr>
      <w:r w:rsidRPr="00496BCB">
        <w:t>organisms eradicated through fumigation</w:t>
      </w:r>
    </w:p>
    <w:p w:rsidR="00000000" w:rsidRPr="00496BCB" w:rsidP="00496BCB">
      <w:pPr>
        <w:pStyle w:val="ListBullet2"/>
      </w:pPr>
      <w:r w:rsidRPr="00496BCB">
        <w:t>product knowledge, including manufacturer specifications for equipment and products being used</w:t>
      </w:r>
    </w:p>
    <w:p w:rsidR="00000000" w:rsidRPr="00496BCB" w:rsidP="00496BCB">
      <w:pPr>
        <w:pStyle w:val="ListBullet2"/>
      </w:pPr>
      <w:r w:rsidRPr="00496BCB">
        <w:t>risks of effect of fumigants on public health and environment</w:t>
      </w:r>
    </w:p>
    <w:p w:rsidR="00000000" w:rsidRPr="00496BCB" w:rsidP="00496BCB">
      <w:pPr>
        <w:pStyle w:val="ListBullet"/>
      </w:pPr>
      <w:r w:rsidRPr="00496BCB">
        <w:t>test methods and readings for monitor</w:t>
      </w:r>
      <w:r w:rsidRPr="00496BCB">
        <w:t xml:space="preserve">ing fumigant concentrations </w:t>
      </w:r>
    </w:p>
    <w:p w:rsidR="00000000" w:rsidRPr="00496BCB" w:rsidP="00496BCB">
      <w:pPr>
        <w:pStyle w:val="ListBullet"/>
      </w:pPr>
      <w:r w:rsidRPr="00496BCB">
        <w:t xml:space="preserve">procedures for identifying and managing hazardous substances in the workplace </w:t>
      </w:r>
    </w:p>
    <w:p w:rsidR="00000000" w:rsidRPr="00496BCB" w:rsidP="00496BCB">
      <w:pPr>
        <w:pStyle w:val="ListBullet"/>
      </w:pPr>
      <w:r w:rsidRPr="00496BCB">
        <w:t>types of fumigants and their:</w:t>
      </w:r>
    </w:p>
    <w:p w:rsidR="00000000" w:rsidRPr="00496BCB" w:rsidP="00496BCB">
      <w:pPr>
        <w:pStyle w:val="ListBullet2"/>
      </w:pPr>
      <w:r w:rsidRPr="00496BCB">
        <w:t>application methods</w:t>
      </w:r>
    </w:p>
    <w:p w:rsidR="00000000" w:rsidRPr="00496BCB" w:rsidP="00496BCB">
      <w:pPr>
        <w:pStyle w:val="ListBullet2"/>
      </w:pPr>
      <w:r w:rsidRPr="00496BCB">
        <w:t>environmental conditions, such as withholding periods</w:t>
      </w:r>
    </w:p>
    <w:p w:rsidR="00000000" w:rsidRPr="00496BCB" w:rsidP="00496BCB">
      <w:pPr>
        <w:pStyle w:val="ListBullet2"/>
      </w:pPr>
      <w:r w:rsidRPr="00496BCB">
        <w:t>preparation</w:t>
      </w:r>
    </w:p>
    <w:p w:rsidR="00000000" w:rsidRPr="00496BCB" w:rsidP="00496BCB">
      <w:pPr>
        <w:pStyle w:val="ListBullet2"/>
      </w:pPr>
      <w:r w:rsidRPr="00496BCB">
        <w:t>safety requirements.</w:t>
      </w:r>
    </w:p>
    <w:p w:rsidR="00000000" w:rsidRPr="00496BCB" w:rsidP="00496BCB">
      <w:pPr>
        <w:pStyle w:val="AllowPageBreak"/>
      </w:pPr>
    </w:p>
    <w:p w:rsidR="00000000" w:rsidRPr="00496BCB" w:rsidP="00496BCB">
      <w:pPr>
        <w:pStyle w:val="Heading1"/>
      </w:pPr>
      <w:bookmarkStart w:id="4" w:name="O_748915"/>
      <w:bookmarkEnd w:id="4"/>
      <w:r w:rsidRPr="00496BCB">
        <w:t>Assessment Conditions</w:t>
      </w:r>
    </w:p>
    <w:p w:rsidR="00000000" w:rsidRPr="00496BCB" w:rsidP="00134156">
      <w:pPr>
        <w:pStyle w:val="BodyText"/>
      </w:pPr>
      <w:r w:rsidRPr="00496BCB">
        <w:t>Suitable assessment of performance requires:</w:t>
      </w:r>
    </w:p>
    <w:p w:rsidR="00000000" w:rsidRPr="00496BCB" w:rsidP="00496BCB">
      <w:pPr>
        <w:pStyle w:val="ListBullet"/>
      </w:pPr>
      <w:r w:rsidRPr="00496BCB">
        <w:t>equipment:</w:t>
      </w:r>
    </w:p>
    <w:p w:rsidR="00000000" w:rsidRPr="00496BCB" w:rsidP="00496BCB">
      <w:pPr>
        <w:pStyle w:val="ListBullet2"/>
      </w:pPr>
      <w:r w:rsidRPr="00496BCB">
        <w:t>personal protective equipment (PPE)</w:t>
      </w:r>
    </w:p>
    <w:p w:rsidR="00000000" w:rsidRPr="00496BCB" w:rsidP="00496BCB">
      <w:pPr>
        <w:pStyle w:val="ListBullet"/>
      </w:pPr>
      <w:r w:rsidRPr="00496BCB">
        <w:t>materials:</w:t>
      </w:r>
    </w:p>
    <w:p w:rsidR="00000000" w:rsidRPr="00496BCB" w:rsidP="00496BCB">
      <w:pPr>
        <w:pStyle w:val="ListBullet2"/>
      </w:pPr>
      <w:r w:rsidRPr="00496BCB">
        <w:t>fumigants required by the task</w:t>
      </w:r>
    </w:p>
    <w:p w:rsidR="00000000" w:rsidRPr="00496BCB" w:rsidP="00496BCB">
      <w:pPr>
        <w:pStyle w:val="ListBullet"/>
      </w:pPr>
      <w:r w:rsidRPr="00496BCB">
        <w:t>specifications:</w:t>
      </w:r>
    </w:p>
    <w:p w:rsidR="00000000" w:rsidRPr="00496BCB" w:rsidP="00496BCB">
      <w:pPr>
        <w:pStyle w:val="ListBullet2"/>
      </w:pPr>
      <w:r w:rsidRPr="00496BCB">
        <w:t>company procedures, including safe work methods</w:t>
      </w:r>
    </w:p>
    <w:p w:rsidR="00000000" w:rsidRPr="00496BCB" w:rsidP="00496BCB">
      <w:pPr>
        <w:pStyle w:val="ListBullet2"/>
      </w:pPr>
      <w:r w:rsidRPr="00496BCB">
        <w:t>plain English guides t</w:t>
      </w:r>
      <w:r w:rsidRPr="00496BCB">
        <w:t>o legislative and regulatory requirements, including quarantine requirements</w:t>
      </w:r>
    </w:p>
    <w:p w:rsidR="00000000" w:rsidRPr="00496BCB" w:rsidP="00496BCB">
      <w:pPr>
        <w:pStyle w:val="ListBullet2"/>
      </w:pPr>
      <w:r w:rsidRPr="00496BCB">
        <w:t>safety data sheets</w:t>
      </w:r>
    </w:p>
    <w:p w:rsidR="00000000" w:rsidRPr="00496BCB" w:rsidP="00496BCB">
      <w:pPr>
        <w:pStyle w:val="ListBullet"/>
      </w:pPr>
      <w:r w:rsidRPr="00496BCB">
        <w:t>physical conditions:</w:t>
      </w:r>
    </w:p>
    <w:p w:rsidR="00000000" w:rsidRPr="00496BCB" w:rsidP="00496BCB">
      <w:pPr>
        <w:pStyle w:val="ListBullet2"/>
      </w:pPr>
      <w:r w:rsidRPr="00496BCB">
        <w:t>environment for fumigation as listed in the performance evidence</w:t>
      </w:r>
    </w:p>
    <w:p w:rsidR="00000000" w:rsidRPr="00496BCB" w:rsidP="00496BCB">
      <w:pPr>
        <w:pStyle w:val="ListBullet"/>
      </w:pPr>
      <w:r w:rsidRPr="00496BCB">
        <w:t>relationships with team members and supervisor:</w:t>
      </w:r>
    </w:p>
    <w:p w:rsidR="00000000" w:rsidRPr="00496BCB" w:rsidP="00496BCB">
      <w:pPr>
        <w:pStyle w:val="ListBullet2"/>
      </w:pPr>
      <w:r w:rsidRPr="00496BCB">
        <w:t>fumigation must be conducted with at least one other person and supervised by a licensed fumigator</w:t>
      </w:r>
    </w:p>
    <w:p w:rsidR="00000000" w:rsidRPr="00496BCB" w:rsidP="00496BCB">
      <w:pPr>
        <w:pStyle w:val="ListBullet"/>
      </w:pPr>
      <w:r w:rsidRPr="00496BCB">
        <w:t>relationship with client:</w:t>
      </w:r>
    </w:p>
    <w:p w:rsidR="00000000" w:rsidRPr="00496BCB" w:rsidP="00496BCB">
      <w:pPr>
        <w:pStyle w:val="ListBullet2"/>
      </w:pPr>
      <w:r w:rsidRPr="00496BCB">
        <w:t>liaison with client is required</w:t>
      </w:r>
    </w:p>
    <w:p w:rsidR="00000000" w:rsidRPr="00496BCB" w:rsidP="00496BCB">
      <w:pPr>
        <w:pStyle w:val="ListBullet"/>
      </w:pPr>
      <w:r w:rsidRPr="00496BCB">
        <w:t>timeframe:</w:t>
      </w:r>
    </w:p>
    <w:p w:rsidR="00000000" w:rsidRPr="00496BCB" w:rsidP="00496BCB">
      <w:pPr>
        <w:pStyle w:val="ListBullet2"/>
      </w:pPr>
      <w:r w:rsidRPr="00496BCB">
        <w:t>according to work order.</w:t>
      </w:r>
    </w:p>
    <w:p w:rsidR="00000000" w:rsidRPr="00496BCB" w:rsidP="00496BCB">
      <w:pPr>
        <w:pStyle w:val="BodyText"/>
      </w:pPr>
    </w:p>
    <w:p w:rsidR="00000000" w:rsidRPr="00496BCB" w:rsidP="00134156">
      <w:pPr>
        <w:pStyle w:val="Heading3"/>
      </w:pPr>
      <w:r w:rsidRPr="00496BCB">
        <w:rPr>
          <w:rStyle w:val="SpecialBold"/>
        </w:rPr>
        <w:t>Assessor requirements</w:t>
      </w:r>
    </w:p>
    <w:p w:rsidR="00000000" w:rsidRPr="00496BCB" w:rsidP="00134156">
      <w:pPr>
        <w:pStyle w:val="BodyText"/>
      </w:pPr>
      <w:r w:rsidRPr="00496BCB">
        <w:t>As a minimum, assessors must satisfy</w:t>
      </w:r>
      <w:r w:rsidRPr="00496BCB">
        <w:t xml:space="preserve"> the assessor requirements in the Standards for Registered Training Organisations (RTOs) current at the time of assessment.</w:t>
      </w:r>
    </w:p>
    <w:p w:rsidR="00000000" w:rsidRPr="00496BCB" w:rsidP="00496BCB">
      <w:pPr>
        <w:pStyle w:val="Heading1"/>
      </w:pPr>
      <w:bookmarkStart w:id="5" w:name="O_748913"/>
      <w:bookmarkEnd w:id="5"/>
      <w:r w:rsidRPr="00496BCB">
        <w:t>Links</w:t>
      </w:r>
    </w:p>
    <w:p w:rsidR="00000000" w:rsidRPr="00496BCB" w:rsidP="00134156">
      <w:pPr>
        <w:pStyle w:val="BodyText"/>
      </w:pPr>
      <w:r w:rsidRPr="00496B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A12F52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496BCB" w:rsidP="00496BCB"/>
    <w:sectPr w:rsidSect="00496B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CB" w:rsidRPr="00134156" w:rsidP="00134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56" w:rsidP="00496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156" w:rsidP="00496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4156" w:rsidP="00496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BCB" w:rsidRPr="00134156" w:rsidP="00134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56" w:rsidRPr="002D2AF8" w:rsidP="00496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CPPPMT3011 Manage organisms by applying fumigants to commodities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134156" w:rsidP="00496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2B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38B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A7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BCB"/>
  </w:style>
  <w:style w:type="character" w:customStyle="1" w:styleId="Heading1Char">
    <w:name w:val="Heading 1 Char"/>
    <w:basedOn w:val="DefaultParagraphFont"/>
    <w:link w:val="Heading1"/>
    <w:rsid w:val="00496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B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B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BCB"/>
    <w:rPr>
      <w:b/>
      <w:spacing w:val="0"/>
    </w:rPr>
  </w:style>
  <w:style w:type="paragraph" w:styleId="ListBullet2">
    <w:name w:val="List Bullet 2"/>
    <w:basedOn w:val="List2"/>
    <w:rsid w:val="00496B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B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BCB"/>
    <w:rPr>
      <w:i/>
    </w:rPr>
  </w:style>
  <w:style w:type="paragraph" w:styleId="Caption">
    <w:name w:val="caption"/>
    <w:basedOn w:val="BodyText"/>
    <w:next w:val="Normal"/>
    <w:qFormat/>
    <w:rsid w:val="00496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BCB"/>
  </w:style>
  <w:style w:type="paragraph" w:styleId="TableofFigures">
    <w:name w:val="table of figures"/>
    <w:basedOn w:val="Normal"/>
    <w:next w:val="Normal"/>
    <w:semiHidden/>
    <w:rsid w:val="00496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B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BCB"/>
    <w:rPr>
      <w:rFonts w:ascii="Wingdings" w:hAnsi="Wingdings"/>
    </w:rPr>
  </w:style>
  <w:style w:type="paragraph" w:customStyle="1" w:styleId="TableHeading">
    <w:name w:val="Table Heading"/>
    <w:basedOn w:val="HeadingBase"/>
    <w:rsid w:val="00496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BCB"/>
    <w:rPr>
      <w:color w:val="0033CC"/>
      <w:u w:val="none"/>
    </w:rPr>
  </w:style>
  <w:style w:type="paragraph" w:customStyle="1" w:styleId="BodyTextRight">
    <w:name w:val="Body Text Right"/>
    <w:basedOn w:val="BodyText"/>
    <w:rsid w:val="00496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B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BCB"/>
    <w:rPr>
      <w:sz w:val="32"/>
    </w:rPr>
  </w:style>
  <w:style w:type="paragraph" w:customStyle="1" w:styleId="HeadingProcedure">
    <w:name w:val="Heading Procedure"/>
    <w:basedOn w:val="HeadingBase"/>
    <w:next w:val="Normal"/>
    <w:rsid w:val="00496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BCB"/>
    <w:pPr>
      <w:spacing w:before="60" w:after="60"/>
    </w:pPr>
  </w:style>
  <w:style w:type="paragraph" w:styleId="ListContinue">
    <w:name w:val="List Continue"/>
    <w:basedOn w:val="List"/>
    <w:rsid w:val="00496BCB"/>
    <w:pPr>
      <w:ind w:firstLine="0"/>
    </w:pPr>
  </w:style>
  <w:style w:type="paragraph" w:customStyle="1" w:styleId="ListNote">
    <w:name w:val="List Note"/>
    <w:basedOn w:val="List"/>
    <w:rsid w:val="00496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BCB"/>
    <w:rPr>
      <w:rFonts w:ascii="Courier New" w:hAnsi="Courier New"/>
    </w:rPr>
  </w:style>
  <w:style w:type="paragraph" w:customStyle="1" w:styleId="NoteBullet">
    <w:name w:val="Note Bullet"/>
    <w:basedOn w:val="Note"/>
    <w:rsid w:val="00496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B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BCB"/>
    <w:rPr>
      <w:b/>
      <w:smallCaps/>
    </w:rPr>
  </w:style>
  <w:style w:type="paragraph" w:customStyle="1" w:styleId="TableListNumber">
    <w:name w:val="Table List Number"/>
    <w:basedOn w:val="ListNumber"/>
    <w:rsid w:val="00496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BCB"/>
    <w:pPr>
      <w:numPr>
        <w:numId w:val="9"/>
      </w:numPr>
    </w:pPr>
  </w:style>
  <w:style w:type="paragraph" w:customStyle="1" w:styleId="ListAlpha2">
    <w:name w:val="List Alpha 2"/>
    <w:basedOn w:val="List2"/>
    <w:rsid w:val="00496BCB"/>
    <w:pPr>
      <w:numPr>
        <w:numId w:val="8"/>
      </w:numPr>
    </w:pPr>
  </w:style>
  <w:style w:type="paragraph" w:styleId="List2">
    <w:name w:val="List 2"/>
    <w:basedOn w:val="BodyText"/>
    <w:rsid w:val="00496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B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B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BCB"/>
    <w:pPr>
      <w:numPr>
        <w:numId w:val="4"/>
      </w:numPr>
    </w:pPr>
  </w:style>
  <w:style w:type="paragraph" w:styleId="ListContinue2">
    <w:name w:val="List Continue 2"/>
    <w:basedOn w:val="List2"/>
    <w:rsid w:val="00496BCB"/>
    <w:pPr>
      <w:ind w:firstLine="0"/>
    </w:pPr>
  </w:style>
  <w:style w:type="paragraph" w:styleId="ListContinue3">
    <w:name w:val="List Continue 3"/>
    <w:basedOn w:val="List3"/>
    <w:rsid w:val="00496BCB"/>
    <w:pPr>
      <w:ind w:left="1021" w:firstLine="0"/>
    </w:pPr>
  </w:style>
  <w:style w:type="paragraph" w:styleId="ListContinue4">
    <w:name w:val="List Continue 4"/>
    <w:basedOn w:val="List4"/>
    <w:rsid w:val="00496BCB"/>
    <w:pPr>
      <w:ind w:firstLine="0"/>
    </w:pPr>
  </w:style>
  <w:style w:type="paragraph" w:styleId="ListContinue5">
    <w:name w:val="List Continue 5"/>
    <w:basedOn w:val="List5"/>
    <w:rsid w:val="00496BCB"/>
    <w:pPr>
      <w:ind w:firstLine="0"/>
    </w:pPr>
  </w:style>
  <w:style w:type="paragraph" w:styleId="ListNumber3">
    <w:name w:val="List Number 3"/>
    <w:basedOn w:val="List3"/>
    <w:rsid w:val="00496BCB"/>
    <w:pPr>
      <w:numPr>
        <w:numId w:val="5"/>
      </w:numPr>
    </w:pPr>
  </w:style>
  <w:style w:type="paragraph" w:styleId="ListNumber4">
    <w:name w:val="List Number 4"/>
    <w:basedOn w:val="List4"/>
    <w:rsid w:val="00496BCB"/>
    <w:pPr>
      <w:numPr>
        <w:numId w:val="6"/>
      </w:numPr>
    </w:pPr>
  </w:style>
  <w:style w:type="paragraph" w:styleId="ListNumber5">
    <w:name w:val="List Number 5"/>
    <w:basedOn w:val="List5"/>
    <w:rsid w:val="00496BCB"/>
    <w:pPr>
      <w:numPr>
        <w:numId w:val="7"/>
      </w:numPr>
    </w:pPr>
  </w:style>
  <w:style w:type="paragraph" w:styleId="BlockText">
    <w:name w:val="Block Text"/>
    <w:basedOn w:val="Normal"/>
    <w:rsid w:val="00496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BCB"/>
    <w:rPr>
      <w:sz w:val="16"/>
      <w:vertAlign w:val="superscript"/>
    </w:rPr>
  </w:style>
  <w:style w:type="character" w:customStyle="1" w:styleId="Symbols">
    <w:name w:val="Symbols"/>
    <w:basedOn w:val="DefaultParagraphFont"/>
    <w:rsid w:val="00496BCB"/>
    <w:rPr>
      <w:rFonts w:ascii="Symbol" w:hAnsi="Symbol"/>
    </w:rPr>
  </w:style>
  <w:style w:type="character" w:customStyle="1" w:styleId="MenuOptions">
    <w:name w:val="Menu Options"/>
    <w:basedOn w:val="DefaultParagraphFont"/>
    <w:rsid w:val="00496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BCB"/>
    <w:rPr>
      <w:b/>
    </w:rPr>
  </w:style>
  <w:style w:type="character" w:customStyle="1" w:styleId="Underlined">
    <w:name w:val="Underlined"/>
    <w:basedOn w:val="DefaultParagraphFont"/>
    <w:rsid w:val="00496BCB"/>
    <w:rPr>
      <w:u w:val="single"/>
    </w:rPr>
  </w:style>
  <w:style w:type="paragraph" w:customStyle="1" w:styleId="TableBodyTextRight">
    <w:name w:val="Table Body Text Right"/>
    <w:basedOn w:val="TableBodyText"/>
    <w:rsid w:val="00496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BCB"/>
    <w:rPr>
      <w:sz w:val="18"/>
    </w:rPr>
  </w:style>
  <w:style w:type="paragraph" w:customStyle="1" w:styleId="BodySmallRight">
    <w:name w:val="Body Small Right"/>
    <w:basedOn w:val="BodyTextRight"/>
    <w:rsid w:val="00496BCB"/>
    <w:rPr>
      <w:sz w:val="18"/>
      <w:szCs w:val="18"/>
    </w:rPr>
  </w:style>
  <w:style w:type="paragraph" w:customStyle="1" w:styleId="MarginEdition">
    <w:name w:val="Margin Edition"/>
    <w:basedOn w:val="MarginNote"/>
    <w:rsid w:val="00496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BCB"/>
    <w:rPr>
      <w:sz w:val="2"/>
      <w:szCs w:val="2"/>
    </w:rPr>
  </w:style>
  <w:style w:type="character" w:customStyle="1" w:styleId="Small">
    <w:name w:val="Small"/>
    <w:basedOn w:val="DefaultParagraphFont"/>
    <w:rsid w:val="00496BCB"/>
    <w:rPr>
      <w:sz w:val="16"/>
    </w:rPr>
  </w:style>
  <w:style w:type="paragraph" w:customStyle="1" w:styleId="WideTable">
    <w:name w:val="Wide Table"/>
    <w:basedOn w:val="Normal"/>
    <w:rsid w:val="00496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BCB"/>
  </w:style>
  <w:style w:type="paragraph" w:styleId="Quote">
    <w:name w:val="Quote"/>
    <w:basedOn w:val="Heading1"/>
    <w:link w:val="QuoteChar"/>
    <w:qFormat/>
    <w:rsid w:val="00496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BCB"/>
    <w:pPr>
      <w:pageBreakBefore/>
    </w:pPr>
  </w:style>
  <w:style w:type="paragraph" w:customStyle="1" w:styleId="Border">
    <w:name w:val="Border"/>
    <w:basedOn w:val="Normal"/>
    <w:qFormat/>
    <w:rsid w:val="00496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BCB"/>
    <w:rPr>
      <w:u w:val="single"/>
    </w:rPr>
  </w:style>
  <w:style w:type="character" w:customStyle="1" w:styleId="BoldandItalics">
    <w:name w:val="Bold and Italics"/>
    <w:qFormat/>
    <w:rsid w:val="00496BCB"/>
    <w:rPr>
      <w:b/>
      <w:i/>
      <w:u w:val="none"/>
    </w:rPr>
  </w:style>
  <w:style w:type="paragraph" w:styleId="BalloonText">
    <w:name w:val="Balloon Text"/>
    <w:basedOn w:val="Normal"/>
    <w:link w:val="BalloonTextChar"/>
    <w:rsid w:val="00496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BCB"/>
    <w:pPr>
      <w:spacing w:before="0" w:after="0"/>
    </w:pPr>
  </w:style>
  <w:style w:type="paragraph" w:customStyle="1" w:styleId="BodyTextBold">
    <w:name w:val="Body Text Bold"/>
    <w:basedOn w:val="BodyText"/>
    <w:qFormat/>
    <w:rsid w:val="00496BCB"/>
    <w:rPr>
      <w:b/>
    </w:rPr>
  </w:style>
  <w:style w:type="character" w:styleId="Hyperlink">
    <w:name w:val="Hyperlink"/>
    <w:basedOn w:val="DefaultParagraphFont"/>
    <w:uiPriority w:val="99"/>
    <w:unhideWhenUsed/>
    <w:rsid w:val="00134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3272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CPPPMT3011 Manage organisms by applying fumigants to commodities and environments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2019-03-21T01:36:00Z</dcterms:created>
  <dcterms:modified xsi:type="dcterms:W3CDTF">2019-03-21T01:36:00Z</dcterms:modified>
</cp:coreProperties>
</file>