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A20" w:rsidP="00867A20">
      <w:pPr>
        <w:pStyle w:val="Title"/>
      </w:pPr>
      <w:r>
        <w:fldChar w:fldCharType="begin"/>
      </w:r>
      <w:r>
        <w:instrText xml:space="preserve"> TITLE   \* MERGEFORMAT </w:instrText>
      </w:r>
      <w:r>
        <w:fldChar w:fldCharType="separate"/>
      </w:r>
      <w:r>
        <w:t>CPPPMT3010 Control timber pests</w:t>
      </w:r>
      <w:r>
        <w:fldChar w:fldCharType="end"/>
      </w:r>
    </w:p>
    <w:p w:rsidR="00867A20" w:rsidP="00867A20">
      <w:pPr>
        <w:pStyle w:val="Version"/>
        <w:sectPr w:rsidSect="001D28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86B" w:rsidP="001D286B">
      <w:pPr>
        <w:pStyle w:val="SuperHeading"/>
      </w:pPr>
      <w:r w:rsidRPr="001D286B">
        <w:t>CPPPMT3010 Control timber pests</w:t>
      </w:r>
    </w:p>
    <w:p w:rsidR="00000000" w:rsidRPr="001D286B" w:rsidP="001D286B">
      <w:pPr>
        <w:pStyle w:val="Heading1"/>
      </w:pPr>
      <w:bookmarkStart w:id="1" w:name="O_748889"/>
      <w:bookmarkEnd w:id="1"/>
      <w:r w:rsidRPr="001D286B">
        <w:t>Modification History</w:t>
      </w:r>
    </w:p>
    <w:p w:rsidR="00000000" w:rsidRPr="001D286B" w:rsidP="00867A20">
      <w:pPr>
        <w:pStyle w:val="BodyText"/>
      </w:pPr>
      <w:r w:rsidRPr="001D286B">
        <w:t>Release 1.</w:t>
      </w:r>
    </w:p>
    <w:p w:rsidR="00000000" w:rsidRPr="001D286B" w:rsidP="00867A20">
      <w:pPr>
        <w:pStyle w:val="BodyText"/>
      </w:pPr>
      <w:r w:rsidRPr="001D286B">
        <w:t>Replaces superseded equivalent CPPPMT3010A Control timber pests.</w:t>
      </w:r>
    </w:p>
    <w:p w:rsidR="00000000" w:rsidRPr="001D286B" w:rsidP="00867A20">
      <w:pPr>
        <w:pStyle w:val="BodyText"/>
      </w:pPr>
      <w:r w:rsidRPr="001D286B">
        <w:t>This version first released with CPP Property Services Training Package Version 2.</w:t>
      </w:r>
    </w:p>
    <w:p w:rsidR="00000000" w:rsidRPr="001D286B" w:rsidP="001D286B">
      <w:pPr>
        <w:pStyle w:val="Heading1"/>
      </w:pPr>
      <w:bookmarkStart w:id="2" w:name="O_748897"/>
      <w:bookmarkEnd w:id="2"/>
      <w:r w:rsidRPr="001D286B">
        <w:t>Application</w:t>
      </w:r>
    </w:p>
    <w:p w:rsidR="00000000" w:rsidRPr="001D286B" w:rsidP="00867A20">
      <w:pPr>
        <w:pStyle w:val="BodyText"/>
      </w:pPr>
      <w:r w:rsidRPr="001D286B">
        <w:t>This unit of competency specifies the outcome</w:t>
      </w:r>
      <w:r w:rsidRPr="001D286B">
        <w:t>s required to implement a management plan to control timber pests. The unit covers reviewing existing reports relating to pest activity at the premises and designing, implementing and monitoring a management plan to control timber pests. The selection of a</w:t>
      </w:r>
      <w:r w:rsidRPr="001D286B">
        <w:t>ppropriate equipment, chemicals, materials and methods is essential for performing the task effectively.</w:t>
      </w:r>
    </w:p>
    <w:p w:rsidR="00000000" w:rsidRPr="001D286B" w:rsidP="00867A20">
      <w:pPr>
        <w:pStyle w:val="BodyText"/>
      </w:pPr>
      <w:r w:rsidRPr="001D286B">
        <w:t>The unit supports pest management technicians responsible for controlling timber pests and timber pest activity that impact on the health, safety or a</w:t>
      </w:r>
      <w:r w:rsidRPr="001D286B">
        <w:t>menity of persons or environments in domestic, commercial or industrial premises.</w:t>
      </w:r>
    </w:p>
    <w:p w:rsidR="00000000" w:rsidRPr="001D286B" w:rsidP="00867A20">
      <w:pPr>
        <w:pStyle w:val="BodyText"/>
      </w:pPr>
      <w:r w:rsidRPr="001D286B">
        <w:t>Timber pests may occur in internal and external surfaces of buildings, landscaping, recreational equipment, timber fences, furniture, railing, bridges and stairs. Types of t</w:t>
      </w:r>
      <w:r w:rsidRPr="001D286B">
        <w:t>imber pests vary in different geographic regions and this unit applies to those timber pests found in the geographic area.</w:t>
      </w:r>
    </w:p>
    <w:p w:rsidR="00000000" w:rsidRPr="001D286B" w:rsidP="00867A20">
      <w:pPr>
        <w:pStyle w:val="BodyText"/>
      </w:pPr>
      <w:r w:rsidRPr="001D286B">
        <w:t>Licensing, legislative, regulatory or certification requirements apply to pest management in some States. Relevant state and territo</w:t>
      </w:r>
      <w:r w:rsidRPr="001D286B">
        <w:t>ry regulatory authorities should be consulted to confirm those requirements.</w:t>
      </w:r>
    </w:p>
    <w:p w:rsidR="00000000" w:rsidRPr="001D286B" w:rsidP="001D286B">
      <w:pPr>
        <w:pStyle w:val="Heading1"/>
      </w:pPr>
      <w:bookmarkStart w:id="3" w:name="O_748896"/>
      <w:bookmarkEnd w:id="3"/>
      <w:r w:rsidRPr="001D286B">
        <w:t>Pre-requisite Unit</w:t>
      </w:r>
    </w:p>
    <w:p w:rsidR="00000000" w:rsidRPr="001D286B" w:rsidP="00867A20">
      <w:pPr>
        <w:pStyle w:val="BodyText"/>
      </w:pPr>
      <w:r w:rsidRPr="001D286B">
        <w:t>Nil</w:t>
      </w:r>
    </w:p>
    <w:p w:rsidR="00000000" w:rsidRPr="001D286B" w:rsidP="001D286B">
      <w:pPr>
        <w:pStyle w:val="Heading1"/>
      </w:pPr>
      <w:bookmarkStart w:id="4" w:name="O_748894"/>
      <w:bookmarkEnd w:id="4"/>
      <w:r w:rsidRPr="001D286B">
        <w:t>Unit Sector</w:t>
      </w:r>
    </w:p>
    <w:p w:rsidR="00000000" w:rsidRPr="001D286B" w:rsidP="00867A20">
      <w:pPr>
        <w:pStyle w:val="BodyText"/>
      </w:pPr>
      <w:r w:rsidRPr="001D286B">
        <w:t>Pest management</w:t>
      </w:r>
    </w:p>
    <w:p w:rsidR="00000000" w:rsidRPr="001D286B" w:rsidP="001D286B">
      <w:pPr>
        <w:pStyle w:val="Heading1"/>
      </w:pPr>
      <w:bookmarkStart w:id="5" w:name="O_748893"/>
      <w:bookmarkEnd w:id="5"/>
      <w:r w:rsidRPr="001D286B">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1D286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Performance criteria describe the performance needed to demonstrate achievement of the element. Where bold italicised text is used, further information is detailed in the range of conditions.</w:t>
            </w:r>
          </w:p>
        </w:tc>
      </w:tr>
      <w:tr w:rsidTr="001D286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1.</w:t>
            </w:r>
          </w:p>
        </w:tc>
        <w:tc>
          <w:tcPr>
            <w:tcW w:w="2100" w:type="dxa"/>
            <w:vMerge w:val="restart"/>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Design timber pest management plan.</w:t>
            </w: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1.1.</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Work order and inspection report are reviewed to confirm task according to client and company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D286B" w:rsidP="001D286B">
            <w:pPr>
              <w:pStyle w:val="BodyText"/>
            </w:pPr>
            <w:r w:rsidRPr="001D286B">
              <w:t>1.2.</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Hazards</w:t>
            </w:r>
            <w:r w:rsidRPr="001D286B">
              <w:t xml:space="preserve"> are identified and risks controlled at </w:t>
            </w:r>
            <w:r w:rsidRPr="001D286B">
              <w:rPr>
                <w:rStyle w:val="BoldandItalics"/>
              </w:rPr>
              <w:t>work site</w:t>
            </w:r>
            <w:r w:rsidRPr="001D286B">
              <w:t xml:space="preserve"> according to company and </w:t>
            </w:r>
            <w:r w:rsidRPr="001D286B">
              <w:rPr>
                <w:rStyle w:val="BoldandItalics"/>
              </w:rPr>
              <w:t>compliance requirements</w:t>
            </w:r>
            <w:r w:rsidRPr="001D286B">
              <w:t>.</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1.3.</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 xml:space="preserve">Suitable </w:t>
            </w:r>
            <w:r w:rsidRPr="001D286B">
              <w:rPr>
                <w:rStyle w:val="BoldandItalics"/>
              </w:rPr>
              <w:t>timber pest management</w:t>
            </w:r>
            <w:r w:rsidRPr="001D286B">
              <w:t xml:space="preserve"> </w:t>
            </w:r>
            <w:r w:rsidRPr="001D286B">
              <w:rPr>
                <w:rStyle w:val="BoldandItalics"/>
              </w:rPr>
              <w:t>methods</w:t>
            </w:r>
            <w:r w:rsidRPr="001D286B">
              <w:t xml:space="preserve"> are selected for </w:t>
            </w:r>
            <w:r w:rsidRPr="001D286B">
              <w:rPr>
                <w:rStyle w:val="BoldandItalics"/>
              </w:rPr>
              <w:t>control of timber pests</w:t>
            </w:r>
            <w:r w:rsidRPr="001D286B">
              <w:t xml:space="preserve"> based on inspection report and </w:t>
            </w:r>
            <w:r w:rsidRPr="001D286B">
              <w:rPr>
                <w:rStyle w:val="BoldandItalics"/>
              </w:rPr>
              <w:t>work site environment</w:t>
            </w:r>
            <w:r w:rsidRPr="001D286B">
              <w:t xml:space="preserve"> and according to client, company and compliance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1.4.</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 xml:space="preserve">Client is advised of proposed pest management plan according </w:t>
            </w:r>
            <w:r w:rsidRPr="001D286B">
              <w:t>to work order and company requirements, and questions are invited and responses given.</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D286B" w:rsidP="001D286B">
            <w:pPr>
              <w:pStyle w:val="BodyText"/>
            </w:pPr>
            <w:r w:rsidRPr="001D286B">
              <w:t>1.5.</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Access and inspection equipment</w:t>
            </w:r>
            <w:r w:rsidRPr="001D286B">
              <w:t xml:space="preserve"> and </w:t>
            </w:r>
            <w:r w:rsidRPr="001D286B">
              <w:rPr>
                <w:rStyle w:val="BoldandItalics"/>
              </w:rPr>
              <w:t xml:space="preserve">application and installation equipment </w:t>
            </w:r>
            <w:r w:rsidRPr="001D286B">
              <w:t>required for managing timber pests is identified according to manufacturer specificati</w:t>
            </w:r>
            <w:r w:rsidRPr="001D286B">
              <w:t>ons and company and compliance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D286B" w:rsidP="001D286B">
            <w:pPr>
              <w:pStyle w:val="BodyText"/>
            </w:pPr>
            <w:r w:rsidRPr="001D286B">
              <w:t>1.6.</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Materials</w:t>
            </w:r>
            <w:r w:rsidRPr="001D286B">
              <w:t xml:space="preserve"> required to manage timber pests are identified and requirements are </w:t>
            </w:r>
            <w:r w:rsidRPr="001D286B">
              <w:rPr>
                <w:rStyle w:val="BoldandItalics"/>
              </w:rPr>
              <w:t xml:space="preserve">calculated </w:t>
            </w:r>
            <w:r w:rsidRPr="001D286B">
              <w:t>according to manufacturer specifications and company and compliance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D286B" w:rsidP="001D286B">
            <w:pPr>
              <w:pStyle w:val="BodyText"/>
            </w:pPr>
            <w:r w:rsidRPr="001D286B">
              <w:t>1.7.</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Timber pest management</w:t>
            </w:r>
            <w:r w:rsidRPr="001D286B">
              <w:t xml:space="preserve"> plan for work site is documented and processed according to company requirements.</w:t>
            </w:r>
          </w:p>
        </w:tc>
      </w:tr>
      <w:tr w:rsidTr="001D28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2.</w:t>
            </w:r>
          </w:p>
        </w:tc>
        <w:tc>
          <w:tcPr>
            <w:tcW w:w="2100" w:type="dxa"/>
            <w:vMerge w:val="restart"/>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Prepare to implement timber pest management plan.</w:t>
            </w: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2.1.</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Timber pest management plan is reviewed to identify factors affecting completion of work order, and issues ar</w:t>
            </w:r>
            <w:r w:rsidRPr="001D286B">
              <w:t>e clarified with appropriate persons according to company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2.2.</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Client’s approval to proceed with implementation of pest management plan is confirmed according to company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2.3.</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 xml:space="preserve">Suitable </w:t>
            </w:r>
            <w:r w:rsidRPr="001D286B">
              <w:rPr>
                <w:rStyle w:val="BoldandItalics"/>
              </w:rPr>
              <w:t>personal protective equipment</w:t>
            </w:r>
            <w:r w:rsidRPr="001D286B">
              <w:t xml:space="preserve"> (PPE) is selected and fitted according to manufacturer specifications and company and compliance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2.4.</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Equipment is selected and operational effectiveness checked according to manufacturer specifications and company and compliance requirem</w:t>
            </w:r>
            <w:r w:rsidRPr="001D286B">
              <w:t>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2.5.</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Materials are prepared according to manufacturer specifications and company and compliance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D286B" w:rsidP="001D286B">
            <w:pPr>
              <w:pStyle w:val="BodyText"/>
            </w:pPr>
            <w:r w:rsidRPr="001D286B">
              <w:t>2.6.</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Signage and barriers</w:t>
            </w:r>
            <w:r w:rsidRPr="001D286B">
              <w:t xml:space="preserve"> are installed as required to protect </w:t>
            </w:r>
            <w:r w:rsidRPr="001D286B">
              <w:rPr>
                <w:rStyle w:val="BoldandItalics"/>
              </w:rPr>
              <w:t>public health and safety</w:t>
            </w:r>
            <w:r w:rsidRPr="001D286B">
              <w:t xml:space="preserve"> during the treatment operation.</w:t>
            </w:r>
          </w:p>
        </w:tc>
      </w:tr>
      <w:tr w:rsidTr="001D28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3.</w:t>
            </w:r>
          </w:p>
        </w:tc>
        <w:tc>
          <w:tcPr>
            <w:tcW w:w="2100" w:type="dxa"/>
            <w:vMerge w:val="restart"/>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Implement pest management plan.</w:t>
            </w: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3.1.</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Hazards are identified and risks controlled at work site according to company and compliance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3.2.</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Materials identified in timber pest management plan are applied or installed according to manufacturer s</w:t>
            </w:r>
            <w:r w:rsidRPr="001D286B">
              <w:t>pecifications and company and compliance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3.3.</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Pest management plan is implemented using safe operating practices according to manufacturer specifications and company and compliance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3.4.</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Implementation is reviewed to check effectiveness of timber pest management plan and remedial action is implemented as required.</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D286B" w:rsidP="001D286B">
            <w:pPr>
              <w:pStyle w:val="BodyText"/>
            </w:pPr>
            <w:r w:rsidRPr="001D286B">
              <w:t>3.5.</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Emergency response procedures</w:t>
            </w:r>
            <w:r w:rsidRPr="001D286B">
              <w:t xml:space="preserve"> are implemented when necessary according to manufacturer specifications and company and c</w:t>
            </w:r>
            <w:r w:rsidRPr="001D286B">
              <w:t>ompliance requirements.</w:t>
            </w:r>
          </w:p>
        </w:tc>
      </w:tr>
      <w:tr w:rsidTr="001D28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4.</w:t>
            </w:r>
          </w:p>
        </w:tc>
        <w:tc>
          <w:tcPr>
            <w:tcW w:w="2100" w:type="dxa"/>
            <w:vMerge w:val="restart"/>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Restore work site.</w:t>
            </w: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4.1.</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Work site is restored to condition agreed with client and requirements of timber pest management plan according to company and compliance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4.2.</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Hazards are eliminated prior to handover according to company and compliance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4.3.</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Signage and barriers are removed when work site is available for re-use, according to work order and company and compliance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4.4.</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Appropriate persons are notified of further hazard reduction or necessary rectification measures according to company and compliance requirements.</w:t>
            </w:r>
          </w:p>
        </w:tc>
      </w:tr>
      <w:tr w:rsidTr="001D28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5.</w:t>
            </w:r>
          </w:p>
        </w:tc>
        <w:tc>
          <w:tcPr>
            <w:tcW w:w="2100" w:type="dxa"/>
            <w:vMerge w:val="restart"/>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Clean, safety check and store equipment.</w:t>
            </w: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5.1.</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Equipment and PPE are cleaned and decontaminated accor</w:t>
            </w:r>
            <w:r w:rsidRPr="001D286B">
              <w:t>ding to manufacturer specifications and company and compliance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5.2.</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Equipment and PPE are safety checked and required maintenance is recorded according to manufacturer specifications and company and compliance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5.3.</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Cleaned equipment and PPE are stored to allow ready access and re-use according to company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5.4.</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Chemicals are transported and stored according to manufacturer specifications and company and compliance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5.5.</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Collected waste is disposed of according to work order, manufacturer specifications and company and compliance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5.6.</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Exposed skin is treated to remove any contamination according to manufacturer specifications and company and compliance req</w:t>
            </w:r>
            <w:r w:rsidRPr="001D286B">
              <w:t>uirements.</w:t>
            </w:r>
          </w:p>
        </w:tc>
      </w:tr>
      <w:tr w:rsidTr="001D28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6.</w:t>
            </w:r>
          </w:p>
        </w:tc>
        <w:tc>
          <w:tcPr>
            <w:tcW w:w="2100" w:type="dxa"/>
            <w:vMerge w:val="restart"/>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Complete documentation.</w:t>
            </w: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6.1.</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Required certificates and notices are prepared and issued according to compliance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6.2.</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Company documentation is completed and distributed according to company and compliance requirements.</w:t>
            </w:r>
          </w:p>
        </w:tc>
      </w:tr>
      <w:tr w:rsidTr="001D28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7.</w:t>
            </w:r>
          </w:p>
        </w:tc>
        <w:tc>
          <w:tcPr>
            <w:tcW w:w="2100" w:type="dxa"/>
            <w:vMerge w:val="restart"/>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Monitor effectiveness of timber pest management plan.</w:t>
            </w: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7.1.</w:t>
            </w:r>
          </w:p>
        </w:tc>
        <w:tc>
          <w:tcPr>
            <w:tcW w:w="561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Periodic contact schedule is established with client according to company requirements.</w:t>
            </w:r>
          </w:p>
        </w:tc>
      </w:tr>
      <w:tr w:rsidTr="001D286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7.2.</w:t>
            </w:r>
          </w:p>
        </w:tc>
        <w:tc>
          <w:tcPr>
            <w:tcW w:w="5610" w:type="dxa"/>
            <w:tcBorders>
              <w:top w:val="nil"/>
              <w:left w:val="nil"/>
              <w:bottom w:val="nil"/>
              <w:right w:val="nil"/>
            </w:tcBorders>
            <w:tcMar>
              <w:top w:w="0" w:type="dxa"/>
              <w:left w:w="62" w:type="dxa"/>
              <w:bottom w:w="0" w:type="dxa"/>
              <w:right w:w="62" w:type="dxa"/>
            </w:tcMar>
          </w:tcPr>
          <w:p w:rsidR="00000000" w:rsidRPr="001D286B" w:rsidP="001D286B">
            <w:pPr>
              <w:pStyle w:val="BodyText"/>
            </w:pPr>
            <w:r w:rsidRPr="001D286B">
              <w:t>Regular liaison is maintained with client to monitor effectiveness of plan according to company requirements.</w:t>
            </w:r>
          </w:p>
        </w:tc>
      </w:tr>
    </w:tbl>
    <w:p w:rsidR="00000000" w:rsidRPr="001D286B" w:rsidP="001D286B">
      <w:pPr>
        <w:pStyle w:val="BodyText"/>
      </w:pPr>
    </w:p>
    <w:p w:rsidR="00000000" w:rsidRPr="001D286B" w:rsidP="001D286B">
      <w:pPr>
        <w:pStyle w:val="AllowPageBreak"/>
      </w:pPr>
    </w:p>
    <w:p w:rsidR="00000000" w:rsidRPr="001D286B" w:rsidP="001D286B">
      <w:pPr>
        <w:pStyle w:val="Heading1"/>
      </w:pPr>
      <w:bookmarkStart w:id="6" w:name="O_748892"/>
      <w:bookmarkEnd w:id="6"/>
      <w:r w:rsidRPr="001D286B">
        <w:t>Foundation Skills</w:t>
      </w:r>
    </w:p>
    <w:tbl>
      <w:tblPr>
        <w:tblW w:w="0" w:type="auto"/>
        <w:tblLayout w:type="fixed"/>
        <w:tblCellMar>
          <w:left w:w="62" w:type="dxa"/>
          <w:right w:w="62" w:type="dxa"/>
        </w:tblCellMar>
        <w:tblLook w:val="0000"/>
      </w:tblPr>
      <w:tblGrid>
        <w:gridCol w:w="2256"/>
        <w:gridCol w:w="6878"/>
      </w:tblGrid>
      <w:tr w:rsidTr="001D286B">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1D286B" w:rsidP="001D286B">
            <w:pPr>
              <w:pStyle w:val="BodyText"/>
            </w:pPr>
            <w:r w:rsidRPr="001D286B">
              <w:t xml:space="preserve">This </w:t>
            </w:r>
            <w:r w:rsidRPr="001D286B">
              <w:t>section describes the language, literacy, numeracy and employment skills essential to performance in this unit but not explicit in the performance criteria.</w:t>
            </w:r>
          </w:p>
          <w:p w:rsidR="00000000" w:rsidP="001D286B">
            <w:pPr>
              <w:pStyle w:val="BodyText"/>
              <w:rPr>
                <w:lang w:val="en-NZ"/>
              </w:rPr>
            </w:pPr>
          </w:p>
        </w:tc>
      </w:tr>
      <w:tr w:rsidTr="001D286B">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1D286B" w:rsidP="001D286B">
            <w:pPr>
              <w:pStyle w:val="BodyText"/>
            </w:pPr>
            <w:r w:rsidRPr="001D286B">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SpecialBold"/>
              </w:rPr>
              <w:t>Performance feature</w:t>
            </w:r>
          </w:p>
        </w:tc>
      </w:tr>
      <w:tr w:rsidTr="001D286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Learning skills to:</w:t>
            </w:r>
          </w:p>
        </w:tc>
        <w:tc>
          <w:tcPr>
            <w:tcW w:w="6878" w:type="dxa"/>
            <w:tcBorders>
              <w:top w:val="nil"/>
              <w:left w:val="nil"/>
              <w:bottom w:val="nil"/>
              <w:right w:val="nil"/>
            </w:tcBorders>
            <w:tcMar>
              <w:top w:w="0" w:type="dxa"/>
              <w:left w:w="62" w:type="dxa"/>
              <w:bottom w:w="0" w:type="dxa"/>
              <w:right w:w="62" w:type="dxa"/>
            </w:tcMar>
          </w:tcPr>
          <w:p w:rsidR="00000000" w:rsidP="001D286B">
            <w:pPr>
              <w:pStyle w:val="ListBullet"/>
              <w:rPr>
                <w:lang w:val="en-NZ"/>
              </w:rPr>
            </w:pPr>
            <w:r w:rsidRPr="001D286B">
              <w:t>identify and use reliable sources of information relating to control of timber pests.</w:t>
            </w:r>
          </w:p>
        </w:tc>
      </w:tr>
      <w:tr w:rsidTr="001D286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Numeracy skills to:</w:t>
            </w:r>
          </w:p>
        </w:tc>
        <w:tc>
          <w:tcPr>
            <w:tcW w:w="6878" w:type="dxa"/>
            <w:tcBorders>
              <w:top w:val="nil"/>
              <w:left w:val="nil"/>
              <w:bottom w:val="nil"/>
              <w:right w:val="nil"/>
            </w:tcBorders>
            <w:tcMar>
              <w:top w:w="0" w:type="dxa"/>
              <w:left w:w="62" w:type="dxa"/>
              <w:bottom w:w="0" w:type="dxa"/>
              <w:right w:w="62" w:type="dxa"/>
            </w:tcMar>
          </w:tcPr>
          <w:p w:rsidR="00000000" w:rsidRPr="001D286B" w:rsidP="001D286B">
            <w:pPr>
              <w:pStyle w:val="ListBullet"/>
            </w:pPr>
            <w:r w:rsidRPr="001D286B">
              <w:t xml:space="preserve">interpret and apply information on product labels to mix chemicals as specified </w:t>
            </w:r>
          </w:p>
          <w:p w:rsidR="00000000" w:rsidP="001D286B">
            <w:pPr>
              <w:pStyle w:val="ListBullet"/>
              <w:rPr>
                <w:lang w:val="en-NZ"/>
              </w:rPr>
            </w:pPr>
            <w:r w:rsidRPr="001D286B">
              <w:t>measure site dimensions and calculate areas and volumes.</w:t>
            </w:r>
          </w:p>
        </w:tc>
      </w:tr>
      <w:tr w:rsidTr="001D286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O</w:t>
            </w:r>
            <w:r w:rsidRPr="001D286B">
              <w:t>ral communication skills to:</w:t>
            </w:r>
          </w:p>
        </w:tc>
        <w:tc>
          <w:tcPr>
            <w:tcW w:w="6878" w:type="dxa"/>
            <w:tcBorders>
              <w:top w:val="nil"/>
              <w:left w:val="nil"/>
              <w:bottom w:val="nil"/>
              <w:right w:val="nil"/>
            </w:tcBorders>
            <w:tcMar>
              <w:top w:w="0" w:type="dxa"/>
              <w:left w:w="62" w:type="dxa"/>
              <w:bottom w:w="0" w:type="dxa"/>
              <w:right w:w="62" w:type="dxa"/>
            </w:tcMar>
          </w:tcPr>
          <w:p w:rsidR="00000000" w:rsidP="001D286B">
            <w:pPr>
              <w:pStyle w:val="ListBullet"/>
              <w:rPr>
                <w:lang w:val="en-NZ"/>
              </w:rPr>
            </w:pPr>
            <w:r w:rsidRPr="001D286B">
              <w:t>interact effectively with clients to exchange ongoing information on effectiveness of timber pest management strategies, expressing technical information in appropriate language for the client.</w:t>
            </w:r>
          </w:p>
        </w:tc>
      </w:tr>
      <w:tr w:rsidTr="001D286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Reading skills to:</w:t>
            </w:r>
          </w:p>
        </w:tc>
        <w:tc>
          <w:tcPr>
            <w:tcW w:w="6878" w:type="dxa"/>
            <w:tcBorders>
              <w:top w:val="nil"/>
              <w:left w:val="nil"/>
              <w:bottom w:val="nil"/>
              <w:right w:val="nil"/>
            </w:tcBorders>
            <w:tcMar>
              <w:top w:w="0" w:type="dxa"/>
              <w:left w:w="62" w:type="dxa"/>
              <w:bottom w:w="0" w:type="dxa"/>
              <w:right w:w="62" w:type="dxa"/>
            </w:tcMar>
          </w:tcPr>
          <w:p w:rsidR="00000000" w:rsidP="001D286B">
            <w:pPr>
              <w:pStyle w:val="ListBullet"/>
              <w:rPr>
                <w:lang w:val="en-NZ"/>
              </w:rPr>
            </w:pPr>
            <w:r w:rsidRPr="001D286B">
              <w:t>read and</w:t>
            </w:r>
            <w:r w:rsidRPr="001D286B">
              <w:t xml:space="preserve"> interpret work directions and safety instructions in, equipment manuals, house plans, product labels and safety data sheets (SDS).</w:t>
            </w:r>
          </w:p>
        </w:tc>
      </w:tr>
      <w:tr w:rsidTr="001D286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c>
          <w:tcPr>
            <w:tcW w:w="6878" w:type="dxa"/>
            <w:tcBorders>
              <w:top w:val="nil"/>
              <w:left w:val="nil"/>
              <w:bottom w:val="nil"/>
              <w:right w:val="nil"/>
            </w:tcBorders>
            <w:tcMar>
              <w:top w:w="0" w:type="dxa"/>
              <w:left w:w="62" w:type="dxa"/>
              <w:bottom w:w="0" w:type="dxa"/>
              <w:right w:w="62" w:type="dxa"/>
            </w:tcMar>
          </w:tcPr>
          <w:p w:rsidR="00000000" w:rsidP="001D286B">
            <w:pPr>
              <w:pStyle w:val="ListBullet"/>
              <w:rPr>
                <w:lang w:val="en-NZ"/>
              </w:rPr>
            </w:pPr>
          </w:p>
        </w:tc>
      </w:tr>
      <w:tr w:rsidTr="001D286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Writing skills to:</w:t>
            </w:r>
          </w:p>
        </w:tc>
        <w:tc>
          <w:tcPr>
            <w:tcW w:w="6878" w:type="dxa"/>
            <w:tcBorders>
              <w:top w:val="nil"/>
              <w:left w:val="nil"/>
              <w:bottom w:val="nil"/>
              <w:right w:val="nil"/>
            </w:tcBorders>
            <w:tcMar>
              <w:top w:w="0" w:type="dxa"/>
              <w:left w:w="62" w:type="dxa"/>
              <w:bottom w:w="0" w:type="dxa"/>
              <w:right w:w="62" w:type="dxa"/>
            </w:tcMar>
          </w:tcPr>
          <w:p w:rsidR="00000000" w:rsidP="001D286B">
            <w:pPr>
              <w:pStyle w:val="ListBullet"/>
              <w:rPr>
                <w:lang w:val="en-NZ"/>
              </w:rPr>
            </w:pPr>
            <w:r w:rsidRPr="001D286B">
              <w:t xml:space="preserve">record information accurately and legibly on certificates, company documentation and notices. </w:t>
            </w:r>
          </w:p>
        </w:tc>
      </w:tr>
      <w:tr w:rsidTr="001D286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t>Planning and organising skills to:</w:t>
            </w:r>
          </w:p>
        </w:tc>
        <w:tc>
          <w:tcPr>
            <w:tcW w:w="6878" w:type="dxa"/>
            <w:tcBorders>
              <w:top w:val="nil"/>
              <w:left w:val="nil"/>
              <w:bottom w:val="nil"/>
              <w:right w:val="nil"/>
            </w:tcBorders>
            <w:tcMar>
              <w:top w:w="0" w:type="dxa"/>
              <w:left w:w="62" w:type="dxa"/>
              <w:bottom w:w="0" w:type="dxa"/>
              <w:right w:w="62" w:type="dxa"/>
            </w:tcMar>
          </w:tcPr>
          <w:p w:rsidR="00000000" w:rsidRPr="001D286B" w:rsidP="001D286B">
            <w:pPr>
              <w:pStyle w:val="ListBullet"/>
            </w:pPr>
            <w:r w:rsidRPr="001D286B">
              <w:t>plan and organise the implementation of timber pest management, including scheduling tasks efficiently to meet timeframes.</w:t>
            </w:r>
          </w:p>
        </w:tc>
      </w:tr>
    </w:tbl>
    <w:p w:rsidR="00000000" w:rsidRPr="001D286B" w:rsidP="001D286B">
      <w:pPr>
        <w:pStyle w:val="BodyText"/>
      </w:pPr>
    </w:p>
    <w:p w:rsidR="00000000" w:rsidRPr="001D286B" w:rsidP="001D286B">
      <w:pPr>
        <w:pStyle w:val="AllowPageBreak"/>
      </w:pPr>
    </w:p>
    <w:p w:rsidR="00000000" w:rsidRPr="001D286B" w:rsidP="001D286B">
      <w:pPr>
        <w:pStyle w:val="Heading1"/>
      </w:pPr>
      <w:bookmarkStart w:id="7" w:name="O_748891"/>
      <w:bookmarkEnd w:id="7"/>
      <w:r w:rsidRPr="001D286B">
        <w:t>Range of Conditions</w:t>
      </w:r>
    </w:p>
    <w:tbl>
      <w:tblPr>
        <w:tblW w:w="0" w:type="auto"/>
        <w:tblLayout w:type="fixed"/>
        <w:tblCellMar>
          <w:left w:w="62" w:type="dxa"/>
          <w:right w:w="62" w:type="dxa"/>
        </w:tblCellMar>
        <w:tblLook w:val="0000"/>
      </w:tblPr>
      <w:tblGrid>
        <w:gridCol w:w="2241"/>
        <w:gridCol w:w="6711"/>
      </w:tblGrid>
      <w:tr w:rsidTr="001D286B">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1D286B" w:rsidP="001D286B">
            <w:pPr>
              <w:pStyle w:val="BodyText"/>
            </w:pPr>
            <w:r w:rsidRPr="001D286B">
              <w:t>This section specifies work environments and conditions th</w:t>
            </w:r>
            <w:r w:rsidRPr="001D286B">
              <w:t>at may affect performance. Essential operating conditions that may be present (depending on the work situation, needs of the candidate, accessibility of the item, and local industry and regional contexts) are included. Bold italicised wording, if used in t</w:t>
            </w:r>
            <w:r w:rsidRPr="001D286B">
              <w:t>he performance criteria, is detailed below.</w:t>
            </w:r>
          </w:p>
          <w:p w:rsidR="00000000" w:rsidP="001D286B">
            <w:pPr>
              <w:pStyle w:val="BodyText"/>
              <w:rPr>
                <w:lang w:val="en-NZ"/>
              </w:rPr>
            </w:pPr>
          </w:p>
        </w:tc>
      </w:tr>
      <w:tr w:rsidTr="001D286B">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Hazards</w:t>
            </w:r>
            <w:r w:rsidRPr="001D286B">
              <w:t xml:space="preserve"> to be checked for must include:</w:t>
            </w:r>
          </w:p>
        </w:tc>
        <w:tc>
          <w:tcPr>
            <w:tcW w:w="6711" w:type="dxa"/>
            <w:tcBorders>
              <w:top w:val="nil"/>
              <w:left w:val="nil"/>
              <w:bottom w:val="nil"/>
              <w:right w:val="nil"/>
            </w:tcBorders>
            <w:tcMar>
              <w:top w:w="0" w:type="dxa"/>
              <w:left w:w="62" w:type="dxa"/>
              <w:bottom w:w="0" w:type="dxa"/>
              <w:right w:w="62" w:type="dxa"/>
            </w:tcMar>
          </w:tcPr>
          <w:p w:rsidR="00000000" w:rsidRPr="001D286B" w:rsidP="001D286B">
            <w:pPr>
              <w:pStyle w:val="ListBullet"/>
            </w:pPr>
            <w:r w:rsidRPr="001D286B">
              <w:t>asbestos</w:t>
            </w:r>
          </w:p>
          <w:p w:rsidR="00000000" w:rsidRPr="001D286B" w:rsidP="001D286B">
            <w:pPr>
              <w:pStyle w:val="ListBullet"/>
            </w:pPr>
            <w:r w:rsidRPr="001D286B">
              <w:t>animal bites and stings</w:t>
            </w:r>
          </w:p>
          <w:p w:rsidR="00000000" w:rsidRPr="001D286B" w:rsidP="001D286B">
            <w:pPr>
              <w:pStyle w:val="ListBullet"/>
            </w:pPr>
            <w:r w:rsidRPr="001D286B">
              <w:t>chemical</w:t>
            </w:r>
          </w:p>
          <w:p w:rsidR="00000000" w:rsidRPr="001D286B" w:rsidP="001D286B">
            <w:pPr>
              <w:pStyle w:val="ListBullet"/>
            </w:pPr>
            <w:r w:rsidRPr="001D286B">
              <w:t>confined or restricted spaces</w:t>
            </w:r>
          </w:p>
          <w:p w:rsidR="00000000" w:rsidRPr="001D286B" w:rsidP="001D286B">
            <w:pPr>
              <w:pStyle w:val="ListBullet"/>
            </w:pPr>
            <w:r w:rsidRPr="001D286B">
              <w:t>electrical</w:t>
            </w:r>
          </w:p>
          <w:p w:rsidR="00000000" w:rsidRPr="001D286B" w:rsidP="001D286B">
            <w:pPr>
              <w:pStyle w:val="ListBullet"/>
            </w:pPr>
            <w:r w:rsidRPr="001D286B">
              <w:t>environmental contamination</w:t>
            </w:r>
          </w:p>
          <w:p w:rsidR="00000000" w:rsidRPr="001D286B" w:rsidP="001D286B">
            <w:pPr>
              <w:pStyle w:val="ListBullet"/>
            </w:pPr>
            <w:r w:rsidRPr="001D286B">
              <w:t>fire</w:t>
            </w:r>
          </w:p>
          <w:p w:rsidR="00000000" w:rsidRPr="001D286B" w:rsidP="001D286B">
            <w:pPr>
              <w:pStyle w:val="ListBullet"/>
            </w:pPr>
            <w:r w:rsidRPr="001D286B">
              <w:t>lighting</w:t>
            </w:r>
          </w:p>
          <w:p w:rsidR="00000000" w:rsidRPr="001D286B" w:rsidP="001D286B">
            <w:pPr>
              <w:pStyle w:val="ListBullet"/>
            </w:pPr>
            <w:r w:rsidRPr="001D286B">
              <w:t>manual handling</w:t>
            </w:r>
          </w:p>
          <w:p w:rsidR="00000000" w:rsidRPr="001D286B" w:rsidP="001D286B">
            <w:pPr>
              <w:pStyle w:val="ListBullet"/>
            </w:pPr>
            <w:r w:rsidRPr="001D286B">
              <w:t>moving vehicles and machinery</w:t>
            </w:r>
          </w:p>
          <w:p w:rsidR="00000000" w:rsidRPr="001D286B" w:rsidP="001D286B">
            <w:pPr>
              <w:pStyle w:val="ListBullet"/>
            </w:pPr>
            <w:r w:rsidRPr="001D286B">
              <w:t>noise</w:t>
            </w:r>
          </w:p>
          <w:p w:rsidR="00000000" w:rsidRPr="001D286B" w:rsidP="001D286B">
            <w:pPr>
              <w:pStyle w:val="ListBullet"/>
            </w:pPr>
            <w:r w:rsidRPr="001D286B">
              <w:t>probable location of underground services</w:t>
            </w:r>
          </w:p>
          <w:p w:rsidR="00000000" w:rsidRPr="001D286B" w:rsidP="001D286B">
            <w:pPr>
              <w:pStyle w:val="ListBullet"/>
            </w:pPr>
            <w:r w:rsidRPr="001D286B">
              <w:t>remote locations</w:t>
            </w:r>
          </w:p>
          <w:p w:rsidR="00000000" w:rsidRPr="001D286B" w:rsidP="001D286B">
            <w:pPr>
              <w:pStyle w:val="ListBullet"/>
            </w:pPr>
            <w:r w:rsidRPr="001D286B">
              <w:t>respiratory</w:t>
            </w:r>
          </w:p>
          <w:p w:rsidR="00000000" w:rsidRPr="001D286B" w:rsidP="001D286B">
            <w:pPr>
              <w:pStyle w:val="ListBullet"/>
            </w:pPr>
            <w:r w:rsidRPr="001D286B">
              <w:t>slips and trips</w:t>
            </w:r>
          </w:p>
          <w:p w:rsidR="00000000" w:rsidRPr="001D286B" w:rsidP="001D286B">
            <w:pPr>
              <w:pStyle w:val="ListBullet"/>
            </w:pPr>
            <w:r w:rsidRPr="001D286B">
              <w:t>temperature</w:t>
            </w:r>
          </w:p>
          <w:p w:rsidR="00000000" w:rsidRPr="001D286B" w:rsidP="001D286B">
            <w:pPr>
              <w:pStyle w:val="ListBullet"/>
            </w:pPr>
            <w:r w:rsidRPr="001D286B">
              <w:t>ultraviolet (UV) radiation</w:t>
            </w:r>
          </w:p>
          <w:p w:rsidR="00000000" w:rsidP="001D286B">
            <w:pPr>
              <w:pStyle w:val="ListBullet"/>
              <w:rPr>
                <w:lang w:val="en-NZ"/>
              </w:rPr>
            </w:pPr>
            <w:r w:rsidRPr="001D286B">
              <w:t>working at heights.</w:t>
            </w: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Work sites</w:t>
            </w:r>
            <w:r w:rsidRPr="001D286B">
              <w:t xml:space="preserve"> must include either:</w:t>
            </w:r>
          </w:p>
        </w:tc>
        <w:tc>
          <w:tcPr>
            <w:tcW w:w="6711" w:type="dxa"/>
            <w:tcBorders>
              <w:top w:val="nil"/>
              <w:left w:val="nil"/>
              <w:bottom w:val="nil"/>
              <w:right w:val="nil"/>
            </w:tcBorders>
            <w:tcMar>
              <w:top w:w="0" w:type="dxa"/>
              <w:left w:w="62" w:type="dxa"/>
              <w:bottom w:w="0" w:type="dxa"/>
              <w:right w:w="62" w:type="dxa"/>
            </w:tcMar>
          </w:tcPr>
          <w:p w:rsidR="00000000" w:rsidRPr="001D286B" w:rsidP="001D286B">
            <w:pPr>
              <w:pStyle w:val="ListBullet"/>
            </w:pPr>
            <w:r w:rsidRPr="001D286B">
              <w:t>residential premises with different types of construction, or</w:t>
            </w:r>
          </w:p>
          <w:p w:rsidR="00000000" w:rsidRPr="001D286B" w:rsidP="001D286B">
            <w:pPr>
              <w:pStyle w:val="ListBullet"/>
            </w:pPr>
            <w:r w:rsidRPr="001D286B">
              <w:t>commercial premises with different uses, or</w:t>
            </w:r>
          </w:p>
          <w:p w:rsidR="00000000" w:rsidP="001D286B">
            <w:pPr>
              <w:pStyle w:val="ListBullet"/>
              <w:rPr>
                <w:lang w:val="en-NZ"/>
              </w:rPr>
            </w:pPr>
            <w:r w:rsidRPr="001D286B">
              <w:t>a combination of the above.</w:t>
            </w: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 xml:space="preserve">Compliance requirements </w:t>
            </w:r>
            <w:r w:rsidRPr="001D286B">
              <w:t>must include:</w:t>
            </w:r>
          </w:p>
        </w:tc>
        <w:tc>
          <w:tcPr>
            <w:tcW w:w="6711" w:type="dxa"/>
            <w:tcBorders>
              <w:top w:val="nil"/>
              <w:left w:val="nil"/>
              <w:bottom w:val="nil"/>
              <w:right w:val="nil"/>
            </w:tcBorders>
            <w:tcMar>
              <w:top w:w="0" w:type="dxa"/>
              <w:left w:w="62" w:type="dxa"/>
              <w:bottom w:w="0" w:type="dxa"/>
              <w:right w:w="62" w:type="dxa"/>
            </w:tcMar>
          </w:tcPr>
          <w:p w:rsidR="00000000" w:rsidRPr="001D286B" w:rsidP="001D286B">
            <w:pPr>
              <w:pStyle w:val="ListBullet"/>
            </w:pPr>
            <w:r w:rsidRPr="001D286B">
              <w:t>Australian standards, quality assurance and certification requirements, including AS 3660.2 Termite management - In and around existing buildings and structures</w:t>
            </w:r>
          </w:p>
          <w:p w:rsidR="00000000" w:rsidRPr="001D286B" w:rsidP="001D286B">
            <w:pPr>
              <w:pStyle w:val="ListBullet"/>
            </w:pPr>
            <w:r w:rsidRPr="001D286B">
              <w:t>commonwealth, state and territory legislation and local government regulations relating to cont</w:t>
            </w:r>
            <w:r w:rsidRPr="001D286B">
              <w:t>rolling timber pests, including:</w:t>
            </w:r>
          </w:p>
          <w:p w:rsidR="00000000" w:rsidRPr="001D286B" w:rsidP="001D286B">
            <w:pPr>
              <w:pStyle w:val="ListBullet2"/>
            </w:pPr>
            <w:r w:rsidRPr="001D286B">
              <w:t xml:space="preserve">consumer protection </w:t>
            </w:r>
          </w:p>
          <w:p w:rsidR="00000000" w:rsidRPr="001D286B" w:rsidP="001D286B">
            <w:pPr>
              <w:pStyle w:val="ListBullet2"/>
            </w:pPr>
            <w:r w:rsidRPr="001D286B">
              <w:t>environmental protection</w:t>
            </w:r>
          </w:p>
          <w:p w:rsidR="00000000" w:rsidRPr="001D286B" w:rsidP="001D286B">
            <w:pPr>
              <w:pStyle w:val="ListBullet2"/>
            </w:pPr>
            <w:r w:rsidRPr="001D286B">
              <w:t>pesticide registers and manifests</w:t>
            </w:r>
          </w:p>
          <w:p w:rsidR="00000000" w:rsidRPr="001D286B" w:rsidP="001D286B">
            <w:pPr>
              <w:pStyle w:val="ListBullet2"/>
            </w:pPr>
            <w:r w:rsidRPr="001D286B">
              <w:t>pesticide use</w:t>
            </w:r>
          </w:p>
          <w:p w:rsidR="00000000" w:rsidRPr="001D286B" w:rsidP="001D286B">
            <w:pPr>
              <w:pStyle w:val="ListBullet2"/>
            </w:pPr>
            <w:r w:rsidRPr="001D286B">
              <w:t>privacy</w:t>
            </w:r>
          </w:p>
          <w:p w:rsidR="00000000" w:rsidRPr="001D286B" w:rsidP="001D286B">
            <w:pPr>
              <w:pStyle w:val="ListBullet2"/>
            </w:pPr>
            <w:r w:rsidRPr="001D286B">
              <w:t>public health and safety</w:t>
            </w:r>
          </w:p>
          <w:p w:rsidR="00000000" w:rsidRPr="001D286B" w:rsidP="001D286B">
            <w:pPr>
              <w:pStyle w:val="ListBullet"/>
            </w:pPr>
            <w:r w:rsidRPr="001D286B">
              <w:t>environmental requirements relating to controlling timber pests, including:</w:t>
            </w:r>
          </w:p>
          <w:p w:rsidR="00000000" w:rsidRPr="001D286B" w:rsidP="001D286B">
            <w:pPr>
              <w:pStyle w:val="ListBullet2"/>
            </w:pPr>
            <w:r w:rsidRPr="001D286B">
              <w:t>clean up, containment or isolation of hazards</w:t>
            </w:r>
          </w:p>
          <w:p w:rsidR="00000000" w:rsidRPr="001D286B" w:rsidP="001D286B">
            <w:pPr>
              <w:pStyle w:val="ListBullet2"/>
            </w:pPr>
            <w:r w:rsidRPr="001D286B">
              <w:t>company policies and guidelines</w:t>
            </w:r>
          </w:p>
          <w:p w:rsidR="00000000" w:rsidRPr="001D286B" w:rsidP="001D286B">
            <w:pPr>
              <w:pStyle w:val="ListBullet2"/>
            </w:pPr>
            <w:r w:rsidRPr="001D286B">
              <w:t>emergency chemical spill control measures</w:t>
            </w:r>
          </w:p>
          <w:p w:rsidR="00000000" w:rsidRPr="001D286B" w:rsidP="001D286B">
            <w:pPr>
              <w:pStyle w:val="ListBullet2"/>
            </w:pPr>
            <w:r w:rsidRPr="001D286B">
              <w:t>hazardous materials handling</w:t>
            </w:r>
          </w:p>
          <w:p w:rsidR="00000000" w:rsidRPr="001D286B" w:rsidP="001D286B">
            <w:pPr>
              <w:pStyle w:val="ListBullet2"/>
            </w:pPr>
            <w:r w:rsidRPr="001D286B">
              <w:t>regulations, by-laws and guidelines of environmental protection agencies and government departments</w:t>
            </w:r>
          </w:p>
          <w:p w:rsidR="00000000" w:rsidRPr="001D286B" w:rsidP="001D286B">
            <w:pPr>
              <w:pStyle w:val="ListBullet2"/>
            </w:pPr>
            <w:r w:rsidRPr="001D286B">
              <w:t>waste h</w:t>
            </w:r>
            <w:r w:rsidRPr="001D286B">
              <w:t>andling and disposal</w:t>
            </w:r>
          </w:p>
          <w:p w:rsidR="00000000" w:rsidRPr="001D286B" w:rsidP="001D286B">
            <w:pPr>
              <w:pStyle w:val="ListBullet"/>
            </w:pPr>
            <w:r w:rsidRPr="001D286B">
              <w:t>licensing requirements for timber pest management</w:t>
            </w:r>
          </w:p>
          <w:p w:rsidR="00000000" w:rsidRPr="001D286B" w:rsidP="001D286B">
            <w:pPr>
              <w:pStyle w:val="ListBullet"/>
            </w:pPr>
            <w:r w:rsidRPr="001D286B">
              <w:t>national and industry codes of practice and advisory standards relating to controlling timber pests</w:t>
            </w:r>
          </w:p>
          <w:p w:rsidR="00000000" w:rsidRPr="001D286B" w:rsidP="001D286B">
            <w:pPr>
              <w:pStyle w:val="ListBullet"/>
            </w:pPr>
            <w:r w:rsidRPr="001D286B">
              <w:t>work health and safety requirements relating to controlling timber pests, including:</w:t>
            </w:r>
          </w:p>
          <w:p w:rsidR="00000000" w:rsidRPr="001D286B" w:rsidP="001D286B">
            <w:pPr>
              <w:pStyle w:val="ListBullet2"/>
            </w:pPr>
            <w:r w:rsidRPr="001D286B">
              <w:t xml:space="preserve">procedures for hazard identification, risk assessment and hazard control, including hierarchy of hazard control </w:t>
            </w:r>
          </w:p>
          <w:p w:rsidR="00000000" w:rsidRPr="001D286B" w:rsidP="001D286B">
            <w:pPr>
              <w:pStyle w:val="ListBullet2"/>
            </w:pPr>
            <w:r w:rsidRPr="001D286B">
              <w:t>requirements of national registration authority and state government authorities</w:t>
            </w:r>
          </w:p>
          <w:p w:rsidR="00000000" w:rsidRPr="001D286B" w:rsidP="001D286B">
            <w:pPr>
              <w:pStyle w:val="ListBullet2"/>
            </w:pPr>
            <w:r w:rsidRPr="001D286B">
              <w:t xml:space="preserve">site inductions and client safety requirements </w:t>
            </w:r>
          </w:p>
          <w:p w:rsidR="00000000" w:rsidP="001D286B">
            <w:pPr>
              <w:pStyle w:val="ListBullet2"/>
              <w:rPr>
                <w:lang w:val="en-NZ"/>
              </w:rPr>
            </w:pPr>
            <w:r w:rsidRPr="001D286B">
              <w:t xml:space="preserve">use of safe </w:t>
            </w:r>
            <w:r w:rsidRPr="001D286B">
              <w:t xml:space="preserve">work methods, including use of pesticides according to </w:t>
            </w:r>
            <w:r w:rsidRPr="001D286B">
              <w:t>manufacturer labels.</w:t>
            </w: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Timber pest management methods</w:t>
            </w:r>
            <w:r w:rsidRPr="001D286B">
              <w:t xml:space="preserve"> must include one or more of the following:</w:t>
            </w:r>
          </w:p>
        </w:tc>
        <w:tc>
          <w:tcPr>
            <w:tcW w:w="6711" w:type="dxa"/>
            <w:tcBorders>
              <w:top w:val="nil"/>
              <w:left w:val="nil"/>
              <w:bottom w:val="nil"/>
              <w:right w:val="nil"/>
            </w:tcBorders>
            <w:tcMar>
              <w:top w:w="0" w:type="dxa"/>
              <w:left w:w="62" w:type="dxa"/>
              <w:bottom w:w="0" w:type="dxa"/>
              <w:right w:w="62" w:type="dxa"/>
            </w:tcMar>
          </w:tcPr>
          <w:p w:rsidR="00000000" w:rsidRPr="001D286B" w:rsidP="001D286B">
            <w:pPr>
              <w:pStyle w:val="ListBullet"/>
            </w:pPr>
            <w:r w:rsidRPr="001D286B">
              <w:t>biological controls</w:t>
            </w:r>
          </w:p>
          <w:p w:rsidR="00000000" w:rsidRPr="001D286B" w:rsidP="001D286B">
            <w:pPr>
              <w:pStyle w:val="ListBullet"/>
            </w:pPr>
            <w:r w:rsidRPr="001D286B">
              <w:t xml:space="preserve">cultural controls </w:t>
            </w:r>
          </w:p>
          <w:p w:rsidR="00000000" w:rsidRPr="001D286B" w:rsidP="001D286B">
            <w:pPr>
              <w:pStyle w:val="ListBullet"/>
            </w:pPr>
            <w:r w:rsidRPr="001D286B">
              <w:t>chemical controls</w:t>
            </w:r>
          </w:p>
          <w:p w:rsidR="00000000" w:rsidP="001D286B">
            <w:pPr>
              <w:pStyle w:val="ListBullet"/>
              <w:rPr>
                <w:lang w:val="en-NZ"/>
              </w:rPr>
            </w:pPr>
            <w:r w:rsidRPr="001D286B">
              <w:t>physical controls.</w:t>
            </w: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 xml:space="preserve">Control </w:t>
            </w:r>
            <w:r w:rsidRPr="001D286B">
              <w:t>must include one of the following:</w:t>
            </w:r>
          </w:p>
        </w:tc>
        <w:tc>
          <w:tcPr>
            <w:tcW w:w="6711" w:type="dxa"/>
            <w:tcBorders>
              <w:top w:val="nil"/>
              <w:left w:val="nil"/>
              <w:bottom w:val="nil"/>
              <w:right w:val="nil"/>
            </w:tcBorders>
            <w:tcMar>
              <w:top w:w="0" w:type="dxa"/>
              <w:left w:w="62" w:type="dxa"/>
              <w:bottom w:w="0" w:type="dxa"/>
              <w:right w:w="62" w:type="dxa"/>
            </w:tcMar>
          </w:tcPr>
          <w:p w:rsidR="00000000" w:rsidRPr="001D286B" w:rsidP="001D286B">
            <w:pPr>
              <w:pStyle w:val="ListBullet"/>
            </w:pPr>
            <w:r w:rsidRPr="001D286B">
              <w:t>eradication</w:t>
            </w:r>
          </w:p>
          <w:p w:rsidR="00000000" w:rsidP="001D286B">
            <w:pPr>
              <w:pStyle w:val="ListBullet"/>
              <w:rPr>
                <w:lang w:val="en-NZ"/>
              </w:rPr>
            </w:pPr>
            <w:r w:rsidRPr="001D286B">
              <w:t>exclusion.</w:t>
            </w: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Timber pests</w:t>
            </w:r>
            <w:r w:rsidRPr="001D286B">
              <w:t xml:space="preserve"> must include three or more of the following:</w:t>
            </w:r>
          </w:p>
        </w:tc>
        <w:tc>
          <w:tcPr>
            <w:tcW w:w="6711" w:type="dxa"/>
            <w:tcBorders>
              <w:top w:val="nil"/>
              <w:left w:val="nil"/>
              <w:bottom w:val="nil"/>
              <w:right w:val="nil"/>
            </w:tcBorders>
            <w:tcMar>
              <w:top w:w="0" w:type="dxa"/>
              <w:left w:w="62" w:type="dxa"/>
              <w:bottom w:w="0" w:type="dxa"/>
              <w:right w:w="62" w:type="dxa"/>
            </w:tcMar>
          </w:tcPr>
          <w:p w:rsidR="00000000" w:rsidRPr="001D286B" w:rsidP="001D286B">
            <w:pPr>
              <w:pStyle w:val="ListBullet"/>
            </w:pPr>
            <w:r w:rsidRPr="001D286B">
              <w:t>borers</w:t>
            </w:r>
          </w:p>
          <w:p w:rsidR="00000000" w:rsidRPr="001D286B" w:rsidP="001D286B">
            <w:pPr>
              <w:pStyle w:val="ListBullet"/>
            </w:pPr>
            <w:r w:rsidRPr="001D286B">
              <w:t>damp wood termites</w:t>
            </w:r>
          </w:p>
          <w:p w:rsidR="00000000" w:rsidRPr="001D286B" w:rsidP="001D286B">
            <w:pPr>
              <w:pStyle w:val="ListBullet"/>
            </w:pPr>
            <w:r w:rsidRPr="001D286B">
              <w:t>dry wood termites</w:t>
            </w:r>
          </w:p>
          <w:p w:rsidR="00000000" w:rsidRPr="001D286B" w:rsidP="001D286B">
            <w:pPr>
              <w:pStyle w:val="ListBullet"/>
            </w:pPr>
            <w:r w:rsidRPr="001D286B">
              <w:t>subterranean termites</w:t>
            </w:r>
          </w:p>
          <w:p w:rsidR="00000000" w:rsidP="001D286B">
            <w:pPr>
              <w:pStyle w:val="ListBullet"/>
              <w:rPr>
                <w:lang w:val="en-NZ"/>
              </w:rPr>
            </w:pPr>
            <w:r w:rsidRPr="001D286B">
              <w:t>wood decay fungi.</w:t>
            </w: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Work site environment</w:t>
            </w:r>
            <w:r w:rsidRPr="001D286B">
              <w:t xml:space="preserve"> must include consideration of:</w:t>
            </w:r>
          </w:p>
        </w:tc>
        <w:tc>
          <w:tcPr>
            <w:tcW w:w="6711" w:type="dxa"/>
            <w:tcBorders>
              <w:top w:val="nil"/>
              <w:left w:val="nil"/>
              <w:bottom w:val="nil"/>
              <w:right w:val="nil"/>
            </w:tcBorders>
            <w:tcMar>
              <w:top w:w="0" w:type="dxa"/>
              <w:left w:w="62" w:type="dxa"/>
              <w:bottom w:w="0" w:type="dxa"/>
              <w:right w:w="62" w:type="dxa"/>
            </w:tcMar>
          </w:tcPr>
          <w:p w:rsidR="00000000" w:rsidRPr="001D286B" w:rsidP="001D286B">
            <w:pPr>
              <w:pStyle w:val="ListBullet"/>
            </w:pPr>
            <w:r w:rsidRPr="001D286B">
              <w:t>age of structure</w:t>
            </w:r>
          </w:p>
          <w:p w:rsidR="00000000" w:rsidRPr="001D286B" w:rsidP="001D286B">
            <w:pPr>
              <w:pStyle w:val="ListBullet"/>
            </w:pPr>
            <w:r w:rsidRPr="001D286B">
              <w:t>associated building or land use</w:t>
            </w:r>
          </w:p>
          <w:p w:rsidR="00000000" w:rsidRPr="001D286B" w:rsidP="001D286B">
            <w:pPr>
              <w:pStyle w:val="ListBullet"/>
            </w:pPr>
            <w:r w:rsidRPr="001D286B">
              <w:t>dark and humid areas</w:t>
            </w:r>
          </w:p>
          <w:p w:rsidR="00000000" w:rsidRPr="001D286B" w:rsidP="001D286B">
            <w:pPr>
              <w:pStyle w:val="ListBullet"/>
            </w:pPr>
            <w:r w:rsidRPr="001D286B">
              <w:t>drainage</w:t>
            </w:r>
          </w:p>
          <w:p w:rsidR="00000000" w:rsidRPr="001D286B" w:rsidP="001D286B">
            <w:pPr>
              <w:pStyle w:val="ListBullet"/>
            </w:pPr>
            <w:r w:rsidRPr="001D286B">
              <w:t>geographic location</w:t>
            </w:r>
          </w:p>
          <w:p w:rsidR="00000000" w:rsidRPr="001D286B" w:rsidP="001D286B">
            <w:pPr>
              <w:pStyle w:val="ListBullet"/>
            </w:pPr>
            <w:r w:rsidRPr="001D286B">
              <w:t>known pressure pest areas</w:t>
            </w:r>
          </w:p>
          <w:p w:rsidR="00000000" w:rsidRPr="001D286B" w:rsidP="001D286B">
            <w:pPr>
              <w:pStyle w:val="ListBullet"/>
            </w:pPr>
            <w:r w:rsidRPr="001D286B">
              <w:t>level of moisture</w:t>
            </w:r>
          </w:p>
          <w:p w:rsidR="00000000" w:rsidRPr="001D286B" w:rsidP="001D286B">
            <w:pPr>
              <w:pStyle w:val="ListBullet"/>
            </w:pPr>
            <w:r w:rsidRPr="001D286B">
              <w:t>previous treatments</w:t>
            </w:r>
          </w:p>
          <w:p w:rsidR="00000000" w:rsidRPr="001D286B" w:rsidP="001D286B">
            <w:pPr>
              <w:pStyle w:val="ListBullet"/>
            </w:pPr>
            <w:r w:rsidRPr="001D286B">
              <w:t>soil type</w:t>
            </w:r>
          </w:p>
          <w:p w:rsidR="00000000" w:rsidRPr="001D286B" w:rsidP="001D286B">
            <w:pPr>
              <w:pStyle w:val="ListBullet"/>
            </w:pPr>
            <w:r w:rsidRPr="001D286B">
              <w:t>timber type</w:t>
            </w:r>
          </w:p>
          <w:p w:rsidR="00000000" w:rsidP="001D286B">
            <w:pPr>
              <w:pStyle w:val="ListBullet"/>
              <w:rPr>
                <w:lang w:val="en-NZ"/>
              </w:rPr>
            </w:pPr>
            <w:r w:rsidRPr="001D286B">
              <w:t>ventilation.</w:t>
            </w: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 xml:space="preserve">Access and inspection equipment </w:t>
            </w:r>
            <w:r w:rsidRPr="001D286B">
              <w:t>must include:</w:t>
            </w:r>
          </w:p>
        </w:tc>
        <w:tc>
          <w:tcPr>
            <w:tcW w:w="6711" w:type="dxa"/>
            <w:tcBorders>
              <w:top w:val="nil"/>
              <w:left w:val="nil"/>
              <w:bottom w:val="nil"/>
              <w:right w:val="nil"/>
            </w:tcBorders>
            <w:tcMar>
              <w:top w:w="0" w:type="dxa"/>
              <w:left w:w="62" w:type="dxa"/>
              <w:bottom w:w="0" w:type="dxa"/>
              <w:right w:w="62" w:type="dxa"/>
            </w:tcMar>
          </w:tcPr>
          <w:p w:rsidR="00000000" w:rsidRPr="001D286B" w:rsidP="001D286B">
            <w:pPr>
              <w:pStyle w:val="ListBullet"/>
            </w:pPr>
            <w:r w:rsidRPr="001D286B">
              <w:t>camera</w:t>
            </w:r>
          </w:p>
          <w:p w:rsidR="00000000" w:rsidRPr="001D286B" w:rsidP="001D286B">
            <w:pPr>
              <w:pStyle w:val="ListBullet"/>
            </w:pPr>
            <w:r w:rsidRPr="001D286B">
              <w:t>hand lens</w:t>
            </w:r>
          </w:p>
          <w:p w:rsidR="00000000" w:rsidRPr="001D286B" w:rsidP="001D286B">
            <w:pPr>
              <w:pStyle w:val="ListBullet"/>
            </w:pPr>
            <w:r w:rsidRPr="001D286B">
              <w:t xml:space="preserve">ladder </w:t>
            </w:r>
          </w:p>
          <w:p w:rsidR="00000000" w:rsidRPr="001D286B" w:rsidP="001D286B">
            <w:pPr>
              <w:pStyle w:val="ListBullet"/>
            </w:pPr>
            <w:r w:rsidRPr="001D286B">
              <w:t>measuring tape or ruler</w:t>
            </w:r>
          </w:p>
          <w:p w:rsidR="00000000" w:rsidRPr="001D286B" w:rsidP="001D286B">
            <w:pPr>
              <w:pStyle w:val="ListBullet"/>
            </w:pPr>
            <w:r w:rsidRPr="001D286B">
              <w:t>mirror</w:t>
            </w:r>
          </w:p>
          <w:p w:rsidR="00000000" w:rsidRPr="001D286B" w:rsidP="001D286B">
            <w:pPr>
              <w:pStyle w:val="ListBullet"/>
            </w:pPr>
            <w:r w:rsidRPr="001D286B">
              <w:t>moisture meter</w:t>
            </w:r>
          </w:p>
          <w:p w:rsidR="00000000" w:rsidRPr="001D286B" w:rsidP="001D286B">
            <w:pPr>
              <w:pStyle w:val="ListBullet"/>
            </w:pPr>
            <w:r w:rsidRPr="001D286B">
              <w:t>pliers</w:t>
            </w:r>
          </w:p>
          <w:p w:rsidR="00000000" w:rsidRPr="001D286B" w:rsidP="001D286B">
            <w:pPr>
              <w:pStyle w:val="ListBullet"/>
            </w:pPr>
            <w:r w:rsidRPr="001D286B">
              <w:t>probes or knife</w:t>
            </w:r>
          </w:p>
          <w:p w:rsidR="00000000" w:rsidRPr="001D286B" w:rsidP="001D286B">
            <w:pPr>
              <w:pStyle w:val="ListBullet"/>
            </w:pPr>
            <w:r w:rsidRPr="001D286B">
              <w:t>sounding tools</w:t>
            </w:r>
          </w:p>
          <w:p w:rsidR="00000000" w:rsidRPr="001D286B" w:rsidP="001D286B">
            <w:pPr>
              <w:pStyle w:val="ListBullet"/>
            </w:pPr>
            <w:r w:rsidRPr="001D286B">
              <w:t>specimen bottle</w:t>
            </w:r>
          </w:p>
          <w:p w:rsidR="00000000" w:rsidP="001D286B">
            <w:pPr>
              <w:pStyle w:val="ListBullet"/>
              <w:rPr>
                <w:lang w:val="en-NZ"/>
              </w:rPr>
            </w:pPr>
            <w:r w:rsidRPr="001D286B">
              <w:t>torch.</w:t>
            </w: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Application and installation equipment</w:t>
            </w:r>
            <w:r w:rsidRPr="001D286B">
              <w:t xml:space="preserve"> must include five or more of the following: </w:t>
            </w:r>
          </w:p>
        </w:tc>
        <w:tc>
          <w:tcPr>
            <w:tcW w:w="6711" w:type="dxa"/>
            <w:tcBorders>
              <w:top w:val="nil"/>
              <w:left w:val="nil"/>
              <w:bottom w:val="nil"/>
              <w:right w:val="nil"/>
            </w:tcBorders>
            <w:tcMar>
              <w:top w:w="0" w:type="dxa"/>
              <w:left w:w="62" w:type="dxa"/>
              <w:bottom w:w="0" w:type="dxa"/>
              <w:right w:w="62" w:type="dxa"/>
            </w:tcMar>
          </w:tcPr>
          <w:p w:rsidR="00000000" w:rsidRPr="001D286B" w:rsidP="001D286B">
            <w:pPr>
              <w:pStyle w:val="ListBullet"/>
            </w:pPr>
            <w:r w:rsidRPr="001D286B">
              <w:t>bait box or station</w:t>
            </w:r>
          </w:p>
          <w:p w:rsidR="00000000" w:rsidRPr="001D286B" w:rsidP="001D286B">
            <w:pPr>
              <w:pStyle w:val="ListBullet"/>
            </w:pPr>
            <w:r w:rsidRPr="001D286B">
              <w:t>concrete drill</w:t>
            </w:r>
          </w:p>
          <w:p w:rsidR="00000000" w:rsidRPr="001D286B" w:rsidP="001D286B">
            <w:pPr>
              <w:pStyle w:val="ListBullet"/>
            </w:pPr>
            <w:r w:rsidRPr="001D286B">
              <w:t>dust applicator</w:t>
            </w:r>
          </w:p>
          <w:p w:rsidR="00000000" w:rsidRPr="001D286B" w:rsidP="001D286B">
            <w:pPr>
              <w:pStyle w:val="ListBullet"/>
            </w:pPr>
            <w:r w:rsidRPr="001D286B">
              <w:t>foaming applicator</w:t>
            </w:r>
          </w:p>
          <w:p w:rsidR="00000000" w:rsidRPr="001D286B" w:rsidP="001D286B">
            <w:pPr>
              <w:pStyle w:val="ListBullet"/>
            </w:pPr>
            <w:r w:rsidRPr="001D286B">
              <w:t>liquid injection nozzle</w:t>
            </w:r>
          </w:p>
          <w:p w:rsidR="00000000" w:rsidRPr="001D286B" w:rsidP="001D286B">
            <w:pPr>
              <w:pStyle w:val="ListBullet"/>
            </w:pPr>
            <w:r w:rsidRPr="001D286B">
              <w:t>monitoring station</w:t>
            </w:r>
          </w:p>
          <w:p w:rsidR="00000000" w:rsidRPr="001D286B" w:rsidP="001D286B">
            <w:pPr>
              <w:pStyle w:val="ListBullet"/>
            </w:pPr>
            <w:r w:rsidRPr="001D286B">
              <w:t>slab injector</w:t>
            </w:r>
          </w:p>
          <w:p w:rsidR="00000000" w:rsidRPr="001D286B" w:rsidP="001D286B">
            <w:pPr>
              <w:pStyle w:val="ListBullet"/>
            </w:pPr>
            <w:r w:rsidRPr="001D286B">
              <w:t>soil injector</w:t>
            </w:r>
          </w:p>
          <w:p w:rsidR="00000000" w:rsidP="001D286B">
            <w:pPr>
              <w:pStyle w:val="ListBullet"/>
              <w:rPr>
                <w:lang w:val="en-NZ"/>
              </w:rPr>
            </w:pPr>
            <w:r w:rsidRPr="001D286B">
              <w:t>soil spray nozzle.</w:t>
            </w: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Materials</w:t>
            </w:r>
            <w:r w:rsidRPr="001D286B">
              <w:t xml:space="preserve"> must include one or </w:t>
            </w:r>
            <w:r w:rsidRPr="001D286B">
              <w:t>more of the following:</w:t>
            </w:r>
          </w:p>
        </w:tc>
        <w:tc>
          <w:tcPr>
            <w:tcW w:w="6711" w:type="dxa"/>
            <w:tcBorders>
              <w:top w:val="nil"/>
              <w:left w:val="nil"/>
              <w:bottom w:val="nil"/>
              <w:right w:val="nil"/>
            </w:tcBorders>
            <w:tcMar>
              <w:top w:w="0" w:type="dxa"/>
              <w:left w:w="62" w:type="dxa"/>
              <w:bottom w:w="0" w:type="dxa"/>
              <w:right w:w="62" w:type="dxa"/>
            </w:tcMar>
          </w:tcPr>
          <w:p w:rsidR="00000000" w:rsidRPr="001D286B" w:rsidP="001D286B">
            <w:pPr>
              <w:pStyle w:val="ListBullet"/>
            </w:pPr>
            <w:r w:rsidRPr="001D286B">
              <w:t>physical barriers and controls</w:t>
            </w:r>
          </w:p>
          <w:p w:rsidR="00000000" w:rsidRPr="001D286B" w:rsidP="001D286B">
            <w:pPr>
              <w:pStyle w:val="ListBullet"/>
            </w:pPr>
            <w:r w:rsidRPr="001D286B">
              <w:t>sealing components</w:t>
            </w:r>
          </w:p>
          <w:p w:rsidR="00000000" w:rsidP="001D286B">
            <w:pPr>
              <w:pStyle w:val="ListBullet"/>
              <w:rPr>
                <w:lang w:val="en-NZ"/>
              </w:rPr>
            </w:pPr>
            <w:r w:rsidRPr="001D286B">
              <w:t>termiticides.</w:t>
            </w: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Calculations</w:t>
            </w:r>
            <w:r w:rsidRPr="001D286B">
              <w:t xml:space="preserve"> must include those for one or more of the following:</w:t>
            </w:r>
          </w:p>
        </w:tc>
        <w:tc>
          <w:tcPr>
            <w:tcW w:w="6711" w:type="dxa"/>
            <w:tcBorders>
              <w:top w:val="nil"/>
              <w:left w:val="nil"/>
              <w:bottom w:val="nil"/>
              <w:right w:val="nil"/>
            </w:tcBorders>
            <w:tcMar>
              <w:top w:w="0" w:type="dxa"/>
              <w:left w:w="62" w:type="dxa"/>
              <w:bottom w:w="0" w:type="dxa"/>
              <w:right w:w="62" w:type="dxa"/>
            </w:tcMar>
          </w:tcPr>
          <w:p w:rsidR="00000000" w:rsidRPr="001D286B" w:rsidP="001D286B">
            <w:pPr>
              <w:pStyle w:val="ListBullet"/>
            </w:pPr>
            <w:r w:rsidRPr="001D286B">
              <w:t>flow rates and pressures of termiticide application equipment</w:t>
            </w:r>
          </w:p>
          <w:p w:rsidR="00000000" w:rsidRPr="001D286B" w:rsidP="001D286B">
            <w:pPr>
              <w:pStyle w:val="ListBullet"/>
            </w:pPr>
            <w:r w:rsidRPr="001D286B">
              <w:t>recalibration of equipment</w:t>
            </w:r>
          </w:p>
          <w:p w:rsidR="00000000" w:rsidRPr="001D286B" w:rsidP="001D286B">
            <w:pPr>
              <w:pStyle w:val="ListBullet"/>
            </w:pPr>
            <w:r w:rsidRPr="001D286B">
              <w:t>surface areas</w:t>
            </w:r>
          </w:p>
          <w:p w:rsidR="00000000" w:rsidP="001D286B">
            <w:pPr>
              <w:pStyle w:val="ListBullet"/>
              <w:rPr>
                <w:lang w:val="en-NZ"/>
              </w:rPr>
            </w:pPr>
            <w:r w:rsidRPr="001D286B">
              <w:t>volumes of termiticide.</w:t>
            </w: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Timber pest management plan</w:t>
            </w:r>
            <w:r w:rsidRPr="001D286B">
              <w:t xml:space="preserve"> must include:</w:t>
            </w:r>
          </w:p>
        </w:tc>
        <w:tc>
          <w:tcPr>
            <w:tcW w:w="6711" w:type="dxa"/>
            <w:tcBorders>
              <w:top w:val="nil"/>
              <w:left w:val="nil"/>
              <w:bottom w:val="nil"/>
              <w:right w:val="nil"/>
            </w:tcBorders>
            <w:tcMar>
              <w:top w:w="0" w:type="dxa"/>
              <w:left w:w="62" w:type="dxa"/>
              <w:bottom w:w="0" w:type="dxa"/>
              <w:right w:w="62" w:type="dxa"/>
            </w:tcMar>
          </w:tcPr>
          <w:p w:rsidR="00000000" w:rsidRPr="001D286B" w:rsidP="001D286B">
            <w:pPr>
              <w:pStyle w:val="ListBullet"/>
            </w:pPr>
            <w:r w:rsidRPr="001D286B">
              <w:t>advice on health, safety, legislative and environmental matters</w:t>
            </w:r>
          </w:p>
          <w:p w:rsidR="00000000" w:rsidRPr="001D286B" w:rsidP="001D286B">
            <w:pPr>
              <w:pStyle w:val="ListBullet"/>
            </w:pPr>
            <w:r w:rsidRPr="001D286B">
              <w:t>advice on pest prevention strategies</w:t>
            </w:r>
          </w:p>
          <w:p w:rsidR="00000000" w:rsidRPr="001D286B" w:rsidP="001D286B">
            <w:pPr>
              <w:pStyle w:val="ListBullet"/>
            </w:pPr>
            <w:r w:rsidRPr="001D286B">
              <w:t>chemical application methods</w:t>
            </w:r>
          </w:p>
          <w:p w:rsidR="00000000" w:rsidRPr="001D286B" w:rsidP="001D286B">
            <w:pPr>
              <w:pStyle w:val="ListBullet"/>
            </w:pPr>
            <w:r w:rsidRPr="001D286B">
              <w:t>details of timber pest and timber pest ac</w:t>
            </w:r>
            <w:r w:rsidRPr="001D286B">
              <w:t>tivity</w:t>
            </w:r>
          </w:p>
          <w:p w:rsidR="00000000" w:rsidRPr="001D286B" w:rsidP="001D286B">
            <w:pPr>
              <w:pStyle w:val="ListBullet"/>
            </w:pPr>
            <w:r w:rsidRPr="001D286B">
              <w:t>follow-up pest management advice, monitoring and call-back schedule</w:t>
            </w:r>
          </w:p>
          <w:p w:rsidR="00000000" w:rsidRPr="001D286B" w:rsidP="001D286B">
            <w:pPr>
              <w:pStyle w:val="ListBullet"/>
            </w:pPr>
            <w:r w:rsidRPr="001D286B">
              <w:t>mandatory notification requirements</w:t>
            </w:r>
          </w:p>
          <w:p w:rsidR="00000000" w:rsidRPr="001D286B" w:rsidP="001D286B">
            <w:pPr>
              <w:pStyle w:val="ListBullet"/>
            </w:pPr>
            <w:r w:rsidRPr="001D286B">
              <w:t>record keeping mandated by licensing or regulatory requirements</w:t>
            </w:r>
          </w:p>
          <w:p w:rsidR="00000000" w:rsidRPr="001D286B" w:rsidP="001D286B">
            <w:pPr>
              <w:pStyle w:val="ListBullet"/>
            </w:pPr>
            <w:r w:rsidRPr="001D286B">
              <w:t>timber pest management methods</w:t>
            </w:r>
          </w:p>
          <w:p w:rsidR="00000000" w:rsidP="001D286B">
            <w:pPr>
              <w:pStyle w:val="ListBullet"/>
              <w:rPr>
                <w:lang w:val="en-NZ"/>
              </w:rPr>
            </w:pPr>
            <w:r w:rsidRPr="001D286B">
              <w:t>types and quantities of chemicals to be used.</w:t>
            </w: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 xml:space="preserve">Personal protective equipment </w:t>
            </w:r>
            <w:r w:rsidRPr="001D286B">
              <w:t>must include:</w:t>
            </w:r>
          </w:p>
        </w:tc>
        <w:tc>
          <w:tcPr>
            <w:tcW w:w="6711" w:type="dxa"/>
            <w:tcBorders>
              <w:top w:val="nil"/>
              <w:left w:val="nil"/>
              <w:bottom w:val="nil"/>
              <w:right w:val="nil"/>
            </w:tcBorders>
            <w:tcMar>
              <w:top w:w="0" w:type="dxa"/>
              <w:left w:w="62" w:type="dxa"/>
              <w:bottom w:w="0" w:type="dxa"/>
              <w:right w:w="62" w:type="dxa"/>
            </w:tcMar>
          </w:tcPr>
          <w:p w:rsidR="00000000" w:rsidRPr="001D286B" w:rsidP="001D286B">
            <w:pPr>
              <w:pStyle w:val="ListBullet"/>
            </w:pPr>
            <w:r w:rsidRPr="001D286B">
              <w:t>appropriate eye, ear and respiratory protection</w:t>
            </w:r>
          </w:p>
          <w:p w:rsidR="00000000" w:rsidRPr="001D286B" w:rsidP="001D286B">
            <w:pPr>
              <w:pStyle w:val="ListBullet"/>
            </w:pPr>
            <w:r w:rsidRPr="001D286B">
              <w:t>first aid kit appropriate to the task and location</w:t>
            </w:r>
          </w:p>
          <w:p w:rsidR="00000000" w:rsidRPr="001D286B" w:rsidP="001D286B">
            <w:pPr>
              <w:pStyle w:val="ListBullet"/>
            </w:pPr>
            <w:r w:rsidRPr="001D286B">
              <w:t>site-specific PPE and clothing requirements</w:t>
            </w:r>
          </w:p>
          <w:p w:rsidR="00000000" w:rsidRPr="001D286B" w:rsidP="001D286B">
            <w:pPr>
              <w:pStyle w:val="ListBullet"/>
            </w:pPr>
            <w:r w:rsidRPr="001D286B">
              <w:t>soap and towel</w:t>
            </w:r>
          </w:p>
          <w:p w:rsidR="00000000" w:rsidP="001D286B">
            <w:pPr>
              <w:pStyle w:val="ListBullet"/>
              <w:rPr>
                <w:lang w:val="en-NZ"/>
              </w:rPr>
            </w:pPr>
            <w:r w:rsidRPr="001D286B">
              <w:t>sun protection.</w:t>
            </w: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Signage and barriers</w:t>
            </w:r>
            <w:r w:rsidRPr="001D286B">
              <w:t xml:space="preserve"> must include one or more of the following:</w:t>
            </w:r>
          </w:p>
        </w:tc>
        <w:tc>
          <w:tcPr>
            <w:tcW w:w="6711" w:type="dxa"/>
            <w:tcBorders>
              <w:top w:val="nil"/>
              <w:left w:val="nil"/>
              <w:bottom w:val="nil"/>
              <w:right w:val="nil"/>
            </w:tcBorders>
            <w:tcMar>
              <w:top w:w="0" w:type="dxa"/>
              <w:left w:w="62" w:type="dxa"/>
              <w:bottom w:w="0" w:type="dxa"/>
              <w:right w:w="62" w:type="dxa"/>
            </w:tcMar>
          </w:tcPr>
          <w:p w:rsidR="00000000" w:rsidRPr="001D286B" w:rsidP="001D286B">
            <w:pPr>
              <w:pStyle w:val="ListBullet"/>
            </w:pPr>
            <w:r w:rsidRPr="001D286B">
              <w:t>physical barriers and restraints erected to restrict access to work site</w:t>
            </w:r>
          </w:p>
          <w:p w:rsidR="00000000" w:rsidP="001D286B">
            <w:pPr>
              <w:pStyle w:val="ListBullet"/>
              <w:rPr>
                <w:lang w:val="en-NZ"/>
              </w:rPr>
            </w:pPr>
            <w:r w:rsidRPr="001D286B">
              <w:t>signs complying with legislative requirements or Australian standards that warn of danger or adverse conditions.</w:t>
            </w: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Public health and saf</w:t>
            </w:r>
            <w:r w:rsidRPr="001D286B">
              <w:rPr>
                <w:rStyle w:val="BoldandItalics"/>
              </w:rPr>
              <w:t>ety</w:t>
            </w:r>
            <w:r w:rsidRPr="001D286B">
              <w:t xml:space="preserve"> must include checking for impacts on:</w:t>
            </w:r>
          </w:p>
        </w:tc>
        <w:tc>
          <w:tcPr>
            <w:tcW w:w="6711" w:type="dxa"/>
            <w:tcBorders>
              <w:top w:val="nil"/>
              <w:left w:val="nil"/>
              <w:bottom w:val="nil"/>
              <w:right w:val="nil"/>
            </w:tcBorders>
            <w:tcMar>
              <w:top w:w="0" w:type="dxa"/>
              <w:left w:w="62" w:type="dxa"/>
              <w:bottom w:w="0" w:type="dxa"/>
              <w:right w:w="62" w:type="dxa"/>
            </w:tcMar>
          </w:tcPr>
          <w:p w:rsidR="00000000" w:rsidRPr="001D286B" w:rsidP="001D286B">
            <w:pPr>
              <w:pStyle w:val="ListBullet"/>
            </w:pPr>
            <w:r w:rsidRPr="001D286B">
              <w:t>general public and bystanders</w:t>
            </w:r>
          </w:p>
          <w:p w:rsidR="00000000" w:rsidRPr="001D286B" w:rsidP="001D286B">
            <w:pPr>
              <w:pStyle w:val="ListBullet"/>
            </w:pPr>
            <w:r w:rsidRPr="001D286B">
              <w:t>non-target animals</w:t>
            </w:r>
          </w:p>
          <w:p w:rsidR="00000000" w:rsidP="001D286B">
            <w:pPr>
              <w:pStyle w:val="ListBullet"/>
              <w:rPr>
                <w:lang w:val="en-NZ"/>
              </w:rPr>
            </w:pPr>
            <w:r w:rsidRPr="001D286B">
              <w:t>occupants.</w:t>
            </w: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p>
        </w:tc>
      </w:tr>
      <w:tr w:rsidTr="001D286B">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D286B">
            <w:pPr>
              <w:pStyle w:val="BodyText"/>
              <w:rPr>
                <w:lang w:val="en-NZ"/>
              </w:rPr>
            </w:pPr>
            <w:r w:rsidRPr="001D286B">
              <w:rPr>
                <w:rStyle w:val="BoldandItalics"/>
              </w:rPr>
              <w:t>Emergency response procedures</w:t>
            </w:r>
            <w:r w:rsidRPr="001D286B">
              <w:t xml:space="preserve"> must include one of more of the following:</w:t>
            </w:r>
          </w:p>
        </w:tc>
        <w:tc>
          <w:tcPr>
            <w:tcW w:w="6711" w:type="dxa"/>
            <w:tcBorders>
              <w:top w:val="nil"/>
              <w:left w:val="nil"/>
              <w:bottom w:val="nil"/>
              <w:right w:val="nil"/>
            </w:tcBorders>
            <w:tcMar>
              <w:top w:w="0" w:type="dxa"/>
              <w:left w:w="62" w:type="dxa"/>
              <w:bottom w:w="0" w:type="dxa"/>
              <w:right w:w="62" w:type="dxa"/>
            </w:tcMar>
          </w:tcPr>
          <w:p w:rsidR="00000000" w:rsidRPr="001D286B" w:rsidP="001D286B">
            <w:pPr>
              <w:pStyle w:val="ListBullet"/>
            </w:pPr>
            <w:r w:rsidRPr="001D286B">
              <w:t>calling emergency numbers and poisons information centre</w:t>
            </w:r>
          </w:p>
          <w:p w:rsidR="00000000" w:rsidRPr="001D286B" w:rsidP="001D286B">
            <w:pPr>
              <w:pStyle w:val="ListBullet"/>
            </w:pPr>
            <w:r w:rsidRPr="001D286B">
              <w:t>cleaning up</w:t>
            </w:r>
          </w:p>
          <w:p w:rsidR="00000000" w:rsidRPr="001D286B" w:rsidP="001D286B">
            <w:pPr>
              <w:pStyle w:val="ListBullet"/>
            </w:pPr>
            <w:r w:rsidRPr="001D286B">
              <w:t>containing hazards</w:t>
            </w:r>
          </w:p>
          <w:p w:rsidR="00000000" w:rsidRPr="001D286B" w:rsidP="001D286B">
            <w:pPr>
              <w:pStyle w:val="ListBullet"/>
            </w:pPr>
            <w:r w:rsidRPr="001D286B">
              <w:t>decontaminating</w:t>
            </w:r>
          </w:p>
          <w:p w:rsidR="00000000" w:rsidRPr="001D286B" w:rsidP="001D286B">
            <w:pPr>
              <w:pStyle w:val="ListBullet"/>
            </w:pPr>
            <w:r w:rsidRPr="001D286B">
              <w:t>evacuating work site or workplace</w:t>
            </w:r>
          </w:p>
          <w:p w:rsidR="00000000" w:rsidRPr="001D286B" w:rsidP="001D286B">
            <w:pPr>
              <w:pStyle w:val="ListBullet"/>
            </w:pPr>
            <w:r w:rsidRPr="001D286B">
              <w:t>isolating hazards</w:t>
            </w:r>
          </w:p>
          <w:p w:rsidR="00000000" w:rsidRPr="001D286B" w:rsidP="001D286B">
            <w:pPr>
              <w:pStyle w:val="ListBullet"/>
            </w:pPr>
            <w:r w:rsidRPr="001D286B">
              <w:t>notifying authorities</w:t>
            </w:r>
          </w:p>
          <w:p w:rsidR="00000000" w:rsidRPr="001D286B" w:rsidP="001D286B">
            <w:pPr>
              <w:pStyle w:val="ListBullet"/>
            </w:pPr>
            <w:r w:rsidRPr="001D286B">
              <w:t>using PPE.</w:t>
            </w:r>
          </w:p>
        </w:tc>
      </w:tr>
    </w:tbl>
    <w:p w:rsidR="00000000" w:rsidRPr="001D286B" w:rsidP="001D286B">
      <w:pPr>
        <w:pStyle w:val="BodyText"/>
      </w:pPr>
    </w:p>
    <w:p w:rsidR="00000000" w:rsidRPr="001D286B" w:rsidP="001D286B">
      <w:pPr>
        <w:pStyle w:val="AllowPageBreak"/>
      </w:pPr>
    </w:p>
    <w:p w:rsidR="00000000" w:rsidRPr="001D286B" w:rsidP="001D286B">
      <w:pPr>
        <w:pStyle w:val="Heading1"/>
      </w:pPr>
      <w:bookmarkStart w:id="8" w:name="O_748890"/>
      <w:bookmarkEnd w:id="8"/>
      <w:r w:rsidRPr="001D286B">
        <w:t>Unit Mapping Information</w:t>
      </w:r>
    </w:p>
    <w:p w:rsidR="00000000" w:rsidRPr="001D286B" w:rsidP="00867A20">
      <w:pPr>
        <w:pStyle w:val="BodyText"/>
      </w:pPr>
      <w:r w:rsidRPr="001D286B">
        <w:t>CPPPMT3010A Control timber pests</w:t>
      </w:r>
    </w:p>
    <w:p w:rsidR="00000000" w:rsidRPr="001D286B" w:rsidP="001D286B">
      <w:pPr>
        <w:pStyle w:val="Heading1"/>
      </w:pPr>
      <w:bookmarkStart w:id="9" w:name="O_748883"/>
      <w:bookmarkEnd w:id="9"/>
      <w:r w:rsidRPr="001D286B">
        <w:t>Links</w:t>
      </w:r>
    </w:p>
    <w:p w:rsidR="00000000" w:rsidRPr="001D286B" w:rsidP="00867A20">
      <w:pPr>
        <w:pStyle w:val="BodyText"/>
      </w:pPr>
      <w:r w:rsidRPr="001D286B">
        <w:t xml:space="preserve">Companion Volume implementation guides are found in VETNet - </w:t>
      </w:r>
      <w:r>
        <w:fldChar w:fldCharType="begin"/>
      </w:r>
      <w:r>
        <w:instrText xml:space="preserve"> HYPERLINK "https://vetnet.education.gov.au/Pages/TrainingDocs.aspx?q=6f3f9672-30e8-4835-b348-205dfcf13d9b" </w:instrText>
      </w:r>
      <w:r>
        <w:fldChar w:fldCharType="separate"/>
      </w:r>
      <w:r w:rsidRPr="00057177">
        <w:rPr>
          <w:rStyle w:val="Hyperlink"/>
        </w:rPr>
        <w:t>https://vetnet.education.gov.au/Pages/TrainingDocs.aspx?q=6f3f9672-30e8-4835-b348-205dfcf13d9b</w:t>
      </w:r>
      <w:r>
        <w:fldChar w:fldCharType="end"/>
      </w:r>
    </w:p>
    <w:p w:rsidR="00000000" w:rsidRPr="001D286B" w:rsidP="001D286B"/>
    <w:sectPr w:rsidSect="001D28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6B" w:rsidRPr="00867A20" w:rsidP="00867A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A20" w:rsidP="001D28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67A20" w:rsidP="001D286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867A20" w:rsidP="001D28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A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86B" w:rsidRPr="00867A20" w:rsidP="00867A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A20" w:rsidRPr="002D2AF8" w:rsidP="001D286B">
    <w:pPr>
      <w:pStyle w:val="Header"/>
      <w:framePr w:wrap="around"/>
    </w:pPr>
    <w:r>
      <w:fldChar w:fldCharType="begin"/>
    </w:r>
    <w:r>
      <w:instrText xml:space="preserve"> TITLE   \* MERGEFORMAT </w:instrText>
    </w:r>
    <w:r>
      <w:fldChar w:fldCharType="separate"/>
    </w:r>
    <w:r>
      <w:t>CPPPMT3010 Control timber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March 2019</w:t>
    </w:r>
    <w:r>
      <w:fldChar w:fldCharType="end"/>
    </w:r>
  </w:p>
  <w:p w:rsidR="00867A20" w:rsidP="001D28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D2DB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229B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CE3B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8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86B"/>
    <w:pPr>
      <w:spacing w:before="360" w:after="60"/>
      <w:outlineLvl w:val="0"/>
    </w:pPr>
    <w:rPr>
      <w:sz w:val="32"/>
    </w:rPr>
  </w:style>
  <w:style w:type="paragraph" w:styleId="Heading2">
    <w:name w:val="heading 2"/>
    <w:basedOn w:val="HeadingBase"/>
    <w:next w:val="BodyText"/>
    <w:link w:val="Heading2Char"/>
    <w:qFormat/>
    <w:rsid w:val="001D286B"/>
    <w:pPr>
      <w:keepLines/>
      <w:spacing w:before="240" w:after="120"/>
      <w:outlineLvl w:val="1"/>
    </w:pPr>
    <w:rPr>
      <w:sz w:val="28"/>
      <w:szCs w:val="40"/>
    </w:rPr>
  </w:style>
  <w:style w:type="paragraph" w:styleId="Heading3">
    <w:name w:val="heading 3"/>
    <w:basedOn w:val="HeadingBase"/>
    <w:next w:val="BodyText"/>
    <w:link w:val="Heading3Char"/>
    <w:qFormat/>
    <w:rsid w:val="001D286B"/>
    <w:pPr>
      <w:spacing w:before="180" w:after="120"/>
      <w:outlineLvl w:val="2"/>
    </w:pPr>
    <w:rPr>
      <w:spacing w:val="-10"/>
      <w:kern w:val="32"/>
    </w:rPr>
  </w:style>
  <w:style w:type="paragraph" w:styleId="Heading4">
    <w:name w:val="heading 4"/>
    <w:basedOn w:val="HeadingBase"/>
    <w:next w:val="BodyText"/>
    <w:link w:val="Heading4Char"/>
    <w:qFormat/>
    <w:rsid w:val="001D286B"/>
    <w:pPr>
      <w:spacing w:before="160" w:after="120"/>
      <w:outlineLvl w:val="3"/>
    </w:pPr>
    <w:rPr>
      <w:sz w:val="22"/>
    </w:rPr>
  </w:style>
  <w:style w:type="paragraph" w:styleId="Heading5">
    <w:name w:val="heading 5"/>
    <w:basedOn w:val="HeadingBase"/>
    <w:next w:val="Normal"/>
    <w:link w:val="Heading5Char"/>
    <w:qFormat/>
    <w:rsid w:val="001D286B"/>
    <w:pPr>
      <w:spacing w:before="80"/>
      <w:outlineLvl w:val="4"/>
    </w:pPr>
    <w:rPr>
      <w:color w:val="918585"/>
      <w:sz w:val="20"/>
    </w:rPr>
  </w:style>
  <w:style w:type="paragraph" w:styleId="Heading6">
    <w:name w:val="heading 6"/>
    <w:basedOn w:val="HeadingBase"/>
    <w:next w:val="Normal"/>
    <w:link w:val="Heading6Char"/>
    <w:qFormat/>
    <w:rsid w:val="001D286B"/>
    <w:pPr>
      <w:spacing w:before="60"/>
      <w:outlineLvl w:val="5"/>
    </w:pPr>
    <w:rPr>
      <w:color w:val="918585"/>
      <w:sz w:val="20"/>
    </w:rPr>
  </w:style>
  <w:style w:type="paragraph" w:styleId="Heading7">
    <w:name w:val="heading 7"/>
    <w:basedOn w:val="Normal"/>
    <w:next w:val="Normal"/>
    <w:link w:val="Heading7Char"/>
    <w:qFormat/>
    <w:rsid w:val="001D286B"/>
    <w:pPr>
      <w:ind w:left="720"/>
      <w:outlineLvl w:val="6"/>
    </w:pPr>
    <w:rPr>
      <w:i/>
    </w:rPr>
  </w:style>
  <w:style w:type="paragraph" w:styleId="Heading8">
    <w:name w:val="heading 8"/>
    <w:basedOn w:val="Normal"/>
    <w:next w:val="Normal"/>
    <w:link w:val="Heading8Char"/>
    <w:qFormat/>
    <w:rsid w:val="001D286B"/>
    <w:pPr>
      <w:ind w:left="720"/>
      <w:outlineLvl w:val="7"/>
    </w:pPr>
    <w:rPr>
      <w:i/>
    </w:rPr>
  </w:style>
  <w:style w:type="paragraph" w:styleId="Heading9">
    <w:name w:val="heading 9"/>
    <w:basedOn w:val="Normal"/>
    <w:next w:val="Normal"/>
    <w:link w:val="Heading9Char"/>
    <w:qFormat/>
    <w:rsid w:val="001D286B"/>
    <w:pPr>
      <w:ind w:left="720"/>
      <w:outlineLvl w:val="8"/>
    </w:pPr>
    <w:rPr>
      <w:i/>
    </w:rPr>
  </w:style>
  <w:style w:type="character" w:default="1" w:styleId="DefaultParagraphFont">
    <w:name w:val="Default Paragraph Font"/>
    <w:uiPriority w:val="1"/>
    <w:unhideWhenUsed/>
    <w:rsid w:val="001D28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86B"/>
  </w:style>
  <w:style w:type="character" w:customStyle="1" w:styleId="Heading1Char">
    <w:name w:val="Heading 1 Char"/>
    <w:basedOn w:val="DefaultParagraphFont"/>
    <w:link w:val="Heading1"/>
    <w:rsid w:val="001D286B"/>
    <w:rPr>
      <w:rFonts w:ascii="Times New Roman" w:eastAsia="Times New Roman" w:hAnsi="Times New Roman" w:cs="Times New Roman"/>
      <w:b/>
      <w:sz w:val="32"/>
      <w:szCs w:val="20"/>
      <w:lang w:eastAsia="en-US"/>
    </w:rPr>
  </w:style>
  <w:style w:type="paragraph" w:styleId="BodyText">
    <w:name w:val="Body Text"/>
    <w:basedOn w:val="Normal"/>
    <w:link w:val="BodyTextChar"/>
    <w:rsid w:val="001D28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86B"/>
    <w:rPr>
      <w:rFonts w:ascii="Times New Roman" w:eastAsia="Times New Roman" w:hAnsi="Times New Roman" w:cs="Times New Roman"/>
      <w:sz w:val="24"/>
      <w:lang w:eastAsia="en-US"/>
    </w:rPr>
  </w:style>
  <w:style w:type="paragraph" w:styleId="ListBullet">
    <w:name w:val="List Bullet"/>
    <w:basedOn w:val="List"/>
    <w:rsid w:val="001D286B"/>
    <w:pPr>
      <w:numPr>
        <w:numId w:val="12"/>
      </w:numPr>
      <w:tabs>
        <w:tab w:val="clear" w:pos="340"/>
      </w:tabs>
      <w:spacing w:before="40" w:after="40"/>
    </w:pPr>
  </w:style>
  <w:style w:type="character" w:customStyle="1" w:styleId="SpecialBold">
    <w:name w:val="Special Bold"/>
    <w:basedOn w:val="DefaultParagraphFont"/>
    <w:rsid w:val="001D286B"/>
    <w:rPr>
      <w:b/>
      <w:spacing w:val="0"/>
    </w:rPr>
  </w:style>
  <w:style w:type="paragraph" w:styleId="ListBullet2">
    <w:name w:val="List Bullet 2"/>
    <w:basedOn w:val="List2"/>
    <w:rsid w:val="001D286B"/>
    <w:pPr>
      <w:numPr>
        <w:numId w:val="13"/>
      </w:numPr>
      <w:tabs>
        <w:tab w:val="clear" w:pos="680"/>
      </w:tabs>
    </w:pPr>
  </w:style>
  <w:style w:type="paragraph" w:customStyle="1" w:styleId="SuperHeading">
    <w:name w:val="SuperHeading"/>
    <w:basedOn w:val="Normal"/>
    <w:rsid w:val="001D286B"/>
    <w:pPr>
      <w:spacing w:before="240" w:after="120"/>
      <w:outlineLvl w:val="0"/>
    </w:pPr>
    <w:rPr>
      <w:rFonts w:ascii="Times New Roman" w:hAnsi="Times New Roman"/>
      <w:b/>
      <w:sz w:val="32"/>
    </w:rPr>
  </w:style>
  <w:style w:type="paragraph" w:customStyle="1" w:styleId="AllowPageBreak">
    <w:name w:val="AllowPageBreak"/>
    <w:rsid w:val="001D28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286B"/>
    <w:rPr>
      <w:b/>
      <w:i/>
      <w:u w:val="none"/>
    </w:rPr>
  </w:style>
  <w:style w:type="character" w:customStyle="1" w:styleId="Heading2Char">
    <w:name w:val="Heading 2 Char"/>
    <w:basedOn w:val="DefaultParagraphFont"/>
    <w:link w:val="Heading2"/>
    <w:rsid w:val="001D28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8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8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8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8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8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8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86B"/>
    <w:rPr>
      <w:rFonts w:ascii="Courier New" w:eastAsia="Times New Roman" w:hAnsi="Courier New" w:cs="Times New Roman"/>
      <w:i/>
      <w:szCs w:val="20"/>
      <w:lang w:eastAsia="en-US"/>
    </w:rPr>
  </w:style>
  <w:style w:type="paragraph" w:customStyle="1" w:styleId="HeadingBase">
    <w:name w:val="Heading Base"/>
    <w:rsid w:val="001D28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86B"/>
    <w:pPr>
      <w:tabs>
        <w:tab w:val="right" w:leader="dot" w:pos="9072"/>
      </w:tabs>
      <w:ind w:left="567"/>
    </w:pPr>
    <w:rPr>
      <w:szCs w:val="22"/>
    </w:rPr>
  </w:style>
  <w:style w:type="paragraph" w:customStyle="1" w:styleId="TOCBase">
    <w:name w:val="TOC Base"/>
    <w:rsid w:val="001D28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86B"/>
    <w:pPr>
      <w:tabs>
        <w:tab w:val="right" w:leader="dot" w:pos="9072"/>
      </w:tabs>
      <w:spacing w:before="40" w:after="40"/>
      <w:ind w:left="284"/>
    </w:pPr>
    <w:rPr>
      <w:rFonts w:ascii="Times New Roman" w:hAnsi="Times New Roman"/>
    </w:rPr>
  </w:style>
  <w:style w:type="paragraph" w:styleId="TOC1">
    <w:name w:val="toc 1"/>
    <w:basedOn w:val="TOCBase"/>
    <w:next w:val="Normal"/>
    <w:rsid w:val="001D28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8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86B"/>
    <w:rPr>
      <w:rFonts w:ascii="Times New Roman" w:eastAsia="Times New Roman" w:hAnsi="Times New Roman" w:cs="Times New Roman"/>
      <w:sz w:val="16"/>
      <w:lang w:eastAsia="en-US"/>
    </w:rPr>
  </w:style>
  <w:style w:type="paragraph" w:styleId="Title">
    <w:name w:val="Title"/>
    <w:basedOn w:val="HeadingBase"/>
    <w:link w:val="TitleChar"/>
    <w:qFormat/>
    <w:rsid w:val="001D286B"/>
    <w:pPr>
      <w:spacing w:before="5040"/>
      <w:jc w:val="center"/>
    </w:pPr>
    <w:rPr>
      <w:sz w:val="48"/>
      <w:szCs w:val="72"/>
      <w:lang w:val="en-US"/>
    </w:rPr>
  </w:style>
  <w:style w:type="character" w:customStyle="1" w:styleId="TitleChar">
    <w:name w:val="Title Char"/>
    <w:basedOn w:val="DefaultParagraphFont"/>
    <w:link w:val="Title"/>
    <w:rsid w:val="001D28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86B"/>
    <w:pPr>
      <w:tabs>
        <w:tab w:val="left" w:pos="3600"/>
        <w:tab w:val="left" w:pos="3958"/>
      </w:tabs>
    </w:pPr>
  </w:style>
  <w:style w:type="paragraph" w:styleId="List">
    <w:name w:val="List"/>
    <w:basedOn w:val="BodyText"/>
    <w:next w:val="BodyText"/>
    <w:rsid w:val="001D286B"/>
    <w:pPr>
      <w:tabs>
        <w:tab w:val="left" w:pos="340"/>
      </w:tabs>
      <w:spacing w:before="60" w:after="60"/>
      <w:ind w:left="340" w:hanging="340"/>
    </w:pPr>
  </w:style>
  <w:style w:type="paragraph" w:customStyle="1" w:styleId="Note">
    <w:name w:val="Note"/>
    <w:basedOn w:val="BodyText"/>
    <w:rsid w:val="001D28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86B"/>
    <w:pPr>
      <w:framePr w:wrap="auto" w:hAnchor="text" w:y="6049"/>
    </w:pPr>
    <w:rPr>
      <w:color w:val="000000"/>
      <w:sz w:val="40"/>
    </w:rPr>
  </w:style>
  <w:style w:type="paragraph" w:customStyle="1" w:styleId="TOCTitle">
    <w:name w:val="TOCTitle"/>
    <w:basedOn w:val="Heading1"/>
    <w:rsid w:val="001D286B"/>
    <w:pPr>
      <w:spacing w:after="240"/>
      <w:jc w:val="center"/>
      <w:outlineLvl w:val="9"/>
    </w:pPr>
    <w:rPr>
      <w:caps/>
    </w:rPr>
  </w:style>
  <w:style w:type="paragraph" w:customStyle="1" w:styleId="Version">
    <w:name w:val="Version"/>
    <w:rsid w:val="001D28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286B"/>
    <w:pPr>
      <w:keepNext w:val="0"/>
      <w:tabs>
        <w:tab w:val="right" w:pos="4176"/>
      </w:tabs>
      <w:ind w:left="198" w:hanging="198"/>
    </w:pPr>
    <w:rPr>
      <w:rFonts w:ascii="Garamond" w:hAnsi="Garamond"/>
    </w:rPr>
  </w:style>
  <w:style w:type="paragraph" w:styleId="IndexHeading">
    <w:name w:val="index heading"/>
    <w:basedOn w:val="Normal"/>
    <w:next w:val="Index1"/>
    <w:semiHidden/>
    <w:rsid w:val="001D286B"/>
    <w:pPr>
      <w:spacing w:before="120" w:after="120"/>
    </w:pPr>
    <w:rPr>
      <w:rFonts w:ascii="Arial" w:hAnsi="Arial"/>
      <w:b/>
      <w:color w:val="918585"/>
      <w:sz w:val="24"/>
    </w:rPr>
  </w:style>
  <w:style w:type="paragraph" w:styleId="Header">
    <w:name w:val="header"/>
    <w:basedOn w:val="Normal"/>
    <w:link w:val="HeaderChar"/>
    <w:rsid w:val="001D28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86B"/>
    <w:rPr>
      <w:rFonts w:ascii="Times New Roman" w:eastAsia="Times New Roman" w:hAnsi="Times New Roman" w:cs="Times New Roman"/>
      <w:sz w:val="16"/>
      <w:szCs w:val="20"/>
      <w:lang w:val="en-GB" w:eastAsia="en-US"/>
    </w:rPr>
  </w:style>
  <w:style w:type="paragraph" w:customStyle="1" w:styleId="Chapter">
    <w:name w:val="Chapter"/>
    <w:basedOn w:val="Normal"/>
    <w:rsid w:val="001D286B"/>
    <w:pPr>
      <w:spacing w:before="240"/>
    </w:pPr>
    <w:rPr>
      <w:rFonts w:ascii="Times New Roman" w:hAnsi="Times New Roman"/>
      <w:smallCaps/>
      <w:spacing w:val="80"/>
      <w:sz w:val="28"/>
    </w:rPr>
  </w:style>
  <w:style w:type="paragraph" w:customStyle="1" w:styleId="InChapter">
    <w:name w:val="InChapter"/>
    <w:basedOn w:val="Heading3"/>
    <w:rsid w:val="001D286B"/>
    <w:pPr>
      <w:spacing w:after="240"/>
      <w:outlineLvl w:val="9"/>
    </w:pPr>
    <w:rPr>
      <w:noProof/>
    </w:rPr>
  </w:style>
  <w:style w:type="paragraph" w:styleId="Index2">
    <w:name w:val="index 2"/>
    <w:basedOn w:val="Normal"/>
    <w:next w:val="Normal"/>
    <w:semiHidden/>
    <w:rsid w:val="001D286B"/>
    <w:pPr>
      <w:tabs>
        <w:tab w:val="right" w:pos="4176"/>
      </w:tabs>
      <w:ind w:left="568" w:hanging="284"/>
    </w:pPr>
    <w:rPr>
      <w:rFonts w:ascii="Garamond" w:hAnsi="Garamond"/>
    </w:rPr>
  </w:style>
  <w:style w:type="paragraph" w:customStyle="1" w:styleId="Byline">
    <w:name w:val="Byline"/>
    <w:rsid w:val="001D28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86B"/>
    <w:pPr>
      <w:tabs>
        <w:tab w:val="clear" w:pos="3600"/>
        <w:tab w:val="clear" w:pos="3958"/>
      </w:tabs>
      <w:jc w:val="right"/>
    </w:pPr>
  </w:style>
  <w:style w:type="character" w:styleId="Emphasis">
    <w:name w:val="Emphasis"/>
    <w:basedOn w:val="DefaultParagraphFont"/>
    <w:qFormat/>
    <w:rsid w:val="001D286B"/>
    <w:rPr>
      <w:i/>
    </w:rPr>
  </w:style>
  <w:style w:type="paragraph" w:styleId="Caption">
    <w:name w:val="caption"/>
    <w:basedOn w:val="BodyText"/>
    <w:next w:val="Normal"/>
    <w:qFormat/>
    <w:rsid w:val="001D286B"/>
    <w:pPr>
      <w:framePr w:w="2268" w:hSpace="181" w:vSpace="181" w:wrap="around" w:vAnchor="text" w:hAnchor="page" w:x="1135" w:y="285" w:anchorLock="1"/>
    </w:pPr>
    <w:rPr>
      <w:i/>
    </w:rPr>
  </w:style>
  <w:style w:type="paragraph" w:customStyle="1" w:styleId="MiniTOCTitle">
    <w:name w:val="MiniTOCTitle"/>
    <w:basedOn w:val="Heading4"/>
    <w:rsid w:val="001D286B"/>
    <w:pPr>
      <w:spacing w:before="240"/>
      <w:outlineLvl w:val="9"/>
    </w:pPr>
    <w:rPr>
      <w:noProof/>
      <w:sz w:val="24"/>
    </w:rPr>
  </w:style>
  <w:style w:type="paragraph" w:customStyle="1" w:styleId="MiniTOCItem">
    <w:name w:val="MiniTOCItem"/>
    <w:basedOn w:val="ListBullet"/>
    <w:rsid w:val="001D286B"/>
    <w:pPr>
      <w:numPr>
        <w:numId w:val="0"/>
      </w:numPr>
      <w:tabs>
        <w:tab w:val="right" w:leader="dot" w:pos="6521"/>
      </w:tabs>
      <w:spacing w:before="0" w:after="0"/>
    </w:pPr>
  </w:style>
  <w:style w:type="paragraph" w:customStyle="1" w:styleId="TOFTitle">
    <w:name w:val="TOFTitle"/>
    <w:basedOn w:val="TOCTitle"/>
    <w:rsid w:val="001D286B"/>
  </w:style>
  <w:style w:type="paragraph" w:styleId="TableofFigures">
    <w:name w:val="table of figures"/>
    <w:basedOn w:val="Normal"/>
    <w:next w:val="Normal"/>
    <w:semiHidden/>
    <w:rsid w:val="001D286B"/>
    <w:pPr>
      <w:tabs>
        <w:tab w:val="right" w:leader="dot" w:pos="9072"/>
      </w:tabs>
      <w:ind w:left="970" w:hanging="403"/>
    </w:pPr>
    <w:rPr>
      <w:rFonts w:ascii="Times New Roman" w:hAnsi="Times New Roman"/>
      <w:b/>
    </w:rPr>
  </w:style>
  <w:style w:type="paragraph" w:styleId="ListNumber">
    <w:name w:val="List Number"/>
    <w:basedOn w:val="List"/>
    <w:rsid w:val="001D286B"/>
    <w:pPr>
      <w:numPr>
        <w:numId w:val="15"/>
      </w:numPr>
      <w:tabs>
        <w:tab w:val="clear" w:pos="340"/>
      </w:tabs>
    </w:pPr>
  </w:style>
  <w:style w:type="character" w:customStyle="1" w:styleId="WingdingSymbols">
    <w:name w:val="Wingding Symbols"/>
    <w:rsid w:val="001D286B"/>
    <w:rPr>
      <w:rFonts w:ascii="Wingdings" w:hAnsi="Wingdings"/>
    </w:rPr>
  </w:style>
  <w:style w:type="paragraph" w:customStyle="1" w:styleId="TableHeading">
    <w:name w:val="Table Heading"/>
    <w:basedOn w:val="HeadingBase"/>
    <w:rsid w:val="001D286B"/>
    <w:pPr>
      <w:keepLines/>
      <w:pBdr>
        <w:bottom w:val="single" w:sz="6" w:space="1" w:color="918585"/>
      </w:pBdr>
      <w:spacing w:before="240"/>
    </w:pPr>
  </w:style>
  <w:style w:type="character" w:customStyle="1" w:styleId="HotSpot">
    <w:name w:val="HotSpot"/>
    <w:rsid w:val="001D286B"/>
    <w:rPr>
      <w:color w:val="0033CC"/>
      <w:u w:val="none"/>
    </w:rPr>
  </w:style>
  <w:style w:type="paragraph" w:customStyle="1" w:styleId="BodyTextRight">
    <w:name w:val="Body Text Right"/>
    <w:basedOn w:val="BodyText"/>
    <w:rsid w:val="001D286B"/>
    <w:pPr>
      <w:spacing w:before="0" w:after="0"/>
      <w:jc w:val="right"/>
    </w:pPr>
  </w:style>
  <w:style w:type="paragraph" w:styleId="Index3">
    <w:name w:val="index 3"/>
    <w:basedOn w:val="ListNumber2"/>
    <w:next w:val="Normal"/>
    <w:semiHidden/>
    <w:rsid w:val="001D286B"/>
    <w:pPr>
      <w:numPr>
        <w:numId w:val="0"/>
      </w:numPr>
      <w:tabs>
        <w:tab w:val="right" w:leader="dot" w:pos="4176"/>
      </w:tabs>
    </w:pPr>
  </w:style>
  <w:style w:type="paragraph" w:styleId="ListNumber2">
    <w:name w:val="List Number 2"/>
    <w:basedOn w:val="List2"/>
    <w:rsid w:val="001D286B"/>
    <w:pPr>
      <w:numPr>
        <w:numId w:val="10"/>
      </w:numPr>
      <w:tabs>
        <w:tab w:val="clear" w:pos="1060"/>
      </w:tabs>
    </w:pPr>
  </w:style>
  <w:style w:type="paragraph" w:customStyle="1" w:styleId="MarginNote">
    <w:name w:val="Margin Note"/>
    <w:basedOn w:val="BodyText"/>
    <w:rsid w:val="001D28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8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8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86B"/>
    <w:rPr>
      <w:sz w:val="32"/>
    </w:rPr>
  </w:style>
  <w:style w:type="paragraph" w:customStyle="1" w:styleId="HeadingProcedure">
    <w:name w:val="Heading Procedure"/>
    <w:basedOn w:val="HeadingBase"/>
    <w:next w:val="Normal"/>
    <w:rsid w:val="001D286B"/>
    <w:pPr>
      <w:tabs>
        <w:tab w:val="left" w:pos="0"/>
      </w:tabs>
      <w:spacing w:before="120" w:after="60"/>
    </w:pPr>
    <w:rPr>
      <w:i/>
      <w:color w:val="918585"/>
      <w:sz w:val="22"/>
    </w:rPr>
  </w:style>
  <w:style w:type="paragraph" w:customStyle="1" w:styleId="TableBodyText">
    <w:name w:val="Table Body Text"/>
    <w:basedOn w:val="BodyText"/>
    <w:rsid w:val="001D286B"/>
    <w:pPr>
      <w:spacing w:before="60" w:after="60"/>
    </w:pPr>
  </w:style>
  <w:style w:type="paragraph" w:styleId="ListContinue">
    <w:name w:val="List Continue"/>
    <w:basedOn w:val="List"/>
    <w:rsid w:val="001D286B"/>
    <w:pPr>
      <w:ind w:firstLine="0"/>
    </w:pPr>
  </w:style>
  <w:style w:type="paragraph" w:customStyle="1" w:styleId="ListNote">
    <w:name w:val="List Note"/>
    <w:basedOn w:val="List"/>
    <w:rsid w:val="001D286B"/>
    <w:pPr>
      <w:pBdr>
        <w:top w:val="single" w:sz="6" w:space="2" w:color="918585"/>
        <w:bottom w:val="single" w:sz="6" w:space="2" w:color="918585"/>
      </w:pBdr>
      <w:tabs>
        <w:tab w:val="left" w:pos="1021"/>
      </w:tabs>
      <w:ind w:firstLine="0"/>
    </w:pPr>
  </w:style>
  <w:style w:type="paragraph" w:customStyle="1" w:styleId="Warning">
    <w:name w:val="Warning"/>
    <w:basedOn w:val="BodyText"/>
    <w:rsid w:val="001D286B"/>
    <w:pPr>
      <w:shd w:val="clear" w:color="auto" w:fill="D9D9D9"/>
      <w:tabs>
        <w:tab w:val="left" w:pos="992"/>
      </w:tabs>
      <w:ind w:left="119" w:right="119"/>
    </w:pPr>
    <w:rPr>
      <w:sz w:val="20"/>
    </w:rPr>
  </w:style>
  <w:style w:type="paragraph" w:customStyle="1" w:styleId="MarginIcons">
    <w:name w:val="Margin Icons"/>
    <w:basedOn w:val="BodyText"/>
    <w:rsid w:val="001D28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86B"/>
    <w:rPr>
      <w:rFonts w:ascii="Courier New" w:hAnsi="Courier New"/>
    </w:rPr>
  </w:style>
  <w:style w:type="paragraph" w:customStyle="1" w:styleId="NoteBullet">
    <w:name w:val="Note Bullet"/>
    <w:basedOn w:val="Note"/>
    <w:rsid w:val="001D286B"/>
    <w:pPr>
      <w:tabs>
        <w:tab w:val="clear" w:pos="680"/>
      </w:tabs>
      <w:spacing w:before="60" w:after="60"/>
    </w:pPr>
  </w:style>
  <w:style w:type="paragraph" w:customStyle="1" w:styleId="SubHeading2">
    <w:name w:val="SubHeading2"/>
    <w:basedOn w:val="HeadingBase"/>
    <w:rsid w:val="001D286B"/>
    <w:pPr>
      <w:spacing w:before="240" w:after="60"/>
    </w:pPr>
    <w:rPr>
      <w:sz w:val="20"/>
    </w:rPr>
  </w:style>
  <w:style w:type="paragraph" w:customStyle="1" w:styleId="SubHeading1">
    <w:name w:val="SubHeading1"/>
    <w:basedOn w:val="HeadingBase"/>
    <w:rsid w:val="001D286B"/>
    <w:pPr>
      <w:spacing w:before="240" w:after="60"/>
    </w:pPr>
    <w:rPr>
      <w:color w:val="918585"/>
      <w:sz w:val="22"/>
    </w:rPr>
  </w:style>
  <w:style w:type="paragraph" w:customStyle="1" w:styleId="SideHeading">
    <w:name w:val="Side Heading"/>
    <w:basedOn w:val="HeadingBase"/>
    <w:rsid w:val="001D28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86B"/>
    <w:pPr>
      <w:tabs>
        <w:tab w:val="num" w:pos="360"/>
      </w:tabs>
    </w:pPr>
  </w:style>
  <w:style w:type="paragraph" w:styleId="PlainText">
    <w:name w:val="Plain Text"/>
    <w:basedOn w:val="Normal"/>
    <w:link w:val="PlainTextChar"/>
    <w:rsid w:val="001D286B"/>
    <w:rPr>
      <w:sz w:val="20"/>
    </w:rPr>
  </w:style>
  <w:style w:type="character" w:customStyle="1" w:styleId="PlainTextChar">
    <w:name w:val="Plain Text Char"/>
    <w:basedOn w:val="DefaultParagraphFont"/>
    <w:link w:val="PlainText"/>
    <w:rsid w:val="001D286B"/>
    <w:rPr>
      <w:rFonts w:ascii="Courier New" w:eastAsia="Times New Roman" w:hAnsi="Courier New" w:cs="Times New Roman"/>
      <w:sz w:val="20"/>
      <w:szCs w:val="20"/>
      <w:lang w:eastAsia="en-US"/>
    </w:rPr>
  </w:style>
  <w:style w:type="character" w:customStyle="1" w:styleId="MenuOption">
    <w:name w:val="Menu Option"/>
    <w:basedOn w:val="DefaultParagraphFont"/>
    <w:rsid w:val="001D286B"/>
    <w:rPr>
      <w:b/>
      <w:smallCaps/>
    </w:rPr>
  </w:style>
  <w:style w:type="paragraph" w:customStyle="1" w:styleId="TableListNumber">
    <w:name w:val="Table List Number"/>
    <w:basedOn w:val="ListNumber"/>
    <w:rsid w:val="001D286B"/>
    <w:pPr>
      <w:numPr>
        <w:numId w:val="0"/>
      </w:numPr>
    </w:pPr>
  </w:style>
  <w:style w:type="paragraph" w:styleId="TOC4">
    <w:name w:val="toc 4"/>
    <w:basedOn w:val="TOCBase"/>
    <w:next w:val="Normal"/>
    <w:semiHidden/>
    <w:rsid w:val="001D286B"/>
    <w:pPr>
      <w:tabs>
        <w:tab w:val="right" w:leader="dot" w:pos="9071"/>
      </w:tabs>
      <w:ind w:left="1701"/>
    </w:pPr>
  </w:style>
  <w:style w:type="paragraph" w:customStyle="1" w:styleId="ListAlpha">
    <w:name w:val="List Alpha"/>
    <w:basedOn w:val="List"/>
    <w:rsid w:val="001D286B"/>
    <w:pPr>
      <w:numPr>
        <w:numId w:val="9"/>
      </w:numPr>
    </w:pPr>
  </w:style>
  <w:style w:type="paragraph" w:customStyle="1" w:styleId="ListAlpha2">
    <w:name w:val="List Alpha 2"/>
    <w:basedOn w:val="List2"/>
    <w:rsid w:val="001D286B"/>
    <w:pPr>
      <w:numPr>
        <w:numId w:val="8"/>
      </w:numPr>
    </w:pPr>
  </w:style>
  <w:style w:type="paragraph" w:styleId="List2">
    <w:name w:val="List 2"/>
    <w:basedOn w:val="BodyText"/>
    <w:rsid w:val="001D286B"/>
    <w:pPr>
      <w:tabs>
        <w:tab w:val="left" w:pos="680"/>
      </w:tabs>
      <w:spacing w:before="60" w:after="60"/>
      <w:ind w:left="680" w:hanging="340"/>
    </w:pPr>
  </w:style>
  <w:style w:type="paragraph" w:styleId="List3">
    <w:name w:val="List 3"/>
    <w:basedOn w:val="BodyText"/>
    <w:rsid w:val="001D286B"/>
    <w:pPr>
      <w:tabs>
        <w:tab w:val="left" w:pos="1021"/>
      </w:tabs>
      <w:spacing w:before="60" w:after="60"/>
      <w:ind w:left="1020" w:hanging="340"/>
    </w:pPr>
  </w:style>
  <w:style w:type="paragraph" w:styleId="List4">
    <w:name w:val="List 4"/>
    <w:basedOn w:val="BodyText"/>
    <w:rsid w:val="001D286B"/>
    <w:pPr>
      <w:tabs>
        <w:tab w:val="left" w:pos="1361"/>
      </w:tabs>
      <w:spacing w:before="60" w:after="60"/>
      <w:ind w:left="1361" w:hanging="340"/>
    </w:pPr>
  </w:style>
  <w:style w:type="paragraph" w:styleId="List5">
    <w:name w:val="List 5"/>
    <w:basedOn w:val="BodyText"/>
    <w:rsid w:val="001D286B"/>
    <w:pPr>
      <w:tabs>
        <w:tab w:val="left" w:pos="1701"/>
      </w:tabs>
      <w:spacing w:before="60" w:after="60"/>
      <w:ind w:left="1701" w:hanging="340"/>
    </w:pPr>
  </w:style>
  <w:style w:type="paragraph" w:styleId="ListBullet3">
    <w:name w:val="List Bullet 3"/>
    <w:basedOn w:val="List3"/>
    <w:rsid w:val="001D286B"/>
    <w:pPr>
      <w:numPr>
        <w:numId w:val="14"/>
      </w:numPr>
      <w:tabs>
        <w:tab w:val="clear" w:pos="1021"/>
      </w:tabs>
      <w:ind w:left="1037" w:hanging="357"/>
    </w:pPr>
  </w:style>
  <w:style w:type="paragraph" w:styleId="ListBullet4">
    <w:name w:val="List Bullet 4"/>
    <w:basedOn w:val="List4"/>
    <w:rsid w:val="001D286B"/>
    <w:pPr>
      <w:numPr>
        <w:numId w:val="3"/>
      </w:numPr>
      <w:tabs>
        <w:tab w:val="clear" w:pos="1361"/>
      </w:tabs>
    </w:pPr>
  </w:style>
  <w:style w:type="paragraph" w:styleId="ListBullet5">
    <w:name w:val="List Bullet 5"/>
    <w:basedOn w:val="List5"/>
    <w:rsid w:val="001D286B"/>
    <w:pPr>
      <w:numPr>
        <w:numId w:val="4"/>
      </w:numPr>
    </w:pPr>
  </w:style>
  <w:style w:type="paragraph" w:styleId="ListContinue2">
    <w:name w:val="List Continue 2"/>
    <w:basedOn w:val="List2"/>
    <w:rsid w:val="001D286B"/>
    <w:pPr>
      <w:ind w:firstLine="0"/>
    </w:pPr>
  </w:style>
  <w:style w:type="paragraph" w:styleId="ListContinue3">
    <w:name w:val="List Continue 3"/>
    <w:basedOn w:val="List3"/>
    <w:rsid w:val="001D286B"/>
    <w:pPr>
      <w:ind w:left="1021" w:firstLine="0"/>
    </w:pPr>
  </w:style>
  <w:style w:type="paragraph" w:styleId="ListContinue4">
    <w:name w:val="List Continue 4"/>
    <w:basedOn w:val="List4"/>
    <w:rsid w:val="001D286B"/>
    <w:pPr>
      <w:ind w:firstLine="0"/>
    </w:pPr>
  </w:style>
  <w:style w:type="paragraph" w:styleId="ListContinue5">
    <w:name w:val="List Continue 5"/>
    <w:basedOn w:val="List5"/>
    <w:rsid w:val="001D286B"/>
    <w:pPr>
      <w:ind w:firstLine="0"/>
    </w:pPr>
  </w:style>
  <w:style w:type="paragraph" w:styleId="ListNumber3">
    <w:name w:val="List Number 3"/>
    <w:basedOn w:val="List3"/>
    <w:rsid w:val="001D286B"/>
    <w:pPr>
      <w:numPr>
        <w:numId w:val="5"/>
      </w:numPr>
    </w:pPr>
  </w:style>
  <w:style w:type="paragraph" w:styleId="ListNumber4">
    <w:name w:val="List Number 4"/>
    <w:basedOn w:val="List4"/>
    <w:rsid w:val="001D286B"/>
    <w:pPr>
      <w:numPr>
        <w:numId w:val="6"/>
      </w:numPr>
    </w:pPr>
  </w:style>
  <w:style w:type="paragraph" w:styleId="ListNumber5">
    <w:name w:val="List Number 5"/>
    <w:basedOn w:val="List5"/>
    <w:rsid w:val="001D286B"/>
    <w:pPr>
      <w:numPr>
        <w:numId w:val="7"/>
      </w:numPr>
    </w:pPr>
  </w:style>
  <w:style w:type="paragraph" w:styleId="BlockText">
    <w:name w:val="Block Text"/>
    <w:basedOn w:val="Normal"/>
    <w:rsid w:val="001D286B"/>
    <w:pPr>
      <w:spacing w:after="120"/>
      <w:ind w:left="1440" w:right="1440"/>
    </w:pPr>
  </w:style>
  <w:style w:type="character" w:customStyle="1" w:styleId="Subscript">
    <w:name w:val="Subscript"/>
    <w:basedOn w:val="DefaultParagraphFont"/>
    <w:rsid w:val="001D286B"/>
    <w:rPr>
      <w:sz w:val="16"/>
      <w:vertAlign w:val="subscript"/>
    </w:rPr>
  </w:style>
  <w:style w:type="character" w:customStyle="1" w:styleId="Superscript">
    <w:name w:val="Superscript"/>
    <w:basedOn w:val="DefaultParagraphFont"/>
    <w:rsid w:val="001D286B"/>
    <w:rPr>
      <w:sz w:val="16"/>
      <w:vertAlign w:val="superscript"/>
    </w:rPr>
  </w:style>
  <w:style w:type="character" w:customStyle="1" w:styleId="Symbols">
    <w:name w:val="Symbols"/>
    <w:basedOn w:val="DefaultParagraphFont"/>
    <w:rsid w:val="001D286B"/>
    <w:rPr>
      <w:rFonts w:ascii="Symbol" w:hAnsi="Symbol"/>
    </w:rPr>
  </w:style>
  <w:style w:type="character" w:customStyle="1" w:styleId="MenuOptions">
    <w:name w:val="Menu Options"/>
    <w:basedOn w:val="DefaultParagraphFont"/>
    <w:rsid w:val="001D286B"/>
    <w:rPr>
      <w:rFonts w:ascii="Arial Narrow" w:hAnsi="Arial Narrow"/>
      <w:smallCaps/>
    </w:rPr>
  </w:style>
  <w:style w:type="character" w:customStyle="1" w:styleId="Buttons">
    <w:name w:val="Buttons"/>
    <w:basedOn w:val="DefaultParagraphFont"/>
    <w:rsid w:val="001D286B"/>
    <w:rPr>
      <w:b/>
    </w:rPr>
  </w:style>
  <w:style w:type="character" w:customStyle="1" w:styleId="Underlined">
    <w:name w:val="Underlined"/>
    <w:basedOn w:val="DefaultParagraphFont"/>
    <w:rsid w:val="001D286B"/>
    <w:rPr>
      <w:u w:val="single"/>
    </w:rPr>
  </w:style>
  <w:style w:type="paragraph" w:customStyle="1" w:styleId="TableBodyTextRight">
    <w:name w:val="Table Body Text Right"/>
    <w:basedOn w:val="TableBodyText"/>
    <w:rsid w:val="001D286B"/>
    <w:pPr>
      <w:widowControl w:val="0"/>
      <w:autoSpaceDE w:val="0"/>
      <w:autoSpaceDN w:val="0"/>
      <w:adjustRightInd w:val="0"/>
      <w:jc w:val="right"/>
    </w:pPr>
    <w:rPr>
      <w:rFonts w:cs="Arial"/>
      <w:szCs w:val="18"/>
    </w:rPr>
  </w:style>
  <w:style w:type="paragraph" w:customStyle="1" w:styleId="CopyrightText">
    <w:name w:val="Copyright Text"/>
    <w:basedOn w:val="BodyText"/>
    <w:rsid w:val="001D286B"/>
    <w:rPr>
      <w:sz w:val="18"/>
    </w:rPr>
  </w:style>
  <w:style w:type="paragraph" w:customStyle="1" w:styleId="BodySmallRight">
    <w:name w:val="Body Small Right"/>
    <w:basedOn w:val="BodyTextRight"/>
    <w:rsid w:val="001D286B"/>
    <w:rPr>
      <w:sz w:val="18"/>
      <w:szCs w:val="18"/>
    </w:rPr>
  </w:style>
  <w:style w:type="paragraph" w:customStyle="1" w:styleId="MarginEdition">
    <w:name w:val="Margin Edition"/>
    <w:basedOn w:val="MarginNote"/>
    <w:rsid w:val="001D286B"/>
    <w:pPr>
      <w:spacing w:before="0" w:after="0"/>
    </w:pPr>
    <w:rPr>
      <w:rFonts w:ascii="Times New Roman" w:hAnsi="Times New Roman"/>
      <w:color w:val="999999"/>
    </w:rPr>
  </w:style>
  <w:style w:type="paragraph" w:customStyle="1" w:styleId="Spacer">
    <w:name w:val="Spacer"/>
    <w:basedOn w:val="Normal"/>
    <w:rsid w:val="001D286B"/>
    <w:rPr>
      <w:sz w:val="2"/>
      <w:szCs w:val="2"/>
    </w:rPr>
  </w:style>
  <w:style w:type="character" w:customStyle="1" w:styleId="Small">
    <w:name w:val="Small"/>
    <w:basedOn w:val="DefaultParagraphFont"/>
    <w:rsid w:val="001D286B"/>
    <w:rPr>
      <w:sz w:val="16"/>
    </w:rPr>
  </w:style>
  <w:style w:type="paragraph" w:customStyle="1" w:styleId="WideTable">
    <w:name w:val="Wide Table"/>
    <w:basedOn w:val="Normal"/>
    <w:rsid w:val="001D286B"/>
    <w:pPr>
      <w:ind w:left="-1418"/>
    </w:pPr>
    <w:rPr>
      <w:sz w:val="2"/>
      <w:szCs w:val="2"/>
    </w:rPr>
  </w:style>
  <w:style w:type="character" w:styleId="PageNumber">
    <w:name w:val="page number"/>
    <w:basedOn w:val="DefaultParagraphFont"/>
    <w:rsid w:val="001D286B"/>
  </w:style>
  <w:style w:type="paragraph" w:styleId="Quote">
    <w:name w:val="Quote"/>
    <w:basedOn w:val="Heading1"/>
    <w:link w:val="QuoteChar"/>
    <w:qFormat/>
    <w:rsid w:val="001D286B"/>
    <w:rPr>
      <w:b w:val="0"/>
      <w:sz w:val="72"/>
      <w:szCs w:val="72"/>
      <w:lang w:val="en-NZ"/>
    </w:rPr>
  </w:style>
  <w:style w:type="character" w:customStyle="1" w:styleId="QuoteChar">
    <w:name w:val="Quote Char"/>
    <w:basedOn w:val="DefaultParagraphFont"/>
    <w:link w:val="Quote"/>
    <w:rsid w:val="001D28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86B"/>
    <w:pPr>
      <w:pageBreakBefore/>
    </w:pPr>
  </w:style>
  <w:style w:type="paragraph" w:customStyle="1" w:styleId="Border">
    <w:name w:val="Border"/>
    <w:basedOn w:val="Normal"/>
    <w:qFormat/>
    <w:rsid w:val="001D28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86B"/>
    <w:rPr>
      <w:b/>
      <w:bCs/>
      <w:i/>
      <w:iCs/>
      <w:color w:val="auto"/>
    </w:rPr>
  </w:style>
  <w:style w:type="paragraph" w:styleId="IntenseQuote">
    <w:name w:val="Intense Quote"/>
    <w:basedOn w:val="Normal"/>
    <w:next w:val="Normal"/>
    <w:link w:val="IntenseQuoteChar"/>
    <w:uiPriority w:val="30"/>
    <w:qFormat/>
    <w:rsid w:val="001D28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8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86B"/>
    <w:rPr>
      <w:smallCaps/>
      <w:color w:val="auto"/>
      <w:u w:val="single"/>
    </w:rPr>
  </w:style>
  <w:style w:type="character" w:styleId="IntenseReference">
    <w:name w:val="Intense Reference"/>
    <w:basedOn w:val="DefaultParagraphFont"/>
    <w:uiPriority w:val="32"/>
    <w:qFormat/>
    <w:rsid w:val="001D286B"/>
    <w:rPr>
      <w:b/>
      <w:bCs/>
      <w:smallCaps/>
      <w:color w:val="auto"/>
      <w:spacing w:val="5"/>
      <w:u w:val="single"/>
    </w:rPr>
  </w:style>
  <w:style w:type="paragraph" w:customStyle="1" w:styleId="2ColumnHeading">
    <w:name w:val="2Column Heading"/>
    <w:basedOn w:val="BodyText"/>
    <w:qFormat/>
    <w:rsid w:val="001D286B"/>
    <w:pPr>
      <w:spacing w:after="60"/>
      <w:ind w:left="-2268"/>
    </w:pPr>
    <w:rPr>
      <w:b/>
    </w:rPr>
  </w:style>
  <w:style w:type="paragraph" w:customStyle="1" w:styleId="Heading1TOC">
    <w:name w:val="Heading1 TOC"/>
    <w:basedOn w:val="Normal"/>
    <w:qFormat/>
    <w:rsid w:val="001D286B"/>
    <w:pPr>
      <w:spacing w:before="240" w:after="120"/>
    </w:pPr>
    <w:rPr>
      <w:rFonts w:ascii="Times New Roman" w:hAnsi="Times New Roman"/>
      <w:b/>
      <w:sz w:val="32"/>
    </w:rPr>
  </w:style>
  <w:style w:type="paragraph" w:customStyle="1" w:styleId="Heading2TOC">
    <w:name w:val="Heading2 TOC"/>
    <w:basedOn w:val="Normal"/>
    <w:qFormat/>
    <w:rsid w:val="001D286B"/>
    <w:pPr>
      <w:spacing w:before="240" w:after="60"/>
    </w:pPr>
    <w:rPr>
      <w:rFonts w:ascii="Times New Roman" w:hAnsi="Times New Roman"/>
      <w:b/>
      <w:sz w:val="28"/>
    </w:rPr>
  </w:style>
  <w:style w:type="character" w:customStyle="1" w:styleId="Underline">
    <w:name w:val="Underline"/>
    <w:basedOn w:val="DefaultParagraphFont"/>
    <w:qFormat/>
    <w:rsid w:val="001D286B"/>
    <w:rPr>
      <w:u w:val="single"/>
    </w:rPr>
  </w:style>
  <w:style w:type="paragraph" w:styleId="BalloonText">
    <w:name w:val="Balloon Text"/>
    <w:basedOn w:val="Normal"/>
    <w:link w:val="BalloonTextChar"/>
    <w:rsid w:val="001D286B"/>
    <w:rPr>
      <w:rFonts w:ascii="Tahoma" w:hAnsi="Tahoma" w:cs="Tahoma"/>
      <w:sz w:val="16"/>
      <w:szCs w:val="16"/>
    </w:rPr>
  </w:style>
  <w:style w:type="character" w:customStyle="1" w:styleId="BalloonTextChar">
    <w:name w:val="Balloon Text Char"/>
    <w:basedOn w:val="DefaultParagraphFont"/>
    <w:link w:val="BalloonText"/>
    <w:rsid w:val="001D28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8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8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86B"/>
    <w:rPr>
      <w:b/>
      <w:color w:val="660033"/>
      <w:spacing w:val="0"/>
    </w:rPr>
  </w:style>
  <w:style w:type="paragraph" w:customStyle="1" w:styleId="Nameditemlist">
    <w:name w:val="Named item list"/>
    <w:basedOn w:val="BodyText"/>
    <w:qFormat/>
    <w:rsid w:val="001D286B"/>
    <w:pPr>
      <w:tabs>
        <w:tab w:val="left" w:pos="2835"/>
      </w:tabs>
      <w:ind w:left="2835" w:hanging="2835"/>
    </w:pPr>
  </w:style>
  <w:style w:type="paragraph" w:customStyle="1" w:styleId="BodyTextnopadding">
    <w:name w:val="Body Text no padding"/>
    <w:basedOn w:val="BodyText"/>
    <w:qFormat/>
    <w:rsid w:val="001D286B"/>
    <w:pPr>
      <w:spacing w:before="0" w:after="0"/>
    </w:pPr>
  </w:style>
  <w:style w:type="paragraph" w:customStyle="1" w:styleId="BodyTextBold">
    <w:name w:val="Body Text Bold"/>
    <w:basedOn w:val="BodyText"/>
    <w:qFormat/>
    <w:rsid w:val="001D286B"/>
    <w:rPr>
      <w:b/>
    </w:rPr>
  </w:style>
  <w:style w:type="character" w:styleId="Hyperlink">
    <w:name w:val="Hyperlink"/>
    <w:basedOn w:val="DefaultParagraphFont"/>
    <w:uiPriority w:val="99"/>
    <w:unhideWhenUsed/>
    <w:rsid w:val="00867A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1733</Words>
  <Characters>11320</Characters>
  <Application>Microsoft Office Word</Application>
  <DocSecurity>0</DocSecurity>
  <Lines>566</Lines>
  <Paragraphs>296</Paragraphs>
  <ScaleCrop>false</ScaleCrop>
  <Company>Author-it Software Corporation Ltd.</Company>
  <LinksUpToDate>false</LinksUpToDate>
  <CharactersWithSpaces>12757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CPPPMT3010 Control timber pests</dc:title>
  <dc:subject>Approved</dc:subject>
  <dc:creator>Artibus Innovation</dc:creator>
  <cp:keywords>Release: 1</cp:keywords>
  <dc:description>Review Date: 12 April 2008</dc:description>
  <cp:lastModifiedBy>HSD_TPCMSd.prod</cp:lastModifiedBy>
  <cp:revision>3</cp:revision>
  <dcterms:created xsi:type="dcterms:W3CDTF">2019-03-21T01:41:00Z</dcterms:created>
  <dcterms:modified xsi:type="dcterms:W3CDTF">2019-03-21T01:41:00Z</dcterms:modified>
</cp:coreProperties>
</file>