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CDC" w:rsidP="00725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CPPPMT3010 Control timber pests</w:t>
      </w:r>
      <w:r>
        <w:fldChar w:fldCharType="end"/>
      </w:r>
    </w:p>
    <w:p w:rsidR="00725CDC" w:rsidP="00725CDC">
      <w:pPr>
        <w:pStyle w:val="Version"/>
        <w:sectPr w:rsidSect="000B4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4F4" w:rsidP="000B44F4">
      <w:pPr>
        <w:pStyle w:val="SuperHeading"/>
      </w:pPr>
      <w:r w:rsidRPr="000B44F4">
        <w:t>Assessment Requirements for CPPPMT3010 Control timber pests</w:t>
      </w:r>
    </w:p>
    <w:p w:rsidR="00000000" w:rsidRPr="000B44F4" w:rsidP="000B44F4">
      <w:pPr>
        <w:pStyle w:val="Heading1"/>
      </w:pPr>
      <w:bookmarkStart w:id="1" w:name="O_748885"/>
      <w:bookmarkEnd w:id="1"/>
      <w:r w:rsidRPr="000B44F4">
        <w:t>Modification History</w:t>
      </w:r>
    </w:p>
    <w:p w:rsidR="00000000" w:rsidRPr="000B44F4" w:rsidP="00725CDC">
      <w:pPr>
        <w:pStyle w:val="BodyText"/>
      </w:pPr>
      <w:r w:rsidRPr="000B44F4">
        <w:t>Release 1.</w:t>
      </w:r>
    </w:p>
    <w:p w:rsidR="00000000" w:rsidRPr="000B44F4" w:rsidP="00725CDC">
      <w:pPr>
        <w:pStyle w:val="BodyText"/>
      </w:pPr>
      <w:r w:rsidRPr="000B44F4">
        <w:t>Replaces superseded equivalent CPPPMT3010A Control timber pests.</w:t>
      </w:r>
    </w:p>
    <w:p w:rsidR="00000000" w:rsidRPr="000B44F4" w:rsidP="00725CDC">
      <w:pPr>
        <w:pStyle w:val="BodyText"/>
      </w:pPr>
      <w:r w:rsidRPr="000B44F4">
        <w:t>This version first released with CPP Property Services Training Package Version 2.</w:t>
      </w:r>
    </w:p>
    <w:p w:rsidR="00000000" w:rsidRPr="000B44F4" w:rsidP="000B44F4">
      <w:pPr>
        <w:pStyle w:val="Heading1"/>
      </w:pPr>
      <w:bookmarkStart w:id="2" w:name="O_748888"/>
      <w:bookmarkEnd w:id="2"/>
      <w:r w:rsidRPr="000B44F4">
        <w:t>Performance Evidence</w:t>
      </w:r>
    </w:p>
    <w:p w:rsidR="00000000" w:rsidRPr="000B44F4" w:rsidP="00725CDC">
      <w:pPr>
        <w:pStyle w:val="BodyText"/>
      </w:pPr>
      <w:r w:rsidRPr="000B44F4">
        <w:t>A person demonstrati</w:t>
      </w:r>
      <w:r w:rsidRPr="000B44F4">
        <w:t>ng competency in this unit must satisfy all of the elements, performance criteria and foundation skills of this unit, and must control timber pests using a minimum of two different pest control methods. The methods must be applied in three different work s</w:t>
      </w:r>
      <w:r w:rsidRPr="000B44F4">
        <w:t xml:space="preserve">ites, selected as follows: </w:t>
      </w:r>
    </w:p>
    <w:p w:rsidR="00000000" w:rsidRPr="000B44F4" w:rsidP="000B44F4">
      <w:pPr>
        <w:pStyle w:val="ListBullet"/>
      </w:pPr>
      <w:r w:rsidRPr="000B44F4">
        <w:t>three residential premises with different types of construction, or</w:t>
      </w:r>
    </w:p>
    <w:p w:rsidR="00000000" w:rsidRPr="000B44F4" w:rsidP="000B44F4">
      <w:pPr>
        <w:pStyle w:val="ListBullet"/>
      </w:pPr>
      <w:r w:rsidRPr="000B44F4">
        <w:t>three different commercial premises with different uses, or</w:t>
      </w:r>
    </w:p>
    <w:p w:rsidR="00000000" w:rsidRPr="000B44F4" w:rsidP="000B44F4">
      <w:pPr>
        <w:pStyle w:val="ListBullet"/>
      </w:pPr>
      <w:r w:rsidRPr="000B44F4">
        <w:t>a mix of three different residential and commercial premises.</w:t>
      </w:r>
    </w:p>
    <w:p w:rsidR="00000000" w:rsidRPr="000B44F4" w:rsidP="000B44F4">
      <w:pPr>
        <w:pStyle w:val="BodyText"/>
      </w:pPr>
    </w:p>
    <w:p w:rsidR="00000000" w:rsidRPr="000B44F4" w:rsidP="00725CDC">
      <w:pPr>
        <w:pStyle w:val="BodyText"/>
      </w:pPr>
      <w:r w:rsidRPr="000B44F4">
        <w:t xml:space="preserve">In doing the above, the person must </w:t>
      </w:r>
      <w:r w:rsidRPr="000B44F4">
        <w:t>also:</w:t>
      </w:r>
    </w:p>
    <w:p w:rsidR="00000000" w:rsidRPr="000B44F4" w:rsidP="000B44F4">
      <w:pPr>
        <w:pStyle w:val="ListBullet"/>
      </w:pPr>
      <w:r w:rsidRPr="000B44F4">
        <w:t>achieve outcomes in relation to work order</w:t>
      </w:r>
    </w:p>
    <w:p w:rsidR="00000000" w:rsidRPr="000B44F4" w:rsidP="000B44F4">
      <w:pPr>
        <w:pStyle w:val="ListBullet"/>
      </w:pPr>
      <w:r w:rsidRPr="000B44F4">
        <w:t>design a timber pest management plan taking into account environmental sustainability</w:t>
      </w:r>
    </w:p>
    <w:p w:rsidR="00000000" w:rsidRPr="000B44F4" w:rsidP="000B44F4">
      <w:pPr>
        <w:pStyle w:val="ListBullet"/>
      </w:pPr>
      <w:r w:rsidRPr="000B44F4">
        <w:t>identify hazards and control risks associated with timber pest management</w:t>
      </w:r>
    </w:p>
    <w:p w:rsidR="00000000" w:rsidRPr="000B44F4" w:rsidP="000B44F4">
      <w:pPr>
        <w:pStyle w:val="ListBullet"/>
      </w:pPr>
      <w:r w:rsidRPr="000B44F4">
        <w:t>comply with company and compliance requirement</w:t>
      </w:r>
      <w:r w:rsidRPr="000B44F4">
        <w:t xml:space="preserve">s, including applying safe work procedures for: </w:t>
      </w:r>
    </w:p>
    <w:p w:rsidR="00000000" w:rsidRPr="000B44F4" w:rsidP="000B44F4">
      <w:pPr>
        <w:pStyle w:val="ListBullet2"/>
      </w:pPr>
      <w:r w:rsidRPr="000B44F4">
        <w:t>identifying hazards and controlling risks</w:t>
      </w:r>
    </w:p>
    <w:p w:rsidR="00000000" w:rsidRPr="000B44F4" w:rsidP="000B44F4">
      <w:pPr>
        <w:pStyle w:val="ListBullet2"/>
      </w:pPr>
      <w:r w:rsidRPr="000B44F4">
        <w:t>manual handling</w:t>
      </w:r>
    </w:p>
    <w:p w:rsidR="00000000" w:rsidRPr="000B44F4" w:rsidP="000B44F4">
      <w:pPr>
        <w:pStyle w:val="ListBullet2"/>
      </w:pPr>
      <w:r w:rsidRPr="000B44F4">
        <w:t>observing progress of work, including recognising variations at work site, such as usage</w:t>
      </w:r>
    </w:p>
    <w:p w:rsidR="00000000" w:rsidRPr="000B44F4" w:rsidP="000B44F4">
      <w:pPr>
        <w:pStyle w:val="ListBullet2"/>
      </w:pPr>
      <w:r w:rsidRPr="000B44F4">
        <w:t>selecting and using equipment and materials</w:t>
      </w:r>
    </w:p>
    <w:p w:rsidR="00000000" w:rsidRPr="000B44F4" w:rsidP="000B44F4">
      <w:pPr>
        <w:pStyle w:val="ListBullet2"/>
      </w:pPr>
      <w:r w:rsidRPr="000B44F4">
        <w:t>working at heights and in confined spaces.</w:t>
      </w:r>
    </w:p>
    <w:p w:rsidR="00000000" w:rsidRPr="000B44F4" w:rsidP="000B44F4">
      <w:pPr>
        <w:pStyle w:val="AllowPageBreak"/>
      </w:pPr>
    </w:p>
    <w:p w:rsidR="00000000" w:rsidRPr="000B44F4" w:rsidP="000B44F4">
      <w:pPr>
        <w:pStyle w:val="Heading1"/>
      </w:pPr>
      <w:bookmarkStart w:id="3" w:name="O_748887"/>
      <w:bookmarkEnd w:id="3"/>
      <w:r w:rsidRPr="000B44F4">
        <w:t>Knowledge Evidence</w:t>
      </w:r>
    </w:p>
    <w:p w:rsidR="00000000" w:rsidRPr="000B44F4" w:rsidP="00725CDC">
      <w:pPr>
        <w:pStyle w:val="BodyText"/>
      </w:pPr>
      <w:r w:rsidRPr="000B44F4">
        <w:t>A person demonstrating competency in this unit must demonstrate knowledge of:</w:t>
      </w:r>
    </w:p>
    <w:p w:rsidR="00000000" w:rsidRPr="000B44F4" w:rsidP="000B44F4">
      <w:pPr>
        <w:pStyle w:val="ListBullet"/>
      </w:pPr>
      <w:r w:rsidRPr="000B44F4">
        <w:t>building structures and construction methods relevant to work sites described in performance evide</w:t>
      </w:r>
      <w:r w:rsidRPr="000B44F4">
        <w:t>nce and to the control of timber pests at these sites</w:t>
      </w:r>
    </w:p>
    <w:p w:rsidR="00000000" w:rsidRPr="000B44F4" w:rsidP="000B44F4">
      <w:pPr>
        <w:pStyle w:val="ListBullet"/>
      </w:pPr>
      <w:r w:rsidRPr="000B44F4">
        <w:t>chemicals’ routes of entry into human body and potential symptoms of exposure</w:t>
      </w:r>
    </w:p>
    <w:p w:rsidR="00000000" w:rsidRPr="000B44F4" w:rsidP="000B44F4">
      <w:pPr>
        <w:pStyle w:val="ListBullet"/>
      </w:pPr>
      <w:r w:rsidRPr="000B44F4">
        <w:t>company requirements in relation to controlling timber pests, including work documentation and reporting procedures</w:t>
      </w:r>
    </w:p>
    <w:p w:rsidR="00000000" w:rsidRPr="000B44F4" w:rsidP="000B44F4">
      <w:pPr>
        <w:pStyle w:val="ListBullet"/>
      </w:pPr>
      <w:r w:rsidRPr="000B44F4">
        <w:t>complian</w:t>
      </w:r>
      <w:r w:rsidRPr="000B44F4">
        <w:t>ce requirements relevant to controlling timber pests</w:t>
      </w:r>
    </w:p>
    <w:p w:rsidR="00000000" w:rsidRPr="000B44F4" w:rsidP="000B44F4">
      <w:pPr>
        <w:pStyle w:val="ListBullet"/>
      </w:pPr>
      <w:r w:rsidRPr="000B44F4">
        <w:t xml:space="preserve">content and industry terms used in work order specifications </w:t>
      </w:r>
    </w:p>
    <w:p w:rsidR="00000000" w:rsidRPr="000B44F4" w:rsidP="000B44F4">
      <w:pPr>
        <w:pStyle w:val="ListBullet"/>
      </w:pPr>
      <w:r w:rsidRPr="000B44F4">
        <w:t>the following aspects of pest assessment:</w:t>
      </w:r>
    </w:p>
    <w:p w:rsidR="00000000" w:rsidRPr="000B44F4" w:rsidP="000B44F4">
      <w:pPr>
        <w:pStyle w:val="ListBullet2"/>
      </w:pPr>
      <w:r w:rsidRPr="000B44F4">
        <w:t>ecology and biology of timber pests</w:t>
      </w:r>
    </w:p>
    <w:p w:rsidR="00000000" w:rsidRPr="000B44F4" w:rsidP="000B44F4">
      <w:pPr>
        <w:pStyle w:val="ListBullet2"/>
      </w:pPr>
      <w:r w:rsidRPr="000B44F4">
        <w:t>soil types in relation to timber pest activities</w:t>
      </w:r>
    </w:p>
    <w:p w:rsidR="00000000" w:rsidRPr="000B44F4" w:rsidP="000B44F4">
      <w:pPr>
        <w:pStyle w:val="ListBullet"/>
      </w:pPr>
      <w:r w:rsidRPr="000B44F4">
        <w:t>pest management methods, including:</w:t>
      </w:r>
    </w:p>
    <w:p w:rsidR="00000000" w:rsidRPr="000B44F4" w:rsidP="000B44F4">
      <w:pPr>
        <w:pStyle w:val="ListBullet2"/>
      </w:pPr>
      <w:r w:rsidRPr="000B44F4">
        <w:t>biological, chemical, cultural and physical controls associated with controlling timber pests in a range of environments and conditions</w:t>
      </w:r>
    </w:p>
    <w:p w:rsidR="00000000" w:rsidRPr="000B44F4" w:rsidP="000B44F4">
      <w:pPr>
        <w:pStyle w:val="ListBullet2"/>
      </w:pPr>
      <w:r w:rsidRPr="000B44F4">
        <w:t>difference in action and application of termiticides</w:t>
      </w:r>
    </w:p>
    <w:p w:rsidR="00000000" w:rsidRPr="000B44F4" w:rsidP="000B44F4">
      <w:pPr>
        <w:pStyle w:val="ListBullet2"/>
      </w:pPr>
      <w:r w:rsidRPr="000B44F4">
        <w:t>product knowledge, including m</w:t>
      </w:r>
      <w:r w:rsidRPr="000B44F4">
        <w:t>anufacturer specifications for equipment and products being used</w:t>
      </w:r>
    </w:p>
    <w:p w:rsidR="00000000" w:rsidRPr="000B44F4" w:rsidP="000B44F4">
      <w:pPr>
        <w:pStyle w:val="ListBullet"/>
      </w:pPr>
      <w:r w:rsidRPr="000B44F4">
        <w:t>types of timber pests relevant to the area and their life cycles, habits and harbourages.</w:t>
      </w:r>
    </w:p>
    <w:p w:rsidR="00000000" w:rsidRPr="000B44F4" w:rsidP="000B44F4">
      <w:pPr>
        <w:pStyle w:val="AllowPageBreak"/>
      </w:pPr>
    </w:p>
    <w:p w:rsidR="00000000" w:rsidRPr="000B44F4" w:rsidP="000B44F4">
      <w:pPr>
        <w:pStyle w:val="Heading1"/>
      </w:pPr>
      <w:bookmarkStart w:id="4" w:name="O_748886"/>
      <w:bookmarkEnd w:id="4"/>
      <w:r w:rsidRPr="000B44F4">
        <w:t>Assessment Conditions</w:t>
      </w:r>
    </w:p>
    <w:p w:rsidR="00000000" w:rsidRPr="000B44F4" w:rsidP="00725CDC">
      <w:pPr>
        <w:pStyle w:val="BodyText"/>
      </w:pPr>
      <w:r w:rsidRPr="000B44F4">
        <w:t>Suitable assessment of performance requires:</w:t>
      </w:r>
    </w:p>
    <w:p w:rsidR="00000000" w:rsidRPr="000B44F4" w:rsidP="000B44F4">
      <w:pPr>
        <w:pStyle w:val="ListBullet"/>
      </w:pPr>
      <w:r w:rsidRPr="000B44F4">
        <w:t>equipment:</w:t>
      </w:r>
    </w:p>
    <w:p w:rsidR="00000000" w:rsidRPr="000B44F4" w:rsidP="000B44F4">
      <w:pPr>
        <w:pStyle w:val="ListBullet2"/>
      </w:pPr>
      <w:r w:rsidRPr="000B44F4">
        <w:t>per</w:t>
      </w:r>
      <w:r w:rsidRPr="000B44F4">
        <w:t>sonal protective equipment (PPE) and access and inspection equipment as identified in the range of conditions, suitable for implementing pest management plans for timber pests</w:t>
      </w:r>
    </w:p>
    <w:p w:rsidR="00000000" w:rsidRPr="000B44F4" w:rsidP="000B44F4">
      <w:pPr>
        <w:pStyle w:val="ListBullet"/>
      </w:pPr>
      <w:r w:rsidRPr="000B44F4">
        <w:t>materials:</w:t>
      </w:r>
    </w:p>
    <w:p w:rsidR="00000000" w:rsidRPr="000B44F4" w:rsidP="000B44F4">
      <w:pPr>
        <w:pStyle w:val="ListBullet2"/>
      </w:pPr>
      <w:r w:rsidRPr="000B44F4">
        <w:t>as identified in the range of conditions, suitable for implementing</w:t>
      </w:r>
      <w:r w:rsidRPr="000B44F4">
        <w:t xml:space="preserve"> pest management plans for timber pests</w:t>
      </w:r>
    </w:p>
    <w:p w:rsidR="00000000" w:rsidRPr="000B44F4" w:rsidP="000B44F4">
      <w:pPr>
        <w:pStyle w:val="ListBullet"/>
      </w:pPr>
      <w:r w:rsidRPr="000B44F4">
        <w:t>specifications:</w:t>
      </w:r>
    </w:p>
    <w:p w:rsidR="00000000" w:rsidRPr="000B44F4" w:rsidP="000B44F4">
      <w:pPr>
        <w:pStyle w:val="ListBullet2"/>
      </w:pPr>
      <w:r w:rsidRPr="000B44F4">
        <w:t>company procedures relevant to controlling timber pests</w:t>
      </w:r>
    </w:p>
    <w:p w:rsidR="00000000" w:rsidRPr="000B44F4" w:rsidP="000B44F4">
      <w:pPr>
        <w:pStyle w:val="ListBullet2"/>
      </w:pPr>
      <w:r w:rsidRPr="000B44F4">
        <w:t xml:space="preserve">plain English guides to legislation, regulations, codes of practice and industry advisory standards that apply to controlling timber pests </w:t>
      </w:r>
    </w:p>
    <w:p w:rsidR="00000000" w:rsidRPr="000B44F4" w:rsidP="000B44F4">
      <w:pPr>
        <w:pStyle w:val="ListBullet2"/>
      </w:pPr>
      <w:r w:rsidRPr="000B44F4">
        <w:t>safety data sheets (SDS)</w:t>
      </w:r>
    </w:p>
    <w:p w:rsidR="00000000" w:rsidRPr="000B44F4" w:rsidP="000B44F4">
      <w:pPr>
        <w:pStyle w:val="ListBullet2"/>
      </w:pPr>
      <w:r w:rsidRPr="000B44F4">
        <w:t>work orders and inspection reports for controlling timber pests at premises specified in the performance evidence</w:t>
      </w:r>
    </w:p>
    <w:p w:rsidR="00000000" w:rsidRPr="000B44F4" w:rsidP="000B44F4">
      <w:pPr>
        <w:pStyle w:val="ListBullet"/>
      </w:pPr>
      <w:r w:rsidRPr="000B44F4">
        <w:t>physical conditions:</w:t>
      </w:r>
    </w:p>
    <w:p w:rsidR="00000000" w:rsidRPr="000B44F4" w:rsidP="000B44F4">
      <w:pPr>
        <w:pStyle w:val="ListBullet2"/>
      </w:pPr>
      <w:r w:rsidRPr="000B44F4">
        <w:t>suitable premises for controlling timber pest problems</w:t>
      </w:r>
    </w:p>
    <w:p w:rsidR="00000000" w:rsidRPr="000B44F4" w:rsidP="000B44F4">
      <w:pPr>
        <w:pStyle w:val="ListBullet2"/>
      </w:pPr>
      <w:r w:rsidRPr="000B44F4">
        <w:t>site induction, as required</w:t>
      </w:r>
    </w:p>
    <w:p w:rsidR="00000000" w:rsidRPr="000B44F4" w:rsidP="000B44F4">
      <w:pPr>
        <w:pStyle w:val="ListBullet"/>
      </w:pPr>
      <w:r w:rsidRPr="000B44F4">
        <w:t>relationsh</w:t>
      </w:r>
      <w:r w:rsidRPr="000B44F4">
        <w:t>ips with team members and supervisor:</w:t>
      </w:r>
    </w:p>
    <w:p w:rsidR="00000000" w:rsidRPr="000B44F4" w:rsidP="000B44F4">
      <w:pPr>
        <w:pStyle w:val="ListBullet2"/>
      </w:pPr>
      <w:r w:rsidRPr="000B44F4">
        <w:t>work may be conducted individually or as part of a team and must be supervised by a licensed pest manager</w:t>
      </w:r>
    </w:p>
    <w:p w:rsidR="00000000" w:rsidRPr="000B44F4" w:rsidP="000B44F4">
      <w:pPr>
        <w:pStyle w:val="ListBullet"/>
      </w:pPr>
      <w:r w:rsidRPr="000B44F4">
        <w:t>relationship with client:</w:t>
      </w:r>
    </w:p>
    <w:p w:rsidR="00000000" w:rsidRPr="000B44F4" w:rsidP="000B44F4">
      <w:pPr>
        <w:pStyle w:val="ListBullet2"/>
      </w:pPr>
      <w:r w:rsidRPr="000B44F4">
        <w:t>client consultation required</w:t>
      </w:r>
    </w:p>
    <w:p w:rsidR="00000000" w:rsidRPr="000B44F4" w:rsidP="000B44F4">
      <w:pPr>
        <w:pStyle w:val="ListBullet"/>
      </w:pPr>
      <w:r w:rsidRPr="000B44F4">
        <w:t>timeframe:</w:t>
      </w:r>
    </w:p>
    <w:p w:rsidR="00000000" w:rsidRPr="000B44F4" w:rsidP="000B44F4">
      <w:pPr>
        <w:pStyle w:val="ListBullet2"/>
      </w:pPr>
      <w:r w:rsidRPr="000B44F4">
        <w:t>according to work order.</w:t>
      </w:r>
    </w:p>
    <w:p w:rsidR="00000000" w:rsidRPr="000B44F4" w:rsidP="000B44F4">
      <w:pPr>
        <w:pStyle w:val="BodyText"/>
      </w:pPr>
    </w:p>
    <w:p w:rsidR="00000000" w:rsidRPr="000B44F4" w:rsidP="00725CDC">
      <w:pPr>
        <w:pStyle w:val="Heading3"/>
      </w:pPr>
      <w:r w:rsidRPr="000B44F4">
        <w:rPr>
          <w:rStyle w:val="SpecialBold"/>
        </w:rPr>
        <w:t>Assessor requirements</w:t>
      </w:r>
    </w:p>
    <w:p w:rsidR="00000000" w:rsidRPr="000B44F4" w:rsidP="00725CDC">
      <w:pPr>
        <w:pStyle w:val="BodyText"/>
      </w:pPr>
      <w:r w:rsidRPr="000B44F4">
        <w:t xml:space="preserve">As a minimum, assessors must satisfy the assessor requirements in the Standards for Registered Training Organisations (RTOs) current at the time of assessment. </w:t>
      </w:r>
    </w:p>
    <w:p w:rsidR="00000000" w:rsidRPr="000B44F4" w:rsidP="000B44F4">
      <w:pPr>
        <w:pStyle w:val="Heading1"/>
      </w:pPr>
      <w:bookmarkStart w:id="5" w:name="O_748884"/>
      <w:bookmarkEnd w:id="5"/>
      <w:r w:rsidRPr="000B44F4">
        <w:t>Links</w:t>
      </w:r>
    </w:p>
    <w:p w:rsidR="00000000" w:rsidRPr="000B44F4" w:rsidP="00725CDC">
      <w:pPr>
        <w:pStyle w:val="BodyText"/>
      </w:pPr>
      <w:r w:rsidRPr="000B44F4">
        <w:t>Companion Volume implementation guides are found i</w:t>
      </w:r>
      <w:r w:rsidRPr="000B44F4">
        <w:t xml:space="preserve">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AF5B75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0B44F4" w:rsidP="000B44F4"/>
    <w:sectPr w:rsidSect="000B44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F4" w:rsidRPr="00725CDC" w:rsidP="00725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DC" w:rsidP="000B4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CDC" w:rsidP="000B4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25CDC" w:rsidP="000B4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4F4" w:rsidRPr="00725CDC" w:rsidP="00725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DC" w:rsidRPr="002D2AF8" w:rsidP="000B4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CPPPMT3010 Control timber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725CDC" w:rsidP="000B4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9EB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C47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326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4F4"/>
  </w:style>
  <w:style w:type="character" w:customStyle="1" w:styleId="Heading1Char">
    <w:name w:val="Heading 1 Char"/>
    <w:basedOn w:val="DefaultParagraphFont"/>
    <w:link w:val="Heading1"/>
    <w:rsid w:val="000B4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4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4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4F4"/>
    <w:rPr>
      <w:b/>
      <w:spacing w:val="0"/>
    </w:rPr>
  </w:style>
  <w:style w:type="paragraph" w:styleId="ListBullet2">
    <w:name w:val="List Bullet 2"/>
    <w:basedOn w:val="List2"/>
    <w:rsid w:val="000B44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4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4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4F4"/>
    <w:rPr>
      <w:i/>
    </w:rPr>
  </w:style>
  <w:style w:type="paragraph" w:styleId="Caption">
    <w:name w:val="caption"/>
    <w:basedOn w:val="BodyText"/>
    <w:next w:val="Normal"/>
    <w:qFormat/>
    <w:rsid w:val="000B4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4F4"/>
  </w:style>
  <w:style w:type="paragraph" w:styleId="TableofFigures">
    <w:name w:val="table of figures"/>
    <w:basedOn w:val="Normal"/>
    <w:next w:val="Normal"/>
    <w:semiHidden/>
    <w:rsid w:val="000B4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4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4F4"/>
    <w:rPr>
      <w:rFonts w:ascii="Wingdings" w:hAnsi="Wingdings"/>
    </w:rPr>
  </w:style>
  <w:style w:type="paragraph" w:customStyle="1" w:styleId="TableHeading">
    <w:name w:val="Table Heading"/>
    <w:basedOn w:val="HeadingBase"/>
    <w:rsid w:val="000B4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4F4"/>
    <w:rPr>
      <w:color w:val="0033CC"/>
      <w:u w:val="none"/>
    </w:rPr>
  </w:style>
  <w:style w:type="paragraph" w:customStyle="1" w:styleId="BodyTextRight">
    <w:name w:val="Body Text Right"/>
    <w:basedOn w:val="BodyText"/>
    <w:rsid w:val="000B4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4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4F4"/>
    <w:rPr>
      <w:sz w:val="32"/>
    </w:rPr>
  </w:style>
  <w:style w:type="paragraph" w:customStyle="1" w:styleId="HeadingProcedure">
    <w:name w:val="Heading Procedure"/>
    <w:basedOn w:val="HeadingBase"/>
    <w:next w:val="Normal"/>
    <w:rsid w:val="000B4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4F4"/>
    <w:pPr>
      <w:spacing w:before="60" w:after="60"/>
    </w:pPr>
  </w:style>
  <w:style w:type="paragraph" w:styleId="ListContinue">
    <w:name w:val="List Continue"/>
    <w:basedOn w:val="List"/>
    <w:rsid w:val="000B44F4"/>
    <w:pPr>
      <w:ind w:firstLine="0"/>
    </w:pPr>
  </w:style>
  <w:style w:type="paragraph" w:customStyle="1" w:styleId="ListNote">
    <w:name w:val="List Note"/>
    <w:basedOn w:val="List"/>
    <w:rsid w:val="000B4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4F4"/>
    <w:rPr>
      <w:rFonts w:ascii="Courier New" w:hAnsi="Courier New"/>
    </w:rPr>
  </w:style>
  <w:style w:type="paragraph" w:customStyle="1" w:styleId="NoteBullet">
    <w:name w:val="Note Bullet"/>
    <w:basedOn w:val="Note"/>
    <w:rsid w:val="000B4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4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4F4"/>
    <w:rPr>
      <w:b/>
      <w:smallCaps/>
    </w:rPr>
  </w:style>
  <w:style w:type="paragraph" w:customStyle="1" w:styleId="TableListNumber">
    <w:name w:val="Table List Number"/>
    <w:basedOn w:val="ListNumber"/>
    <w:rsid w:val="000B4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4F4"/>
    <w:pPr>
      <w:numPr>
        <w:numId w:val="9"/>
      </w:numPr>
    </w:pPr>
  </w:style>
  <w:style w:type="paragraph" w:customStyle="1" w:styleId="ListAlpha2">
    <w:name w:val="List Alpha 2"/>
    <w:basedOn w:val="List2"/>
    <w:rsid w:val="000B44F4"/>
    <w:pPr>
      <w:numPr>
        <w:numId w:val="8"/>
      </w:numPr>
    </w:pPr>
  </w:style>
  <w:style w:type="paragraph" w:styleId="List2">
    <w:name w:val="List 2"/>
    <w:basedOn w:val="BodyText"/>
    <w:rsid w:val="000B4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4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4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4F4"/>
    <w:pPr>
      <w:numPr>
        <w:numId w:val="4"/>
      </w:numPr>
    </w:pPr>
  </w:style>
  <w:style w:type="paragraph" w:styleId="ListContinue2">
    <w:name w:val="List Continue 2"/>
    <w:basedOn w:val="List2"/>
    <w:rsid w:val="000B44F4"/>
    <w:pPr>
      <w:ind w:firstLine="0"/>
    </w:pPr>
  </w:style>
  <w:style w:type="paragraph" w:styleId="ListContinue3">
    <w:name w:val="List Continue 3"/>
    <w:basedOn w:val="List3"/>
    <w:rsid w:val="000B44F4"/>
    <w:pPr>
      <w:ind w:left="1021" w:firstLine="0"/>
    </w:pPr>
  </w:style>
  <w:style w:type="paragraph" w:styleId="ListContinue4">
    <w:name w:val="List Continue 4"/>
    <w:basedOn w:val="List4"/>
    <w:rsid w:val="000B44F4"/>
    <w:pPr>
      <w:ind w:firstLine="0"/>
    </w:pPr>
  </w:style>
  <w:style w:type="paragraph" w:styleId="ListContinue5">
    <w:name w:val="List Continue 5"/>
    <w:basedOn w:val="List5"/>
    <w:rsid w:val="000B44F4"/>
    <w:pPr>
      <w:ind w:firstLine="0"/>
    </w:pPr>
  </w:style>
  <w:style w:type="paragraph" w:styleId="ListNumber3">
    <w:name w:val="List Number 3"/>
    <w:basedOn w:val="List3"/>
    <w:rsid w:val="000B44F4"/>
    <w:pPr>
      <w:numPr>
        <w:numId w:val="5"/>
      </w:numPr>
    </w:pPr>
  </w:style>
  <w:style w:type="paragraph" w:styleId="ListNumber4">
    <w:name w:val="List Number 4"/>
    <w:basedOn w:val="List4"/>
    <w:rsid w:val="000B44F4"/>
    <w:pPr>
      <w:numPr>
        <w:numId w:val="6"/>
      </w:numPr>
    </w:pPr>
  </w:style>
  <w:style w:type="paragraph" w:styleId="ListNumber5">
    <w:name w:val="List Number 5"/>
    <w:basedOn w:val="List5"/>
    <w:rsid w:val="000B44F4"/>
    <w:pPr>
      <w:numPr>
        <w:numId w:val="7"/>
      </w:numPr>
    </w:pPr>
  </w:style>
  <w:style w:type="paragraph" w:styleId="BlockText">
    <w:name w:val="Block Text"/>
    <w:basedOn w:val="Normal"/>
    <w:rsid w:val="000B4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4F4"/>
    <w:rPr>
      <w:sz w:val="16"/>
      <w:vertAlign w:val="superscript"/>
    </w:rPr>
  </w:style>
  <w:style w:type="character" w:customStyle="1" w:styleId="Symbols">
    <w:name w:val="Symbols"/>
    <w:basedOn w:val="DefaultParagraphFont"/>
    <w:rsid w:val="000B44F4"/>
    <w:rPr>
      <w:rFonts w:ascii="Symbol" w:hAnsi="Symbol"/>
    </w:rPr>
  </w:style>
  <w:style w:type="character" w:customStyle="1" w:styleId="MenuOptions">
    <w:name w:val="Menu Options"/>
    <w:basedOn w:val="DefaultParagraphFont"/>
    <w:rsid w:val="000B4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4F4"/>
    <w:rPr>
      <w:b/>
    </w:rPr>
  </w:style>
  <w:style w:type="character" w:customStyle="1" w:styleId="Underlined">
    <w:name w:val="Underlined"/>
    <w:basedOn w:val="DefaultParagraphFont"/>
    <w:rsid w:val="000B44F4"/>
    <w:rPr>
      <w:u w:val="single"/>
    </w:rPr>
  </w:style>
  <w:style w:type="paragraph" w:customStyle="1" w:styleId="TableBodyTextRight">
    <w:name w:val="Table Body Text Right"/>
    <w:basedOn w:val="TableBodyText"/>
    <w:rsid w:val="000B4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4F4"/>
    <w:rPr>
      <w:sz w:val="18"/>
    </w:rPr>
  </w:style>
  <w:style w:type="paragraph" w:customStyle="1" w:styleId="BodySmallRight">
    <w:name w:val="Body Small Right"/>
    <w:basedOn w:val="BodyTextRight"/>
    <w:rsid w:val="000B44F4"/>
    <w:rPr>
      <w:sz w:val="18"/>
      <w:szCs w:val="18"/>
    </w:rPr>
  </w:style>
  <w:style w:type="paragraph" w:customStyle="1" w:styleId="MarginEdition">
    <w:name w:val="Margin Edition"/>
    <w:basedOn w:val="MarginNote"/>
    <w:rsid w:val="000B4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4F4"/>
    <w:rPr>
      <w:sz w:val="2"/>
      <w:szCs w:val="2"/>
    </w:rPr>
  </w:style>
  <w:style w:type="character" w:customStyle="1" w:styleId="Small">
    <w:name w:val="Small"/>
    <w:basedOn w:val="DefaultParagraphFont"/>
    <w:rsid w:val="000B44F4"/>
    <w:rPr>
      <w:sz w:val="16"/>
    </w:rPr>
  </w:style>
  <w:style w:type="paragraph" w:customStyle="1" w:styleId="WideTable">
    <w:name w:val="Wide Table"/>
    <w:basedOn w:val="Normal"/>
    <w:rsid w:val="000B4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4F4"/>
  </w:style>
  <w:style w:type="paragraph" w:styleId="Quote">
    <w:name w:val="Quote"/>
    <w:basedOn w:val="Heading1"/>
    <w:link w:val="QuoteChar"/>
    <w:qFormat/>
    <w:rsid w:val="000B4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4F4"/>
    <w:pPr>
      <w:pageBreakBefore/>
    </w:pPr>
  </w:style>
  <w:style w:type="paragraph" w:customStyle="1" w:styleId="Border">
    <w:name w:val="Border"/>
    <w:basedOn w:val="Normal"/>
    <w:qFormat/>
    <w:rsid w:val="000B4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4F4"/>
    <w:rPr>
      <w:u w:val="single"/>
    </w:rPr>
  </w:style>
  <w:style w:type="character" w:customStyle="1" w:styleId="BoldandItalics">
    <w:name w:val="Bold and Italics"/>
    <w:qFormat/>
    <w:rsid w:val="000B44F4"/>
    <w:rPr>
      <w:b/>
      <w:i/>
      <w:u w:val="none"/>
    </w:rPr>
  </w:style>
  <w:style w:type="paragraph" w:styleId="BalloonText">
    <w:name w:val="Balloon Text"/>
    <w:basedOn w:val="Normal"/>
    <w:link w:val="BalloonTextChar"/>
    <w:rsid w:val="000B4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4F4"/>
    <w:pPr>
      <w:spacing w:before="0" w:after="0"/>
    </w:pPr>
  </w:style>
  <w:style w:type="paragraph" w:customStyle="1" w:styleId="BodyTextBold">
    <w:name w:val="Body Text Bold"/>
    <w:basedOn w:val="BodyText"/>
    <w:qFormat/>
    <w:rsid w:val="000B44F4"/>
    <w:rPr>
      <w:b/>
    </w:rPr>
  </w:style>
  <w:style w:type="character" w:styleId="Hyperlink">
    <w:name w:val="Hyperlink"/>
    <w:basedOn w:val="DefaultParagraphFont"/>
    <w:uiPriority w:val="99"/>
    <w:unhideWhenUsed/>
    <w:rsid w:val="00725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3556</Characters>
  <Application>Microsoft Office Word</Application>
  <DocSecurity>0</DocSecurity>
  <Lines>93</Lines>
  <Paragraphs>72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CPPPMT3010 Control timber pests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2019-03-21T01:14:00Z</dcterms:created>
  <dcterms:modified xsi:type="dcterms:W3CDTF">2019-03-21T01:14:00Z</dcterms:modified>
</cp:coreProperties>
</file>