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84D" w:rsidP="0042184D">
      <w:pPr>
        <w:pStyle w:val="Title"/>
      </w:pPr>
      <w:r>
        <w:fldChar w:fldCharType="begin"/>
      </w:r>
      <w:r>
        <w:instrText xml:space="preserve"> TITLE   \* MERGEFORMAT </w:instrText>
      </w:r>
      <w:r>
        <w:fldChar w:fldCharType="separate"/>
      </w:r>
      <w:r>
        <w:t>CPPPMT3007 Implement pest management plans for complex or high risk operations</w:t>
      </w:r>
      <w:r>
        <w:fldChar w:fldCharType="end"/>
      </w:r>
    </w:p>
    <w:p w:rsidR="0042184D" w:rsidP="0042184D">
      <w:pPr>
        <w:pStyle w:val="Version"/>
        <w:sectPr w:rsidSect="000A12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279" w:rsidP="000A1279">
      <w:pPr>
        <w:pStyle w:val="SuperHeading"/>
      </w:pPr>
      <w:r w:rsidRPr="000A1279">
        <w:t>CPPPMT3007 Implement pest management plans for complex or high risk operations</w:t>
      </w:r>
    </w:p>
    <w:p w:rsidR="00000000" w:rsidRPr="000A1279" w:rsidP="000A1279">
      <w:pPr>
        <w:pStyle w:val="Heading1"/>
      </w:pPr>
      <w:bookmarkStart w:id="1" w:name="O_748851"/>
      <w:bookmarkEnd w:id="1"/>
      <w:r w:rsidRPr="000A1279">
        <w:t>Modification History</w:t>
      </w:r>
    </w:p>
    <w:p w:rsidR="00000000" w:rsidRPr="000A1279" w:rsidP="0042184D">
      <w:pPr>
        <w:pStyle w:val="BodyText"/>
      </w:pPr>
      <w:r w:rsidRPr="000A1279">
        <w:t>Release 1.</w:t>
      </w:r>
    </w:p>
    <w:p w:rsidR="00000000" w:rsidRPr="000A1279" w:rsidP="0042184D">
      <w:pPr>
        <w:pStyle w:val="BodyText"/>
      </w:pPr>
      <w:r w:rsidRPr="000A1279">
        <w:t xml:space="preserve">Replaces superseded equivalent CPPPMT3007A Implement pest management plans. </w:t>
      </w:r>
    </w:p>
    <w:p w:rsidR="00000000" w:rsidRPr="000A1279" w:rsidP="0042184D">
      <w:pPr>
        <w:pStyle w:val="BodyText"/>
      </w:pPr>
      <w:r w:rsidRPr="000A1279">
        <w:t>This version first released with CPP Property Services Training Package Version 2.</w:t>
      </w:r>
    </w:p>
    <w:p w:rsidR="00000000" w:rsidRPr="000A1279" w:rsidP="000A1279">
      <w:pPr>
        <w:pStyle w:val="Heading1"/>
      </w:pPr>
      <w:bookmarkStart w:id="2" w:name="O_748859"/>
      <w:bookmarkEnd w:id="2"/>
      <w:r w:rsidRPr="000A1279">
        <w:t>Application</w:t>
      </w:r>
    </w:p>
    <w:p w:rsidR="00000000" w:rsidRPr="000A1279" w:rsidP="0042184D">
      <w:pPr>
        <w:pStyle w:val="BodyText"/>
      </w:pPr>
      <w:r w:rsidRPr="000A1279">
        <w:t>This unit of competency specifies the outcomes required to establish and monitor the implementation of pest management plans for managing cockro</w:t>
      </w:r>
      <w:r w:rsidRPr="000A1279">
        <w:t>aches, rodents or other common pests such as ants, bedbugs, spiders or flying insects, including preventative pest management measures, in complex or high risk operations, such as aged care or childcare facilities, hospitals, hotels, food manufacturing pre</w:t>
      </w:r>
      <w:r w:rsidRPr="000A1279">
        <w:t>mises or large construction projects. High risk operations include premises where occupants may be sensitive to pesticide application.</w:t>
      </w:r>
    </w:p>
    <w:p w:rsidR="00000000" w:rsidRPr="000A1279" w:rsidP="0042184D">
      <w:pPr>
        <w:pStyle w:val="BodyText"/>
      </w:pPr>
      <w:r w:rsidRPr="000A1279">
        <w:t>The unit covers developing practical strategies to implement pest management plans using industry-standard pest manageme</w:t>
      </w:r>
      <w:r w:rsidRPr="000A1279">
        <w:t>nt practices, including work monitoring and documentation.</w:t>
      </w:r>
    </w:p>
    <w:p w:rsidR="00000000" w:rsidRPr="000A1279" w:rsidP="0042184D">
      <w:pPr>
        <w:pStyle w:val="BodyText"/>
      </w:pPr>
      <w:r w:rsidRPr="000A1279">
        <w:t>The unit supports pest management technicians responsible for implementing pest management plans for pests and pest activity that impact on the health, safety or amenity of persons or environment</w:t>
      </w:r>
      <w:r w:rsidRPr="000A1279">
        <w:t>s in domestic, commercial or industrial premises.</w:t>
      </w:r>
    </w:p>
    <w:p w:rsidR="00000000" w:rsidRPr="000A1279" w:rsidP="0042184D">
      <w:pPr>
        <w:pStyle w:val="BodyText"/>
      </w:pPr>
      <w:r w:rsidRPr="000A1279">
        <w:t>Licensing, legislative, regulatory or certification requirements apply to pest management in some States. Relevant state and territory regulatory authorities should be consulted to confirm those requiremen</w:t>
      </w:r>
      <w:r w:rsidRPr="000A1279">
        <w:t>ts.</w:t>
      </w:r>
    </w:p>
    <w:p w:rsidR="00000000" w:rsidRPr="000A1279" w:rsidP="000A1279">
      <w:pPr>
        <w:pStyle w:val="Heading1"/>
      </w:pPr>
      <w:bookmarkStart w:id="3" w:name="O_748858"/>
      <w:bookmarkEnd w:id="3"/>
      <w:r w:rsidRPr="000A1279">
        <w:t>Pre-requisite Unit</w:t>
      </w:r>
    </w:p>
    <w:p w:rsidR="00000000" w:rsidRPr="000A1279" w:rsidP="0042184D">
      <w:pPr>
        <w:pStyle w:val="BodyText"/>
      </w:pPr>
      <w:r w:rsidRPr="000A1279">
        <w:t>Nil</w:t>
      </w:r>
    </w:p>
    <w:p w:rsidR="00000000" w:rsidRPr="000A1279" w:rsidP="000A1279">
      <w:pPr>
        <w:pStyle w:val="Heading1"/>
      </w:pPr>
      <w:bookmarkStart w:id="4" w:name="O_748856"/>
      <w:bookmarkEnd w:id="4"/>
      <w:r w:rsidRPr="000A1279">
        <w:t>Unit Sector</w:t>
      </w:r>
    </w:p>
    <w:p w:rsidR="00000000" w:rsidRPr="000A1279" w:rsidP="0042184D">
      <w:pPr>
        <w:pStyle w:val="BodyText"/>
      </w:pPr>
      <w:r w:rsidRPr="000A1279">
        <w:t>Pest management</w:t>
      </w:r>
    </w:p>
    <w:p w:rsidR="00000000" w:rsidRPr="000A1279" w:rsidP="000A1279">
      <w:pPr>
        <w:pStyle w:val="Heading1"/>
      </w:pPr>
      <w:bookmarkStart w:id="5" w:name="O_748855"/>
      <w:bookmarkEnd w:id="5"/>
      <w:r w:rsidRPr="000A1279">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0A127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Performance criteria describe the performance needed to demonstrate achie</w:t>
            </w:r>
            <w:r w:rsidRPr="000A1279">
              <w:t>vement of the element. Where bold italicised text is used, further information is detailed in the range of conditions.</w:t>
            </w:r>
          </w:p>
        </w:tc>
      </w:tr>
      <w:tr w:rsidTr="000A1279">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1.</w:t>
            </w:r>
          </w:p>
        </w:tc>
        <w:tc>
          <w:tcPr>
            <w:tcW w:w="2100" w:type="dxa"/>
            <w:vMerge w:val="restart"/>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Organise implementation of pest management plan.</w:t>
            </w:r>
          </w:p>
        </w:tc>
        <w:tc>
          <w:tcPr>
            <w:tcW w:w="770"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1.1.</w:t>
            </w:r>
          </w:p>
        </w:tc>
        <w:tc>
          <w:tcPr>
            <w:tcW w:w="5610"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 xml:space="preserve">Work and resource requirements of </w:t>
            </w:r>
            <w:r w:rsidRPr="000A1279">
              <w:rPr>
                <w:rStyle w:val="BoldandItalics"/>
              </w:rPr>
              <w:t xml:space="preserve">pest management plan </w:t>
            </w:r>
            <w:r w:rsidRPr="000A1279">
              <w:t>are identified according to company requirements.</w:t>
            </w:r>
          </w:p>
        </w:tc>
      </w:tr>
      <w:tr w:rsidTr="000A12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1.2.</w:t>
            </w:r>
          </w:p>
        </w:tc>
        <w:tc>
          <w:tcPr>
            <w:tcW w:w="5610"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Equipment and materials specified in pest management plan are organised according to company requirements.</w:t>
            </w:r>
          </w:p>
        </w:tc>
      </w:tr>
      <w:tr w:rsidTr="000A12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1.3.</w:t>
            </w:r>
          </w:p>
        </w:tc>
        <w:tc>
          <w:tcPr>
            <w:tcW w:w="5610"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 xml:space="preserve">Documented work orders and schedules are developed, and work is allocated and explained to team members according to requirements of pest management plan, and in line with manufacturer specifications and relevant company and </w:t>
            </w:r>
            <w:r w:rsidRPr="000A1279">
              <w:rPr>
                <w:rStyle w:val="BoldandItalics"/>
              </w:rPr>
              <w:t>compliance requirements</w:t>
            </w:r>
            <w:r w:rsidRPr="000A1279">
              <w:t>.</w:t>
            </w:r>
          </w:p>
        </w:tc>
      </w:tr>
      <w:tr w:rsidTr="000A12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1279" w:rsidP="000A1279">
            <w:pPr>
              <w:pStyle w:val="BodyText"/>
            </w:pPr>
            <w:r w:rsidRPr="000A1279">
              <w:t>1.4</w:t>
            </w:r>
            <w:r w:rsidRPr="000A1279">
              <w:t>.</w:t>
            </w:r>
          </w:p>
        </w:tc>
        <w:tc>
          <w:tcPr>
            <w:tcW w:w="5610"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rPr>
                <w:rStyle w:val="BoldandItalics"/>
              </w:rPr>
              <w:t>Documentation</w:t>
            </w:r>
            <w:r w:rsidRPr="000A1279">
              <w:t xml:space="preserve"> to facilitate implementation of plan, and reporting systems that support established performance indicators and benchmarks, are developed.</w:t>
            </w:r>
          </w:p>
        </w:tc>
      </w:tr>
      <w:tr w:rsidTr="000A127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1279">
            <w:pPr>
              <w:pStyle w:val="BodyText"/>
              <w:rPr>
                <w:lang w:val="en-NZ"/>
              </w:rPr>
            </w:pPr>
          </w:p>
        </w:tc>
      </w:tr>
      <w:tr w:rsidTr="000A1279">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2.</w:t>
            </w:r>
          </w:p>
        </w:tc>
        <w:tc>
          <w:tcPr>
            <w:tcW w:w="2100" w:type="dxa"/>
            <w:vMerge w:val="restart"/>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Apply pest management methods.</w:t>
            </w:r>
          </w:p>
        </w:tc>
        <w:tc>
          <w:tcPr>
            <w:tcW w:w="770" w:type="dxa"/>
            <w:tcBorders>
              <w:top w:val="nil"/>
              <w:left w:val="nil"/>
              <w:bottom w:val="nil"/>
              <w:right w:val="nil"/>
            </w:tcBorders>
            <w:tcMar>
              <w:top w:w="0" w:type="dxa"/>
              <w:left w:w="62" w:type="dxa"/>
              <w:bottom w:w="0" w:type="dxa"/>
              <w:right w:w="62" w:type="dxa"/>
            </w:tcMar>
          </w:tcPr>
          <w:p w:rsidR="00000000" w:rsidRPr="000A1279" w:rsidP="000A1279">
            <w:pPr>
              <w:pStyle w:val="BodyText"/>
            </w:pPr>
            <w:r w:rsidRPr="000A1279">
              <w:t>2.1.</w:t>
            </w:r>
          </w:p>
        </w:tc>
        <w:tc>
          <w:tcPr>
            <w:tcW w:w="5610"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rPr>
                <w:rStyle w:val="BoldandItalics"/>
              </w:rPr>
              <w:t>Hazards</w:t>
            </w:r>
            <w:r w:rsidRPr="000A1279">
              <w:t xml:space="preserve"> are identified and risks controlled at work site according to relevant company and compliance requirements.</w:t>
            </w:r>
          </w:p>
        </w:tc>
      </w:tr>
      <w:tr w:rsidTr="000A12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2.2.</w:t>
            </w:r>
          </w:p>
        </w:tc>
        <w:tc>
          <w:tcPr>
            <w:tcW w:w="5610"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Personal protective equipment (PPE) is selected according to pest management plan, and is fitted and used according to manufacturer specifi</w:t>
            </w:r>
            <w:r w:rsidRPr="000A1279">
              <w:t>cations and relevant company and compliance requirements.</w:t>
            </w:r>
          </w:p>
        </w:tc>
      </w:tr>
      <w:tr w:rsidTr="000A12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1279" w:rsidP="000A1279">
            <w:pPr>
              <w:pStyle w:val="BodyText"/>
            </w:pPr>
            <w:r w:rsidRPr="000A1279">
              <w:t>2.3.</w:t>
            </w:r>
          </w:p>
        </w:tc>
        <w:tc>
          <w:tcPr>
            <w:tcW w:w="5610"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rPr>
                <w:rStyle w:val="BoldandItalics"/>
              </w:rPr>
              <w:t>Work site</w:t>
            </w:r>
            <w:r w:rsidRPr="000A1279">
              <w:t xml:space="preserve"> is treated using </w:t>
            </w:r>
            <w:r w:rsidRPr="000A1279">
              <w:rPr>
                <w:rStyle w:val="BoldandItalics"/>
              </w:rPr>
              <w:t>pest management methods</w:t>
            </w:r>
            <w:r w:rsidRPr="000A1279">
              <w:t xml:space="preserve"> specified in pest management plan.</w:t>
            </w:r>
          </w:p>
        </w:tc>
      </w:tr>
      <w:tr w:rsidTr="000A12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2.4.</w:t>
            </w:r>
          </w:p>
        </w:tc>
        <w:tc>
          <w:tcPr>
            <w:tcW w:w="5610"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Pest management methods are applied using safe work methods and according to manufacturer specifications and relevant company and compliance requirements.</w:t>
            </w:r>
          </w:p>
        </w:tc>
      </w:tr>
      <w:tr w:rsidTr="000A127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1279">
            <w:pPr>
              <w:pStyle w:val="BodyText"/>
              <w:rPr>
                <w:lang w:val="en-NZ"/>
              </w:rPr>
            </w:pPr>
          </w:p>
        </w:tc>
      </w:tr>
      <w:tr w:rsidTr="000A1279">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3.</w:t>
            </w:r>
          </w:p>
        </w:tc>
        <w:tc>
          <w:tcPr>
            <w:tcW w:w="2100" w:type="dxa"/>
            <w:vMerge w:val="restart"/>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Monitor pest management plan.</w:t>
            </w:r>
          </w:p>
        </w:tc>
        <w:tc>
          <w:tcPr>
            <w:tcW w:w="770"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3.1.</w:t>
            </w:r>
          </w:p>
        </w:tc>
        <w:tc>
          <w:tcPr>
            <w:tcW w:w="5610"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Pest management plan reports are obtained, interpreted an</w:t>
            </w:r>
            <w:r w:rsidRPr="000A1279">
              <w:t xml:space="preserve">d monitored, and </w:t>
            </w:r>
            <w:r w:rsidRPr="000A1279">
              <w:rPr>
                <w:rStyle w:val="BoldandItalics"/>
              </w:rPr>
              <w:t>appropriate persons</w:t>
            </w:r>
            <w:r w:rsidRPr="000A1279">
              <w:t xml:space="preserve"> are advised of issues according to company requirements.</w:t>
            </w:r>
          </w:p>
        </w:tc>
      </w:tr>
      <w:tr w:rsidTr="000A12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3.2.</w:t>
            </w:r>
          </w:p>
        </w:tc>
        <w:tc>
          <w:tcPr>
            <w:tcW w:w="5610"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Responses to issues raised in reports are initiated according to company requirements.</w:t>
            </w:r>
          </w:p>
        </w:tc>
      </w:tr>
      <w:tr w:rsidTr="000A127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1279">
            <w:pPr>
              <w:pStyle w:val="BodyText"/>
              <w:rPr>
                <w:lang w:val="en-NZ"/>
              </w:rPr>
            </w:pPr>
          </w:p>
        </w:tc>
      </w:tr>
      <w:tr w:rsidTr="000A1279">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4.</w:t>
            </w:r>
          </w:p>
        </w:tc>
        <w:tc>
          <w:tcPr>
            <w:tcW w:w="2100" w:type="dxa"/>
            <w:vMerge w:val="restart"/>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Review and revise pest management plan.</w:t>
            </w:r>
          </w:p>
        </w:tc>
        <w:tc>
          <w:tcPr>
            <w:tcW w:w="770"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4.1.</w:t>
            </w:r>
          </w:p>
        </w:tc>
        <w:tc>
          <w:tcPr>
            <w:tcW w:w="5610"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Pest management plan is reviewed at negotiated intervals in conjunction with client according to contract and company requirements.</w:t>
            </w:r>
          </w:p>
        </w:tc>
      </w:tr>
      <w:tr w:rsidTr="000A12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4.2.</w:t>
            </w:r>
          </w:p>
        </w:tc>
        <w:tc>
          <w:tcPr>
            <w:tcW w:w="5610" w:type="dxa"/>
            <w:tcBorders>
              <w:top w:val="nil"/>
              <w:left w:val="nil"/>
              <w:bottom w:val="nil"/>
              <w:right w:val="nil"/>
            </w:tcBorders>
            <w:tcMar>
              <w:top w:w="0" w:type="dxa"/>
              <w:left w:w="62" w:type="dxa"/>
              <w:bottom w:w="0" w:type="dxa"/>
              <w:right w:w="62" w:type="dxa"/>
            </w:tcMar>
          </w:tcPr>
          <w:p w:rsidR="00000000" w:rsidRPr="000A1279" w:rsidP="000A1279">
            <w:pPr>
              <w:pStyle w:val="BodyText"/>
            </w:pPr>
            <w:r w:rsidRPr="000A1279">
              <w:t>Agreed changes to pest management plan are implemented and client records are updated according to client and compan</w:t>
            </w:r>
            <w:r w:rsidRPr="000A1279">
              <w:t>y requirements.</w:t>
            </w:r>
          </w:p>
        </w:tc>
      </w:tr>
    </w:tbl>
    <w:p w:rsidR="00000000" w:rsidRPr="000A1279" w:rsidP="000A1279">
      <w:pPr>
        <w:pStyle w:val="BodyText"/>
      </w:pPr>
    </w:p>
    <w:p w:rsidR="00000000" w:rsidRPr="000A1279" w:rsidP="000A1279">
      <w:pPr>
        <w:pStyle w:val="AllowPageBreak"/>
      </w:pPr>
    </w:p>
    <w:p w:rsidR="00000000" w:rsidRPr="000A1279" w:rsidP="000A1279">
      <w:pPr>
        <w:pStyle w:val="Heading1"/>
      </w:pPr>
      <w:bookmarkStart w:id="6" w:name="O_748854"/>
      <w:bookmarkEnd w:id="6"/>
      <w:r w:rsidRPr="000A1279">
        <w:t>Foundation Skills</w:t>
      </w:r>
    </w:p>
    <w:tbl>
      <w:tblPr>
        <w:tblW w:w="0" w:type="auto"/>
        <w:tblLayout w:type="fixed"/>
        <w:tblCellMar>
          <w:left w:w="62" w:type="dxa"/>
          <w:right w:w="62" w:type="dxa"/>
        </w:tblCellMar>
        <w:tblLook w:val="0000"/>
      </w:tblPr>
      <w:tblGrid>
        <w:gridCol w:w="2148"/>
        <w:gridCol w:w="6878"/>
      </w:tblGrid>
      <w:tr w:rsidTr="000A1279">
        <w:tblPrEx>
          <w:tblW w:w="0" w:type="auto"/>
          <w:tblLayout w:type="fixed"/>
          <w:tblCellMar>
            <w:left w:w="62" w:type="dxa"/>
            <w:right w:w="62" w:type="dxa"/>
          </w:tblCellMar>
          <w:tblLook w:val="0000"/>
        </w:tblPrEx>
        <w:trPr>
          <w:tblHeader/>
        </w:trPr>
        <w:tc>
          <w:tcPr>
            <w:tcW w:w="9026" w:type="dxa"/>
            <w:gridSpan w:val="2"/>
            <w:tcBorders>
              <w:top w:val="nil"/>
              <w:left w:val="nil"/>
              <w:bottom w:val="nil"/>
              <w:right w:val="nil"/>
            </w:tcBorders>
            <w:tcMar>
              <w:top w:w="0" w:type="dxa"/>
              <w:left w:w="62" w:type="dxa"/>
              <w:bottom w:w="0" w:type="dxa"/>
              <w:right w:w="62" w:type="dxa"/>
            </w:tcMar>
          </w:tcPr>
          <w:p w:rsidR="00000000" w:rsidRPr="000A1279" w:rsidP="000A1279">
            <w:pPr>
              <w:pStyle w:val="BodyText"/>
            </w:pPr>
            <w:r w:rsidRPr="000A1279">
              <w:t>This section describes the language, literacy, numeracy and employment skills essential to performance in this unit but not explicit in the performance criteria.</w:t>
            </w:r>
          </w:p>
          <w:p w:rsidR="00000000" w:rsidP="000A1279">
            <w:pPr>
              <w:pStyle w:val="BodyText"/>
              <w:rPr>
                <w:lang w:val="en-NZ"/>
              </w:rPr>
            </w:pPr>
          </w:p>
        </w:tc>
      </w:tr>
      <w:tr w:rsidTr="000A1279">
        <w:tblPrEx>
          <w:tblW w:w="0" w:type="auto"/>
          <w:tblLayout w:type="fixed"/>
          <w:tblCellMar>
            <w:left w:w="62" w:type="dxa"/>
            <w:right w:w="62" w:type="dxa"/>
          </w:tblCellMar>
          <w:tblLook w:val="0000"/>
        </w:tblPrEx>
        <w:trPr>
          <w:tblHeader/>
        </w:trPr>
        <w:tc>
          <w:tcPr>
            <w:tcW w:w="2148" w:type="dxa"/>
            <w:tcBorders>
              <w:top w:val="nil"/>
              <w:left w:val="nil"/>
              <w:bottom w:val="nil"/>
              <w:right w:val="nil"/>
            </w:tcBorders>
            <w:tcMar>
              <w:top w:w="0" w:type="dxa"/>
              <w:left w:w="62" w:type="dxa"/>
              <w:bottom w:w="0" w:type="dxa"/>
              <w:right w:w="62" w:type="dxa"/>
            </w:tcMar>
          </w:tcPr>
          <w:p w:rsidR="00000000" w:rsidRPr="000A1279" w:rsidP="000A1279">
            <w:pPr>
              <w:pStyle w:val="BodyText"/>
            </w:pPr>
            <w:r w:rsidRPr="000A1279">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rPr>
                <w:rStyle w:val="SpecialBold"/>
              </w:rPr>
              <w:t>Performance feature</w:t>
            </w:r>
          </w:p>
        </w:tc>
      </w:tr>
      <w:tr w:rsidTr="000A1279">
        <w:tblPrEx>
          <w:tblW w:w="0" w:type="auto"/>
          <w:tblLayout w:type="fixed"/>
          <w:tblCellMar>
            <w:left w:w="62" w:type="dxa"/>
            <w:right w:w="62" w:type="dxa"/>
          </w:tblCellMar>
          <w:tblLook w:val="0000"/>
        </w:tblPrEx>
        <w:tc>
          <w:tcPr>
            <w:tcW w:w="2148"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Learning skills to:</w:t>
            </w:r>
          </w:p>
        </w:tc>
        <w:tc>
          <w:tcPr>
            <w:tcW w:w="6878" w:type="dxa"/>
            <w:tcBorders>
              <w:top w:val="nil"/>
              <w:left w:val="nil"/>
              <w:bottom w:val="nil"/>
              <w:right w:val="nil"/>
            </w:tcBorders>
            <w:tcMar>
              <w:top w:w="0" w:type="dxa"/>
              <w:left w:w="62" w:type="dxa"/>
              <w:bottom w:w="0" w:type="dxa"/>
              <w:right w:w="62" w:type="dxa"/>
            </w:tcMar>
          </w:tcPr>
          <w:p w:rsidR="00000000" w:rsidRPr="000A1279" w:rsidP="000A1279">
            <w:pPr>
              <w:pStyle w:val="ListBullet"/>
            </w:pPr>
            <w:r w:rsidRPr="000A1279">
              <w:t>identify and use reliable sources of compliance requirements information relating to implementing pest management plans at complex or high risk sites.</w:t>
            </w:r>
          </w:p>
          <w:p w:rsidR="00000000" w:rsidP="000A1279">
            <w:pPr>
              <w:pStyle w:val="BodyText"/>
              <w:rPr>
                <w:lang w:val="en-NZ"/>
              </w:rPr>
            </w:pPr>
          </w:p>
        </w:tc>
      </w:tr>
      <w:tr w:rsidTr="000A1279">
        <w:tblPrEx>
          <w:tblW w:w="0" w:type="auto"/>
          <w:tblLayout w:type="fixed"/>
          <w:tblCellMar>
            <w:left w:w="62" w:type="dxa"/>
            <w:right w:w="62" w:type="dxa"/>
          </w:tblCellMar>
          <w:tblLook w:val="0000"/>
        </w:tblPrEx>
        <w:tc>
          <w:tcPr>
            <w:tcW w:w="2148"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Numeracy skills to:</w:t>
            </w:r>
          </w:p>
        </w:tc>
        <w:tc>
          <w:tcPr>
            <w:tcW w:w="6878" w:type="dxa"/>
            <w:tcBorders>
              <w:top w:val="nil"/>
              <w:left w:val="nil"/>
              <w:bottom w:val="nil"/>
              <w:right w:val="nil"/>
            </w:tcBorders>
            <w:tcMar>
              <w:top w:w="0" w:type="dxa"/>
              <w:left w:w="62" w:type="dxa"/>
              <w:bottom w:w="0" w:type="dxa"/>
              <w:right w:w="62" w:type="dxa"/>
            </w:tcMar>
          </w:tcPr>
          <w:p w:rsidR="00000000" w:rsidRPr="000A1279" w:rsidP="000A1279">
            <w:pPr>
              <w:pStyle w:val="ListBullet"/>
            </w:pPr>
            <w:r w:rsidRPr="000A1279">
              <w:t>estimate the scope of work involved in implementing pest mana</w:t>
            </w:r>
            <w:r w:rsidRPr="000A1279">
              <w:t>gement plans and associated timeframes and resource implications</w:t>
            </w:r>
          </w:p>
          <w:p w:rsidR="00000000" w:rsidRPr="000A1279" w:rsidP="000A1279">
            <w:pPr>
              <w:pStyle w:val="ListBullet"/>
            </w:pPr>
            <w:r w:rsidRPr="000A1279">
              <w:t>calculate areas to be treated and estimate volumes of required pesticides</w:t>
            </w:r>
          </w:p>
          <w:p w:rsidR="00000000" w:rsidRPr="000A1279" w:rsidP="000A1279">
            <w:pPr>
              <w:pStyle w:val="ListBullet"/>
            </w:pPr>
            <w:r w:rsidRPr="000A1279">
              <w:t xml:space="preserve">read and interpret numerical information on product labels and safety data sheets (SDS) to dilute and mix pesticides </w:t>
            </w:r>
            <w:r w:rsidRPr="000A1279">
              <w:t>appropriately for the required application.</w:t>
            </w:r>
          </w:p>
          <w:p w:rsidR="00000000" w:rsidP="000A1279">
            <w:pPr>
              <w:pStyle w:val="BodyText"/>
              <w:rPr>
                <w:lang w:val="en-NZ"/>
              </w:rPr>
            </w:pPr>
          </w:p>
        </w:tc>
      </w:tr>
      <w:tr w:rsidTr="000A1279">
        <w:tblPrEx>
          <w:tblW w:w="0" w:type="auto"/>
          <w:tblLayout w:type="fixed"/>
          <w:tblCellMar>
            <w:left w:w="62" w:type="dxa"/>
            <w:right w:w="62" w:type="dxa"/>
          </w:tblCellMar>
          <w:tblLook w:val="0000"/>
        </w:tblPrEx>
        <w:tc>
          <w:tcPr>
            <w:tcW w:w="2148"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0A1279" w:rsidP="000A1279">
            <w:pPr>
              <w:pStyle w:val="ListBullet"/>
            </w:pPr>
            <w:r w:rsidRPr="000A1279">
              <w:t>allocate and explain pest management tasks for new site to team members</w:t>
            </w:r>
          </w:p>
          <w:p w:rsidR="00000000" w:rsidRPr="000A1279" w:rsidP="000A1279">
            <w:pPr>
              <w:pStyle w:val="ListBullet"/>
            </w:pPr>
            <w:r w:rsidRPr="000A1279">
              <w:t>interact effectively with clients to negotiate cha</w:t>
            </w:r>
            <w:r w:rsidRPr="000A1279">
              <w:t>nges to pest management plans, expressing technical information in appropriate language for the client.</w:t>
            </w:r>
          </w:p>
          <w:p w:rsidR="00000000" w:rsidP="000A1279">
            <w:pPr>
              <w:pStyle w:val="BodyText"/>
              <w:rPr>
                <w:lang w:val="en-NZ"/>
              </w:rPr>
            </w:pPr>
          </w:p>
        </w:tc>
      </w:tr>
      <w:tr w:rsidTr="000A1279">
        <w:tblPrEx>
          <w:tblW w:w="0" w:type="auto"/>
          <w:tblLayout w:type="fixed"/>
          <w:tblCellMar>
            <w:left w:w="62" w:type="dxa"/>
            <w:right w:w="62" w:type="dxa"/>
          </w:tblCellMar>
          <w:tblLook w:val="0000"/>
        </w:tblPrEx>
        <w:trPr>
          <w:trHeight w:val="20"/>
        </w:trPr>
        <w:tc>
          <w:tcPr>
            <w:tcW w:w="2148"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Reading skills to:</w:t>
            </w:r>
          </w:p>
        </w:tc>
        <w:tc>
          <w:tcPr>
            <w:tcW w:w="6878" w:type="dxa"/>
            <w:tcBorders>
              <w:top w:val="nil"/>
              <w:left w:val="nil"/>
              <w:bottom w:val="nil"/>
              <w:right w:val="nil"/>
            </w:tcBorders>
            <w:tcMar>
              <w:top w:w="0" w:type="dxa"/>
              <w:left w:w="62" w:type="dxa"/>
              <w:bottom w:w="0" w:type="dxa"/>
              <w:right w:w="62" w:type="dxa"/>
            </w:tcMar>
          </w:tcPr>
          <w:p w:rsidR="00000000" w:rsidRPr="000A1279" w:rsidP="000A1279">
            <w:pPr>
              <w:pStyle w:val="ListBullet"/>
            </w:pPr>
            <w:r w:rsidRPr="000A1279">
              <w:t>identify and interpret compliance requirements</w:t>
            </w:r>
          </w:p>
          <w:p w:rsidR="00000000" w:rsidRPr="000A1279" w:rsidP="000A1279">
            <w:pPr>
              <w:pStyle w:val="ListBullet"/>
            </w:pPr>
            <w:r w:rsidRPr="000A1279">
              <w:t>read and interpret directions and safety instructions in equipment manuals, pestici</w:t>
            </w:r>
            <w:r w:rsidRPr="000A1279">
              <w:t>de labels and SDS.</w:t>
            </w:r>
          </w:p>
          <w:p w:rsidR="00000000" w:rsidP="000A1279">
            <w:pPr>
              <w:pStyle w:val="BodyText"/>
              <w:rPr>
                <w:lang w:val="en-NZ"/>
              </w:rPr>
            </w:pPr>
          </w:p>
        </w:tc>
      </w:tr>
      <w:tr w:rsidTr="000A1279">
        <w:tblPrEx>
          <w:tblW w:w="0" w:type="auto"/>
          <w:tblLayout w:type="fixed"/>
          <w:tblCellMar>
            <w:left w:w="62" w:type="dxa"/>
            <w:right w:w="62" w:type="dxa"/>
          </w:tblCellMar>
          <w:tblLook w:val="0000"/>
        </w:tblPrEx>
        <w:trPr>
          <w:trHeight w:val="20"/>
        </w:trPr>
        <w:tc>
          <w:tcPr>
            <w:tcW w:w="2148"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Writing skills to:</w:t>
            </w:r>
          </w:p>
        </w:tc>
        <w:tc>
          <w:tcPr>
            <w:tcW w:w="6878" w:type="dxa"/>
            <w:tcBorders>
              <w:top w:val="nil"/>
              <w:left w:val="nil"/>
              <w:bottom w:val="nil"/>
              <w:right w:val="nil"/>
            </w:tcBorders>
            <w:tcMar>
              <w:top w:w="0" w:type="dxa"/>
              <w:left w:w="62" w:type="dxa"/>
              <w:bottom w:w="0" w:type="dxa"/>
              <w:right w:w="62" w:type="dxa"/>
            </w:tcMar>
          </w:tcPr>
          <w:p w:rsidR="00000000" w:rsidRPr="000A1279" w:rsidP="000A1279">
            <w:pPr>
              <w:pStyle w:val="ListBullet"/>
            </w:pPr>
            <w:r w:rsidRPr="000A1279">
              <w:t>prepare documents with clearly sequenced information to assist team members in implementing pest management plans</w:t>
            </w:r>
          </w:p>
          <w:p w:rsidR="00000000" w:rsidRPr="000A1279" w:rsidP="000A1279">
            <w:pPr>
              <w:pStyle w:val="ListBullet"/>
            </w:pPr>
            <w:r w:rsidRPr="000A1279">
              <w:t>record negotiated changes to pest management plans.</w:t>
            </w:r>
          </w:p>
          <w:p w:rsidR="00000000" w:rsidP="000A1279">
            <w:pPr>
              <w:pStyle w:val="BodyText"/>
              <w:rPr>
                <w:lang w:val="en-NZ"/>
              </w:rPr>
            </w:pPr>
          </w:p>
        </w:tc>
      </w:tr>
      <w:tr w:rsidTr="000A1279">
        <w:tblPrEx>
          <w:tblW w:w="0" w:type="auto"/>
          <w:tblLayout w:type="fixed"/>
          <w:tblCellMar>
            <w:left w:w="62" w:type="dxa"/>
            <w:right w:w="62" w:type="dxa"/>
          </w:tblCellMar>
          <w:tblLook w:val="0000"/>
        </w:tblPrEx>
        <w:trPr>
          <w:trHeight w:val="20"/>
        </w:trPr>
        <w:tc>
          <w:tcPr>
            <w:tcW w:w="2148"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Planning and organising skills to:</w:t>
            </w:r>
          </w:p>
        </w:tc>
        <w:tc>
          <w:tcPr>
            <w:tcW w:w="6878" w:type="dxa"/>
            <w:tcBorders>
              <w:top w:val="nil"/>
              <w:left w:val="nil"/>
              <w:bottom w:val="nil"/>
              <w:right w:val="nil"/>
            </w:tcBorders>
            <w:tcMar>
              <w:top w:w="0" w:type="dxa"/>
              <w:left w:w="62" w:type="dxa"/>
              <w:bottom w:w="0" w:type="dxa"/>
              <w:right w:w="62" w:type="dxa"/>
            </w:tcMar>
          </w:tcPr>
          <w:p w:rsidR="00000000" w:rsidRPr="000A1279" w:rsidP="000A1279">
            <w:pPr>
              <w:pStyle w:val="ListBullet"/>
            </w:pPr>
            <w:r w:rsidRPr="000A1279">
              <w:t>plan and organise the implementation of pest management plans at complex or high risk sites for a small team, including allocating and scheduling tasks efficiently to meet timeframes.</w:t>
            </w:r>
          </w:p>
        </w:tc>
      </w:tr>
    </w:tbl>
    <w:p w:rsidR="00000000" w:rsidRPr="000A1279" w:rsidP="000A1279">
      <w:pPr>
        <w:pStyle w:val="BodyText"/>
      </w:pPr>
    </w:p>
    <w:p w:rsidR="00000000" w:rsidRPr="000A1279" w:rsidP="000A1279">
      <w:pPr>
        <w:pStyle w:val="AllowPageBreak"/>
      </w:pPr>
    </w:p>
    <w:p w:rsidR="00000000" w:rsidRPr="000A1279" w:rsidP="000A1279">
      <w:pPr>
        <w:pStyle w:val="Heading1"/>
      </w:pPr>
      <w:bookmarkStart w:id="7" w:name="O_748853"/>
      <w:bookmarkEnd w:id="7"/>
      <w:r w:rsidRPr="000A1279">
        <w:t>Range of Conditions</w:t>
      </w:r>
    </w:p>
    <w:tbl>
      <w:tblPr>
        <w:tblW w:w="0" w:type="auto"/>
        <w:tblLayout w:type="fixed"/>
        <w:tblCellMar>
          <w:left w:w="62" w:type="dxa"/>
          <w:right w:w="62" w:type="dxa"/>
        </w:tblCellMar>
        <w:tblLook w:val="0000"/>
      </w:tblPr>
      <w:tblGrid>
        <w:gridCol w:w="2243"/>
        <w:gridCol w:w="6709"/>
      </w:tblGrid>
      <w:tr w:rsidTr="000A1279">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RPr="000A1279" w:rsidP="000A1279">
            <w:pPr>
              <w:pStyle w:val="BodyText"/>
            </w:pPr>
            <w:r w:rsidRPr="000A1279">
              <w:t>This section specifies work envir</w:t>
            </w:r>
            <w:r w:rsidRPr="000A1279">
              <w:t>onments and conditions that may affect performance. Essential operating conditions that may be present (depending on the work situation, needs of the candidate, accessibility of the item, and local industry and regional contexts) are included. Bold italici</w:t>
            </w:r>
            <w:r w:rsidRPr="000A1279">
              <w:t>sed wording, if used in the performance criteria, is detailed below.</w:t>
            </w:r>
          </w:p>
          <w:p w:rsidR="00000000" w:rsidP="000A1279">
            <w:pPr>
              <w:pStyle w:val="BodyText"/>
              <w:rPr>
                <w:lang w:val="en-NZ"/>
              </w:rPr>
            </w:pPr>
          </w:p>
        </w:tc>
      </w:tr>
      <w:tr w:rsidTr="000A127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t>Requirements identified in</w:t>
            </w:r>
            <w:r w:rsidRPr="000A1279">
              <w:rPr>
                <w:rStyle w:val="BoldandItalics"/>
              </w:rPr>
              <w:t xml:space="preserve"> pest management plan </w:t>
            </w:r>
            <w:r w:rsidRPr="000A1279">
              <w:t>must include:</w:t>
            </w:r>
          </w:p>
        </w:tc>
        <w:tc>
          <w:tcPr>
            <w:tcW w:w="6709" w:type="dxa"/>
            <w:tcBorders>
              <w:top w:val="nil"/>
              <w:left w:val="nil"/>
              <w:bottom w:val="nil"/>
              <w:right w:val="nil"/>
            </w:tcBorders>
            <w:tcMar>
              <w:top w:w="0" w:type="dxa"/>
              <w:left w:w="62" w:type="dxa"/>
              <w:bottom w:w="0" w:type="dxa"/>
              <w:right w:w="62" w:type="dxa"/>
            </w:tcMar>
          </w:tcPr>
          <w:p w:rsidR="00000000" w:rsidRPr="000A1279" w:rsidP="000A1279">
            <w:pPr>
              <w:pStyle w:val="ListBullet"/>
            </w:pPr>
            <w:r w:rsidRPr="000A1279">
              <w:t>advice on health, safety, environmental and other legislative matters</w:t>
            </w:r>
          </w:p>
          <w:p w:rsidR="00000000" w:rsidRPr="000A1279" w:rsidP="000A1279">
            <w:pPr>
              <w:pStyle w:val="ListBullet"/>
            </w:pPr>
            <w:r w:rsidRPr="000A1279">
              <w:t>advice on pest prevention strategies</w:t>
            </w:r>
          </w:p>
          <w:p w:rsidR="00000000" w:rsidRPr="000A1279" w:rsidP="000A1279">
            <w:pPr>
              <w:pStyle w:val="ListBullet"/>
            </w:pPr>
            <w:r w:rsidRPr="000A1279">
              <w:t>pesticide application methods</w:t>
            </w:r>
          </w:p>
          <w:p w:rsidR="00000000" w:rsidRPr="000A1279" w:rsidP="000A1279">
            <w:pPr>
              <w:pStyle w:val="ListBullet"/>
            </w:pPr>
            <w:r w:rsidRPr="000A1279">
              <w:t>details of pest and pest activity</w:t>
            </w:r>
          </w:p>
          <w:p w:rsidR="00000000" w:rsidRPr="000A1279" w:rsidP="000A1279">
            <w:pPr>
              <w:pStyle w:val="ListBullet"/>
            </w:pPr>
            <w:r w:rsidRPr="000A1279">
              <w:t>follow-up pest management advice, monitoring and call-back schedule</w:t>
            </w:r>
          </w:p>
          <w:p w:rsidR="00000000" w:rsidRPr="000A1279" w:rsidP="000A1279">
            <w:pPr>
              <w:pStyle w:val="ListBullet"/>
            </w:pPr>
            <w:r w:rsidRPr="000A1279">
              <w:t>mandatory notification requirements</w:t>
            </w:r>
          </w:p>
          <w:p w:rsidR="00000000" w:rsidRPr="000A1279" w:rsidP="000A1279">
            <w:pPr>
              <w:pStyle w:val="ListBullet"/>
            </w:pPr>
            <w:r w:rsidRPr="000A1279">
              <w:t>pest management method options</w:t>
            </w:r>
          </w:p>
          <w:p w:rsidR="00000000" w:rsidRPr="000A1279" w:rsidP="000A1279">
            <w:pPr>
              <w:pStyle w:val="ListBullet"/>
            </w:pPr>
            <w:r w:rsidRPr="000A1279">
              <w:t>types and quantities of pesticides to be used</w:t>
            </w:r>
          </w:p>
          <w:p w:rsidR="00000000" w:rsidP="000A1279">
            <w:pPr>
              <w:pStyle w:val="ListBullet"/>
              <w:rPr>
                <w:lang w:val="en-NZ"/>
              </w:rPr>
            </w:pPr>
            <w:r w:rsidRPr="000A1279">
              <w:t>required re</w:t>
            </w:r>
            <w:r w:rsidRPr="000A1279">
              <w:t>ports.</w:t>
            </w:r>
          </w:p>
        </w:tc>
      </w:tr>
      <w:tr w:rsidTr="000A127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9"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p>
        </w:tc>
      </w:tr>
      <w:tr w:rsidTr="000A127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rPr>
                <w:rStyle w:val="BoldandItalics"/>
              </w:rPr>
              <w:t>Compliance requirements</w:t>
            </w:r>
            <w:r w:rsidRPr="000A1279">
              <w:t xml:space="preserve"> must include:</w:t>
            </w:r>
          </w:p>
        </w:tc>
        <w:tc>
          <w:tcPr>
            <w:tcW w:w="6709" w:type="dxa"/>
            <w:tcBorders>
              <w:top w:val="nil"/>
              <w:left w:val="nil"/>
              <w:bottom w:val="nil"/>
              <w:right w:val="nil"/>
            </w:tcBorders>
            <w:tcMar>
              <w:top w:w="0" w:type="dxa"/>
              <w:left w:w="62" w:type="dxa"/>
              <w:bottom w:w="0" w:type="dxa"/>
              <w:right w:w="62" w:type="dxa"/>
            </w:tcMar>
          </w:tcPr>
          <w:p w:rsidR="00000000" w:rsidRPr="000A1279" w:rsidP="000A1279">
            <w:pPr>
              <w:pStyle w:val="ListBullet"/>
            </w:pPr>
            <w:r w:rsidRPr="000A1279">
              <w:t>commonwealth, state and territory legislation and local government regulations relating to implementing pest management plans, including:</w:t>
            </w:r>
          </w:p>
          <w:p w:rsidR="00000000" w:rsidRPr="000A1279" w:rsidP="000A1279">
            <w:pPr>
              <w:pStyle w:val="ListBullet2"/>
            </w:pPr>
            <w:r w:rsidRPr="000A1279">
              <w:t xml:space="preserve">consumer protection </w:t>
            </w:r>
          </w:p>
          <w:p w:rsidR="00000000" w:rsidRPr="000A1279" w:rsidP="000A1279">
            <w:pPr>
              <w:pStyle w:val="ListBullet2"/>
            </w:pPr>
            <w:r w:rsidRPr="000A1279">
              <w:t xml:space="preserve">dangerous goods </w:t>
            </w:r>
          </w:p>
          <w:p w:rsidR="00000000" w:rsidRPr="000A1279" w:rsidP="000A1279">
            <w:pPr>
              <w:pStyle w:val="ListBullet2"/>
            </w:pPr>
            <w:r w:rsidRPr="000A1279">
              <w:t>pesticide registers and manifests</w:t>
            </w:r>
          </w:p>
          <w:p w:rsidR="00000000" w:rsidRPr="000A1279" w:rsidP="000A1279">
            <w:pPr>
              <w:pStyle w:val="ListBullet2"/>
            </w:pPr>
            <w:r w:rsidRPr="000A1279">
              <w:t>pesticide use</w:t>
            </w:r>
          </w:p>
          <w:p w:rsidR="00000000" w:rsidRPr="000A1279" w:rsidP="000A1279">
            <w:pPr>
              <w:pStyle w:val="ListBullet2"/>
            </w:pPr>
            <w:r w:rsidRPr="000A1279">
              <w:t>privacy</w:t>
            </w:r>
          </w:p>
          <w:p w:rsidR="00000000" w:rsidRPr="000A1279" w:rsidP="000A1279">
            <w:pPr>
              <w:pStyle w:val="ListBullet"/>
            </w:pPr>
            <w:r w:rsidRPr="000A1279">
              <w:t>environmental requirements relating to implementing pest management plans in complex or high risk operations, including:</w:t>
            </w:r>
          </w:p>
          <w:p w:rsidR="00000000" w:rsidRPr="000A1279" w:rsidP="000A1279">
            <w:pPr>
              <w:pStyle w:val="ListBullet2"/>
            </w:pPr>
            <w:r w:rsidRPr="000A1279">
              <w:t>clean up, containment or isolation of hazards</w:t>
            </w:r>
          </w:p>
          <w:p w:rsidR="00000000" w:rsidRPr="000A1279" w:rsidP="000A1279">
            <w:pPr>
              <w:pStyle w:val="ListBullet2"/>
            </w:pPr>
            <w:r w:rsidRPr="000A1279">
              <w:t>emergency pesticide and other c</w:t>
            </w:r>
            <w:r w:rsidRPr="000A1279">
              <w:t>hemicals spill control measures</w:t>
            </w:r>
          </w:p>
          <w:p w:rsidR="00000000" w:rsidRPr="000A1279" w:rsidP="000A1279">
            <w:pPr>
              <w:pStyle w:val="ListBullet2"/>
            </w:pPr>
            <w:r w:rsidRPr="000A1279">
              <w:t>hazardous materials handling</w:t>
            </w:r>
          </w:p>
          <w:p w:rsidR="00000000" w:rsidRPr="000A1279" w:rsidP="000A1279">
            <w:pPr>
              <w:pStyle w:val="ListBullet2"/>
            </w:pPr>
            <w:r w:rsidRPr="000A1279">
              <w:t>regulations, by-laws and guidelines of environmental protection agencies and government departments</w:t>
            </w:r>
          </w:p>
          <w:p w:rsidR="00000000" w:rsidRPr="000A1279" w:rsidP="000A1279">
            <w:pPr>
              <w:pStyle w:val="ListBullet"/>
            </w:pPr>
            <w:r w:rsidRPr="000A1279">
              <w:t xml:space="preserve">industry advisory standards and codes of practice relating to pest management plan </w:t>
            </w:r>
          </w:p>
          <w:p w:rsidR="00000000" w:rsidRPr="000A1279" w:rsidP="000A1279">
            <w:pPr>
              <w:pStyle w:val="ListBullet"/>
            </w:pPr>
            <w:r w:rsidRPr="000A1279">
              <w:t>public hea</w:t>
            </w:r>
            <w:r w:rsidRPr="000A1279">
              <w:t>lth and safety compliance requirements relating to implementing pest management plans in complex or high risk operations, including:</w:t>
            </w:r>
          </w:p>
          <w:p w:rsidR="00000000" w:rsidRPr="000A1279" w:rsidP="000A1279">
            <w:pPr>
              <w:pStyle w:val="ListBullet2"/>
            </w:pPr>
            <w:r w:rsidRPr="000A1279">
              <w:t>AS/NZS standards</w:t>
            </w:r>
          </w:p>
          <w:p w:rsidR="00000000" w:rsidRPr="000A1279" w:rsidP="000A1279">
            <w:pPr>
              <w:pStyle w:val="ListBullet2"/>
            </w:pPr>
            <w:r w:rsidRPr="000A1279">
              <w:t>licence endorsements and conditions or limitations</w:t>
            </w:r>
          </w:p>
          <w:p w:rsidR="00000000" w:rsidRPr="000A1279" w:rsidP="000A1279">
            <w:pPr>
              <w:pStyle w:val="ListBullet2"/>
            </w:pPr>
            <w:r w:rsidRPr="000A1279">
              <w:t>occupant notifications</w:t>
            </w:r>
          </w:p>
          <w:p w:rsidR="00000000" w:rsidRPr="000A1279" w:rsidP="000A1279">
            <w:pPr>
              <w:pStyle w:val="ListBullet2"/>
            </w:pPr>
            <w:r w:rsidRPr="000A1279">
              <w:t>record of site conditions</w:t>
            </w:r>
          </w:p>
          <w:p w:rsidR="00000000" w:rsidRPr="000A1279" w:rsidP="000A1279">
            <w:pPr>
              <w:pStyle w:val="ListBullet2"/>
            </w:pPr>
            <w:r w:rsidRPr="000A1279">
              <w:t>regulatory requirements</w:t>
            </w:r>
          </w:p>
          <w:p w:rsidR="00000000" w:rsidRPr="000A1279" w:rsidP="000A1279">
            <w:pPr>
              <w:pStyle w:val="ListBullet2"/>
            </w:pPr>
            <w:r w:rsidRPr="000A1279">
              <w:t>warning signs</w:t>
            </w:r>
          </w:p>
          <w:p w:rsidR="00000000" w:rsidRPr="000A1279" w:rsidP="000A1279">
            <w:pPr>
              <w:pStyle w:val="ListBullet"/>
            </w:pPr>
            <w:r w:rsidRPr="000A1279">
              <w:t xml:space="preserve">work health and safety requirements to be considered when preparing work orders relating to implementing pest management plans in complex or high risk operations, including: </w:t>
            </w:r>
          </w:p>
          <w:p w:rsidR="00000000" w:rsidRPr="000A1279" w:rsidP="000A1279">
            <w:pPr>
              <w:pStyle w:val="ListBullet2"/>
            </w:pPr>
            <w:r w:rsidRPr="000A1279">
              <w:t>procedures for hazard identification, ris</w:t>
            </w:r>
            <w:r w:rsidRPr="000A1279">
              <w:t xml:space="preserve">k assessment and hazard control, including hierarchy of hazard control </w:t>
            </w:r>
          </w:p>
          <w:p w:rsidR="00000000" w:rsidRPr="000A1279" w:rsidP="000A1279">
            <w:pPr>
              <w:pStyle w:val="ListBullet2"/>
            </w:pPr>
            <w:r w:rsidRPr="000A1279">
              <w:t>requirements of national registration authority and state government authorities</w:t>
            </w:r>
          </w:p>
          <w:p w:rsidR="00000000" w:rsidRPr="000A1279" w:rsidP="000A1279">
            <w:pPr>
              <w:pStyle w:val="ListBullet2"/>
            </w:pPr>
            <w:r w:rsidRPr="000A1279">
              <w:t>site inductions and client safety requirements</w:t>
            </w:r>
          </w:p>
          <w:p w:rsidR="00000000" w:rsidP="000A1279">
            <w:pPr>
              <w:pStyle w:val="ListBullet2"/>
              <w:rPr>
                <w:lang w:val="en-NZ"/>
              </w:rPr>
            </w:pPr>
            <w:r w:rsidRPr="000A1279">
              <w:t>use of safe work methods, including use of pesticides ac</w:t>
            </w:r>
            <w:r w:rsidRPr="000A1279">
              <w:t>cording to manufacturer labels.</w:t>
            </w:r>
          </w:p>
        </w:tc>
      </w:tr>
      <w:tr w:rsidTr="000A127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9"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p>
        </w:tc>
      </w:tr>
      <w:tr w:rsidTr="000A127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rPr>
                <w:rStyle w:val="BoldandItalics"/>
              </w:rPr>
              <w:t xml:space="preserve">Documentation </w:t>
            </w:r>
            <w:r w:rsidRPr="000A1279">
              <w:t>must include:</w:t>
            </w:r>
          </w:p>
        </w:tc>
        <w:tc>
          <w:tcPr>
            <w:tcW w:w="6709" w:type="dxa"/>
            <w:tcBorders>
              <w:top w:val="nil"/>
              <w:left w:val="nil"/>
              <w:bottom w:val="nil"/>
              <w:right w:val="nil"/>
            </w:tcBorders>
            <w:tcMar>
              <w:top w:w="0" w:type="dxa"/>
              <w:left w:w="62" w:type="dxa"/>
              <w:bottom w:w="0" w:type="dxa"/>
              <w:right w:w="62" w:type="dxa"/>
            </w:tcMar>
          </w:tcPr>
          <w:p w:rsidR="00000000" w:rsidRPr="000A1279" w:rsidP="000A1279">
            <w:pPr>
              <w:pStyle w:val="ListBullet"/>
            </w:pPr>
            <w:r w:rsidRPr="000A1279">
              <w:t>pest activity reports</w:t>
            </w:r>
          </w:p>
          <w:p w:rsidR="00000000" w:rsidRPr="000A1279" w:rsidP="000A1279">
            <w:pPr>
              <w:pStyle w:val="ListBullet"/>
            </w:pPr>
            <w:r w:rsidRPr="000A1279">
              <w:t>pest management system problem or action reports</w:t>
            </w:r>
          </w:p>
          <w:p w:rsidR="00000000" w:rsidRPr="000A1279" w:rsidP="000A1279">
            <w:pPr>
              <w:pStyle w:val="ListBullet"/>
            </w:pPr>
            <w:r w:rsidRPr="000A1279">
              <w:t>record keeping mandated by licensing or regulatory requirements</w:t>
            </w:r>
          </w:p>
          <w:p w:rsidR="00000000" w:rsidRPr="000A1279" w:rsidP="000A1279">
            <w:pPr>
              <w:pStyle w:val="ListBullet"/>
            </w:pPr>
            <w:r w:rsidRPr="000A1279">
              <w:t>service logbooks</w:t>
            </w:r>
          </w:p>
          <w:p w:rsidR="00000000" w:rsidP="000A1279">
            <w:pPr>
              <w:pStyle w:val="ListBullet"/>
              <w:rPr>
                <w:lang w:val="en-NZ"/>
              </w:rPr>
            </w:pPr>
            <w:r w:rsidRPr="000A1279">
              <w:t>site visit reports.</w:t>
            </w:r>
          </w:p>
        </w:tc>
      </w:tr>
      <w:tr w:rsidTr="000A127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9"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p>
        </w:tc>
      </w:tr>
      <w:tr w:rsidTr="000A127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rPr>
                <w:rStyle w:val="BoldandItalics"/>
              </w:rPr>
              <w:t xml:space="preserve">Hazards </w:t>
            </w:r>
            <w:r w:rsidRPr="000A1279">
              <w:t>to be checked for</w:t>
            </w:r>
            <w:r w:rsidRPr="000A1279">
              <w:rPr>
                <w:rStyle w:val="BoldandItalics"/>
              </w:rPr>
              <w:t xml:space="preserve"> </w:t>
            </w:r>
            <w:r w:rsidRPr="000A1279">
              <w:t>must include:</w:t>
            </w:r>
          </w:p>
        </w:tc>
        <w:tc>
          <w:tcPr>
            <w:tcW w:w="6709" w:type="dxa"/>
            <w:tcBorders>
              <w:top w:val="nil"/>
              <w:left w:val="nil"/>
              <w:bottom w:val="nil"/>
              <w:right w:val="nil"/>
            </w:tcBorders>
            <w:tcMar>
              <w:top w:w="0" w:type="dxa"/>
              <w:left w:w="62" w:type="dxa"/>
              <w:bottom w:w="0" w:type="dxa"/>
              <w:right w:w="62" w:type="dxa"/>
            </w:tcMar>
          </w:tcPr>
          <w:p w:rsidR="00000000" w:rsidRPr="000A1279" w:rsidP="000A1279">
            <w:pPr>
              <w:pStyle w:val="ListBullet"/>
            </w:pPr>
            <w:r w:rsidRPr="000A1279">
              <w:t>animal bites and stings</w:t>
            </w:r>
          </w:p>
          <w:p w:rsidR="00000000" w:rsidRPr="000A1279" w:rsidP="000A1279">
            <w:pPr>
              <w:pStyle w:val="ListBullet"/>
            </w:pPr>
            <w:r w:rsidRPr="000A1279">
              <w:t>confined or restricted spaces</w:t>
            </w:r>
          </w:p>
          <w:p w:rsidR="00000000" w:rsidRPr="000A1279" w:rsidP="000A1279">
            <w:pPr>
              <w:pStyle w:val="ListBullet"/>
            </w:pPr>
            <w:r w:rsidRPr="000A1279">
              <w:t>electrical</w:t>
            </w:r>
          </w:p>
          <w:p w:rsidR="00000000" w:rsidRPr="000A1279" w:rsidP="000A1279">
            <w:pPr>
              <w:pStyle w:val="ListBullet"/>
            </w:pPr>
            <w:r w:rsidRPr="000A1279">
              <w:t>environmental contamination</w:t>
            </w:r>
          </w:p>
          <w:p w:rsidR="00000000" w:rsidRPr="000A1279" w:rsidP="000A1279">
            <w:pPr>
              <w:pStyle w:val="ListBullet"/>
            </w:pPr>
            <w:r w:rsidRPr="000A1279">
              <w:t>fire</w:t>
            </w:r>
          </w:p>
          <w:p w:rsidR="00000000" w:rsidRPr="000A1279" w:rsidP="000A1279">
            <w:pPr>
              <w:pStyle w:val="ListBullet"/>
            </w:pPr>
            <w:r w:rsidRPr="000A1279">
              <w:t>lighting</w:t>
            </w:r>
          </w:p>
          <w:p w:rsidR="00000000" w:rsidRPr="000A1279" w:rsidP="000A1279">
            <w:pPr>
              <w:pStyle w:val="ListBullet"/>
            </w:pPr>
            <w:r w:rsidRPr="000A1279">
              <w:t>manual handling</w:t>
            </w:r>
          </w:p>
          <w:p w:rsidR="00000000" w:rsidRPr="000A1279" w:rsidP="000A1279">
            <w:pPr>
              <w:pStyle w:val="ListBullet"/>
            </w:pPr>
            <w:r w:rsidRPr="000A1279">
              <w:t>moving vehicles and machinery</w:t>
            </w:r>
          </w:p>
          <w:p w:rsidR="00000000" w:rsidRPr="000A1279" w:rsidP="000A1279">
            <w:pPr>
              <w:pStyle w:val="ListBullet"/>
            </w:pPr>
            <w:r w:rsidRPr="000A1279">
              <w:t>noise</w:t>
            </w:r>
          </w:p>
          <w:p w:rsidR="00000000" w:rsidRPr="000A1279" w:rsidP="000A1279">
            <w:pPr>
              <w:pStyle w:val="ListBullet"/>
            </w:pPr>
            <w:r w:rsidRPr="000A1279">
              <w:t>pesticides and other chemicals</w:t>
            </w:r>
          </w:p>
          <w:p w:rsidR="00000000" w:rsidRPr="000A1279" w:rsidP="000A1279">
            <w:pPr>
              <w:pStyle w:val="ListBullet"/>
            </w:pPr>
            <w:r w:rsidRPr="000A1279">
              <w:t>remote locations</w:t>
            </w:r>
          </w:p>
          <w:p w:rsidR="00000000" w:rsidRPr="000A1279" w:rsidP="000A1279">
            <w:pPr>
              <w:pStyle w:val="ListBullet"/>
            </w:pPr>
            <w:r w:rsidRPr="000A1279">
              <w:t>respiratory</w:t>
            </w:r>
          </w:p>
          <w:p w:rsidR="00000000" w:rsidRPr="000A1279" w:rsidP="000A1279">
            <w:pPr>
              <w:pStyle w:val="ListBullet"/>
            </w:pPr>
            <w:r w:rsidRPr="000A1279">
              <w:t>slips and trips</w:t>
            </w:r>
          </w:p>
          <w:p w:rsidR="00000000" w:rsidRPr="000A1279" w:rsidP="000A1279">
            <w:pPr>
              <w:pStyle w:val="ListBullet"/>
            </w:pPr>
            <w:r w:rsidRPr="000A1279">
              <w:t>temperature</w:t>
            </w:r>
          </w:p>
          <w:p w:rsidR="00000000" w:rsidRPr="000A1279" w:rsidP="000A1279">
            <w:pPr>
              <w:pStyle w:val="ListBullet"/>
            </w:pPr>
            <w:r w:rsidRPr="000A1279">
              <w:t>ultraviolet (UV) radiation</w:t>
            </w:r>
          </w:p>
          <w:p w:rsidR="00000000" w:rsidP="000A1279">
            <w:pPr>
              <w:pStyle w:val="ListBullet"/>
              <w:rPr>
                <w:lang w:val="en-NZ"/>
              </w:rPr>
            </w:pPr>
            <w:r w:rsidRPr="000A1279">
              <w:t>working at heights.</w:t>
            </w:r>
          </w:p>
        </w:tc>
      </w:tr>
      <w:tr w:rsidTr="000A127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9"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p>
        </w:tc>
      </w:tr>
      <w:tr w:rsidTr="000A127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rPr>
                <w:rStyle w:val="BoldandItalics"/>
              </w:rPr>
              <w:t xml:space="preserve">Work site </w:t>
            </w:r>
            <w:r w:rsidRPr="000A1279">
              <w:t>must include one or more of the following:</w:t>
            </w:r>
          </w:p>
        </w:tc>
        <w:tc>
          <w:tcPr>
            <w:tcW w:w="6709" w:type="dxa"/>
            <w:tcBorders>
              <w:top w:val="nil"/>
              <w:left w:val="nil"/>
              <w:bottom w:val="nil"/>
              <w:right w:val="nil"/>
            </w:tcBorders>
            <w:tcMar>
              <w:top w:w="0" w:type="dxa"/>
              <w:left w:w="62" w:type="dxa"/>
              <w:bottom w:w="0" w:type="dxa"/>
              <w:right w:w="62" w:type="dxa"/>
            </w:tcMar>
          </w:tcPr>
          <w:p w:rsidR="00000000" w:rsidRPr="000A1279" w:rsidP="000A1279">
            <w:pPr>
              <w:pStyle w:val="ListBullet"/>
            </w:pPr>
            <w:r w:rsidRPr="000A1279">
              <w:t>aged care facility</w:t>
            </w:r>
          </w:p>
          <w:p w:rsidR="00000000" w:rsidRPr="000A1279" w:rsidP="000A1279">
            <w:pPr>
              <w:pStyle w:val="ListBullet"/>
            </w:pPr>
            <w:r w:rsidRPr="000A1279">
              <w:t>childcare facility</w:t>
            </w:r>
          </w:p>
          <w:p w:rsidR="00000000" w:rsidRPr="000A1279" w:rsidP="000A1279">
            <w:pPr>
              <w:pStyle w:val="ListBullet"/>
            </w:pPr>
            <w:r w:rsidRPr="000A1279">
              <w:t xml:space="preserve">construction project </w:t>
            </w:r>
          </w:p>
          <w:p w:rsidR="00000000" w:rsidRPr="000A1279" w:rsidP="000A1279">
            <w:pPr>
              <w:pStyle w:val="ListBullet"/>
            </w:pPr>
            <w:r w:rsidRPr="000A1279">
              <w:t xml:space="preserve">education facility </w:t>
            </w:r>
          </w:p>
          <w:p w:rsidR="00000000" w:rsidRPr="000A1279" w:rsidP="000A1279">
            <w:pPr>
              <w:pStyle w:val="ListBullet"/>
            </w:pPr>
            <w:r w:rsidRPr="000A1279">
              <w:t>food manufacturing premises</w:t>
            </w:r>
          </w:p>
          <w:p w:rsidR="00000000" w:rsidRPr="000A1279" w:rsidP="000A1279">
            <w:pPr>
              <w:pStyle w:val="ListBullet"/>
            </w:pPr>
            <w:r w:rsidRPr="000A1279">
              <w:t>general manufacturing premises</w:t>
            </w:r>
          </w:p>
          <w:p w:rsidR="00000000" w:rsidRPr="000A1279" w:rsidP="000A1279">
            <w:pPr>
              <w:pStyle w:val="ListBullet"/>
            </w:pPr>
            <w:r w:rsidRPr="000A1279">
              <w:t>health care facility</w:t>
            </w:r>
          </w:p>
          <w:p w:rsidR="00000000" w:rsidRPr="000A1279" w:rsidP="000A1279">
            <w:pPr>
              <w:pStyle w:val="ListBullet"/>
            </w:pPr>
            <w:r w:rsidRPr="000A1279">
              <w:t>hospital</w:t>
            </w:r>
          </w:p>
          <w:p w:rsidR="00000000" w:rsidRPr="000A1279" w:rsidP="000A1279">
            <w:pPr>
              <w:pStyle w:val="ListBullet"/>
            </w:pPr>
            <w:r w:rsidRPr="000A1279">
              <w:t>motel</w:t>
            </w:r>
          </w:p>
          <w:p w:rsidR="00000000" w:rsidRPr="000A1279" w:rsidP="000A1279">
            <w:pPr>
              <w:pStyle w:val="ListBullet"/>
            </w:pPr>
            <w:r w:rsidRPr="000A1279">
              <w:t>recreational club</w:t>
            </w:r>
          </w:p>
          <w:p w:rsidR="00000000" w:rsidP="000A1279">
            <w:pPr>
              <w:pStyle w:val="ListBullet"/>
              <w:rPr>
                <w:lang w:val="en-NZ"/>
              </w:rPr>
            </w:pPr>
            <w:r w:rsidRPr="000A1279">
              <w:t>residential hotel.</w:t>
            </w:r>
          </w:p>
        </w:tc>
      </w:tr>
      <w:tr w:rsidTr="000A127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9"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p>
        </w:tc>
      </w:tr>
      <w:tr w:rsidTr="000A127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rPr>
                <w:rStyle w:val="BoldandItalics"/>
              </w:rPr>
              <w:t xml:space="preserve">Pest management methods </w:t>
            </w:r>
            <w:r w:rsidRPr="000A1279">
              <w:t>must include two or more of the following:</w:t>
            </w:r>
          </w:p>
        </w:tc>
        <w:tc>
          <w:tcPr>
            <w:tcW w:w="6709" w:type="dxa"/>
            <w:tcBorders>
              <w:top w:val="nil"/>
              <w:left w:val="nil"/>
              <w:bottom w:val="nil"/>
              <w:right w:val="nil"/>
            </w:tcBorders>
            <w:tcMar>
              <w:top w:w="0" w:type="dxa"/>
              <w:left w:w="62" w:type="dxa"/>
              <w:bottom w:w="0" w:type="dxa"/>
              <w:right w:w="62" w:type="dxa"/>
            </w:tcMar>
          </w:tcPr>
          <w:p w:rsidR="00000000" w:rsidRPr="000A1279" w:rsidP="000A1279">
            <w:pPr>
              <w:pStyle w:val="ListBullet"/>
            </w:pPr>
            <w:r w:rsidRPr="000A1279">
              <w:t>biological controls</w:t>
            </w:r>
          </w:p>
          <w:p w:rsidR="00000000" w:rsidRPr="000A1279" w:rsidP="000A1279">
            <w:pPr>
              <w:pStyle w:val="ListBullet"/>
            </w:pPr>
            <w:r w:rsidRPr="000A1279">
              <w:t xml:space="preserve">chemical controls </w:t>
            </w:r>
          </w:p>
          <w:p w:rsidR="00000000" w:rsidRPr="000A1279" w:rsidP="000A1279">
            <w:pPr>
              <w:pStyle w:val="ListBullet"/>
            </w:pPr>
            <w:r w:rsidRPr="000A1279">
              <w:t>cultural controls.</w:t>
            </w:r>
          </w:p>
          <w:p w:rsidR="00000000" w:rsidP="000A1279">
            <w:pPr>
              <w:pStyle w:val="ListBullet"/>
              <w:rPr>
                <w:lang w:val="en-NZ"/>
              </w:rPr>
            </w:pPr>
            <w:r w:rsidRPr="000A1279">
              <w:t>physical controls.</w:t>
            </w:r>
          </w:p>
        </w:tc>
      </w:tr>
      <w:tr w:rsidTr="000A127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9"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p>
        </w:tc>
      </w:tr>
      <w:tr w:rsidTr="000A1279">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0A1279">
            <w:pPr>
              <w:pStyle w:val="BodyText"/>
              <w:rPr>
                <w:lang w:val="en-NZ"/>
              </w:rPr>
            </w:pPr>
            <w:r w:rsidRPr="000A1279">
              <w:rPr>
                <w:rStyle w:val="BoldandItalics"/>
              </w:rPr>
              <w:t xml:space="preserve">Appropriate persons </w:t>
            </w:r>
            <w:r w:rsidRPr="000A1279">
              <w:t>must include one or more of the following:</w:t>
            </w:r>
          </w:p>
        </w:tc>
        <w:tc>
          <w:tcPr>
            <w:tcW w:w="6709" w:type="dxa"/>
            <w:tcBorders>
              <w:top w:val="nil"/>
              <w:left w:val="nil"/>
              <w:bottom w:val="nil"/>
              <w:right w:val="nil"/>
            </w:tcBorders>
            <w:tcMar>
              <w:top w:w="0" w:type="dxa"/>
              <w:left w:w="62" w:type="dxa"/>
              <w:bottom w:w="0" w:type="dxa"/>
              <w:right w:w="62" w:type="dxa"/>
            </w:tcMar>
          </w:tcPr>
          <w:p w:rsidR="00000000" w:rsidRPr="000A1279" w:rsidP="000A1279">
            <w:pPr>
              <w:pStyle w:val="ListBullet"/>
            </w:pPr>
            <w:r w:rsidRPr="000A1279">
              <w:t>clients</w:t>
            </w:r>
          </w:p>
          <w:p w:rsidR="00000000" w:rsidRPr="000A1279" w:rsidP="000A1279">
            <w:pPr>
              <w:pStyle w:val="ListBullet"/>
            </w:pPr>
            <w:r w:rsidRPr="000A1279">
              <w:t>colleagues</w:t>
            </w:r>
          </w:p>
          <w:p w:rsidR="00000000" w:rsidRPr="000A1279" w:rsidP="000A1279">
            <w:pPr>
              <w:pStyle w:val="ListBullet"/>
            </w:pPr>
            <w:r w:rsidRPr="000A1279">
              <w:t>managers</w:t>
            </w:r>
          </w:p>
          <w:p w:rsidR="00000000" w:rsidRPr="000A1279" w:rsidP="000A1279">
            <w:pPr>
              <w:pStyle w:val="ListBullet"/>
            </w:pPr>
            <w:r w:rsidRPr="000A1279">
              <w:t>persons in control of work site</w:t>
            </w:r>
          </w:p>
          <w:p w:rsidR="00000000" w:rsidRPr="000A1279" w:rsidP="000A1279">
            <w:pPr>
              <w:pStyle w:val="ListBullet"/>
            </w:pPr>
            <w:r w:rsidRPr="000A1279">
              <w:t>supervisors.</w:t>
            </w:r>
          </w:p>
        </w:tc>
      </w:tr>
    </w:tbl>
    <w:p w:rsidR="00000000" w:rsidRPr="000A1279" w:rsidP="000A1279">
      <w:pPr>
        <w:pStyle w:val="BodyText"/>
      </w:pPr>
    </w:p>
    <w:p w:rsidR="00000000" w:rsidRPr="000A1279" w:rsidP="000A1279">
      <w:pPr>
        <w:pStyle w:val="AllowPageBreak"/>
      </w:pPr>
    </w:p>
    <w:p w:rsidR="00000000" w:rsidRPr="000A1279" w:rsidP="000A1279">
      <w:pPr>
        <w:pStyle w:val="Heading1"/>
      </w:pPr>
      <w:bookmarkStart w:id="8" w:name="O_748852"/>
      <w:bookmarkEnd w:id="8"/>
      <w:r w:rsidRPr="000A1279">
        <w:t>Unit Mapping Information</w:t>
      </w:r>
    </w:p>
    <w:p w:rsidR="00000000" w:rsidRPr="000A1279" w:rsidP="0042184D">
      <w:pPr>
        <w:pStyle w:val="BodyText"/>
      </w:pPr>
      <w:r w:rsidRPr="000A1279">
        <w:t>CPPPMT3007A Implement pest management plans</w:t>
      </w:r>
    </w:p>
    <w:p w:rsidR="00000000" w:rsidRPr="000A1279" w:rsidP="000A1279">
      <w:pPr>
        <w:pStyle w:val="Heading1"/>
      </w:pPr>
      <w:bookmarkStart w:id="9" w:name="O_748845"/>
      <w:bookmarkEnd w:id="9"/>
      <w:r w:rsidRPr="000A1279">
        <w:t>Links</w:t>
      </w:r>
    </w:p>
    <w:p w:rsidR="00000000" w:rsidRPr="000A1279" w:rsidP="0042184D">
      <w:pPr>
        <w:pStyle w:val="BodyText"/>
      </w:pPr>
      <w:r w:rsidRPr="000A127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66997">
        <w:rPr>
          <w:rStyle w:val="Hyperlink"/>
        </w:rPr>
        <w:t>https://vetnet.gov.au/Pages/TrainingDocs.aspx?q=6f3f9672-30e8-4835-b348-205dfcf13d9b</w:t>
      </w:r>
      <w:r>
        <w:fldChar w:fldCharType="end"/>
      </w:r>
    </w:p>
    <w:p w:rsidR="00000000" w:rsidRPr="000A1279" w:rsidP="0042184D">
      <w:pPr>
        <w:pStyle w:val="BodyText"/>
        <w:sectPr w:rsidSect="000A1279">
          <w:headerReference w:type="default" r:id="rId10"/>
          <w:footerReference w:type="default" r:id="rId11"/>
          <w:pgSz w:w="11908" w:h="16833"/>
          <w:pgMar w:top="1702" w:right="1418" w:bottom="1702" w:left="1418" w:header="992" w:footer="992" w:gutter="0"/>
          <w:cols w:space="720"/>
          <w:noEndnote/>
          <w:docGrid w:linePitch="299"/>
        </w:sectPr>
      </w:pPr>
    </w:p>
    <w:p w:rsidR="00000000" w:rsidRPr="000A1279" w:rsidP="000A1279">
      <w:pPr>
        <w:pStyle w:val="SuperHeading"/>
      </w:pPr>
      <w:r w:rsidRPr="000A1279">
        <w:t>Assessment Requirements for CPPPMT3007 Implement pest managemen</w:t>
      </w:r>
      <w:r w:rsidRPr="000A1279">
        <w:t>t plans for complex or high risk operations</w:t>
      </w:r>
    </w:p>
    <w:p w:rsidR="00000000" w:rsidRPr="000A1279" w:rsidP="000A1279">
      <w:pPr>
        <w:pStyle w:val="Heading1"/>
      </w:pPr>
      <w:bookmarkStart w:id="10" w:name="O_748847"/>
      <w:bookmarkEnd w:id="10"/>
      <w:r w:rsidRPr="000A1279">
        <w:t>Modification History</w:t>
      </w:r>
    </w:p>
    <w:p w:rsidR="00000000" w:rsidRPr="000A1279" w:rsidP="0042184D">
      <w:pPr>
        <w:pStyle w:val="BodyText"/>
      </w:pPr>
      <w:r w:rsidRPr="000A1279">
        <w:t>Release 1.</w:t>
      </w:r>
    </w:p>
    <w:p w:rsidR="00000000" w:rsidRPr="000A1279" w:rsidP="0042184D">
      <w:pPr>
        <w:pStyle w:val="BodyText"/>
      </w:pPr>
      <w:r w:rsidRPr="000A1279">
        <w:t xml:space="preserve">Replaces superseded equivalent CPPPMT3007A Implement pest management plans. </w:t>
      </w:r>
    </w:p>
    <w:p w:rsidR="00000000" w:rsidRPr="000A1279" w:rsidP="0042184D">
      <w:pPr>
        <w:pStyle w:val="BodyText"/>
      </w:pPr>
      <w:r w:rsidRPr="000A1279">
        <w:t>This version first released with CPP Property Services Training Package Version 2.</w:t>
      </w:r>
    </w:p>
    <w:p w:rsidR="00000000" w:rsidRPr="000A1279" w:rsidP="000A1279">
      <w:pPr>
        <w:pStyle w:val="Heading1"/>
      </w:pPr>
      <w:bookmarkStart w:id="11" w:name="O_748850"/>
      <w:bookmarkEnd w:id="11"/>
      <w:r w:rsidRPr="000A1279">
        <w:t>Performance Evidence</w:t>
      </w:r>
    </w:p>
    <w:p w:rsidR="00000000" w:rsidRPr="000A1279" w:rsidP="0042184D">
      <w:pPr>
        <w:pStyle w:val="BodyText"/>
      </w:pPr>
      <w:r w:rsidRPr="000A1279">
        <w:t xml:space="preserve">A person demonstrating competency in this unit must satisfy all of the elements, performance criteria and foundation skills of this unit, and must implement and monitor pest management plans involving two different pest </w:t>
      </w:r>
      <w:r w:rsidRPr="000A1279">
        <w:t>management methods at each of two of the following different types of complex or high risk operations:</w:t>
      </w:r>
    </w:p>
    <w:p w:rsidR="00000000" w:rsidRPr="000A1279" w:rsidP="000A1279">
      <w:pPr>
        <w:pStyle w:val="ListBullet"/>
      </w:pPr>
      <w:r w:rsidRPr="000A1279">
        <w:t>aged care facility</w:t>
      </w:r>
    </w:p>
    <w:p w:rsidR="00000000" w:rsidRPr="000A1279" w:rsidP="000A1279">
      <w:pPr>
        <w:pStyle w:val="ListBullet"/>
      </w:pPr>
      <w:r w:rsidRPr="000A1279">
        <w:t>childcare facility</w:t>
      </w:r>
    </w:p>
    <w:p w:rsidR="00000000" w:rsidRPr="000A1279" w:rsidP="000A1279">
      <w:pPr>
        <w:pStyle w:val="ListBullet"/>
      </w:pPr>
      <w:r w:rsidRPr="000A1279">
        <w:t xml:space="preserve">construction project </w:t>
      </w:r>
    </w:p>
    <w:p w:rsidR="00000000" w:rsidRPr="000A1279" w:rsidP="000A1279">
      <w:pPr>
        <w:pStyle w:val="ListBullet"/>
      </w:pPr>
      <w:r w:rsidRPr="000A1279">
        <w:t xml:space="preserve">education facility </w:t>
      </w:r>
    </w:p>
    <w:p w:rsidR="00000000" w:rsidRPr="000A1279" w:rsidP="000A1279">
      <w:pPr>
        <w:pStyle w:val="ListBullet"/>
      </w:pPr>
      <w:r w:rsidRPr="000A1279">
        <w:t>food manufacturing premises</w:t>
      </w:r>
    </w:p>
    <w:p w:rsidR="00000000" w:rsidRPr="000A1279" w:rsidP="000A1279">
      <w:pPr>
        <w:pStyle w:val="ListBullet"/>
      </w:pPr>
      <w:r w:rsidRPr="000A1279">
        <w:t>general manufacturing premises</w:t>
      </w:r>
    </w:p>
    <w:p w:rsidR="00000000" w:rsidRPr="000A1279" w:rsidP="000A1279">
      <w:pPr>
        <w:pStyle w:val="ListBullet"/>
      </w:pPr>
      <w:r w:rsidRPr="000A1279">
        <w:t>health care facility</w:t>
      </w:r>
    </w:p>
    <w:p w:rsidR="00000000" w:rsidRPr="000A1279" w:rsidP="000A1279">
      <w:pPr>
        <w:pStyle w:val="ListBullet"/>
      </w:pPr>
      <w:r w:rsidRPr="000A1279">
        <w:t>hospital</w:t>
      </w:r>
    </w:p>
    <w:p w:rsidR="00000000" w:rsidRPr="000A1279" w:rsidP="000A1279">
      <w:pPr>
        <w:pStyle w:val="ListBullet"/>
      </w:pPr>
      <w:r w:rsidRPr="000A1279">
        <w:t>motel</w:t>
      </w:r>
    </w:p>
    <w:p w:rsidR="00000000" w:rsidRPr="000A1279" w:rsidP="000A1279">
      <w:pPr>
        <w:pStyle w:val="ListBullet"/>
      </w:pPr>
      <w:r w:rsidRPr="000A1279">
        <w:t>recreational club</w:t>
      </w:r>
    </w:p>
    <w:p w:rsidR="00000000" w:rsidRPr="000A1279" w:rsidP="000A1279">
      <w:pPr>
        <w:pStyle w:val="ListBullet"/>
      </w:pPr>
      <w:r w:rsidRPr="000A1279">
        <w:t>residential hotel.</w:t>
      </w:r>
    </w:p>
    <w:p w:rsidR="00000000" w:rsidRPr="000A1279" w:rsidP="000A1279">
      <w:pPr>
        <w:pStyle w:val="BodyText"/>
      </w:pPr>
    </w:p>
    <w:p w:rsidR="00000000" w:rsidRPr="000A1279" w:rsidP="0042184D">
      <w:pPr>
        <w:pStyle w:val="BodyText"/>
      </w:pPr>
      <w:r w:rsidRPr="000A1279">
        <w:t>A person must implement and monitor pest management options for a minimum of four different pests consisting of:</w:t>
      </w:r>
    </w:p>
    <w:p w:rsidR="00000000" w:rsidRPr="000A1279" w:rsidP="000A1279">
      <w:pPr>
        <w:pStyle w:val="ListBullet"/>
      </w:pPr>
      <w:r w:rsidRPr="000A1279">
        <w:t>each of the following:</w:t>
      </w:r>
    </w:p>
    <w:p w:rsidR="00000000" w:rsidRPr="000A1279" w:rsidP="000A1279">
      <w:pPr>
        <w:pStyle w:val="ListBullet2"/>
      </w:pPr>
      <w:r w:rsidRPr="000A1279">
        <w:t>cockroaches</w:t>
      </w:r>
    </w:p>
    <w:p w:rsidR="00000000" w:rsidRPr="000A1279" w:rsidP="000A1279">
      <w:pPr>
        <w:pStyle w:val="ListBullet2"/>
      </w:pPr>
      <w:r w:rsidRPr="000A1279">
        <w:t>rodents</w:t>
      </w:r>
    </w:p>
    <w:p w:rsidR="00000000" w:rsidRPr="000A1279" w:rsidP="000A1279">
      <w:pPr>
        <w:pStyle w:val="ListBullet"/>
      </w:pPr>
      <w:r w:rsidRPr="000A1279">
        <w:t>as well as two of the f</w:t>
      </w:r>
      <w:r w:rsidRPr="000A1279">
        <w:t xml:space="preserve">ollowing: </w:t>
      </w:r>
    </w:p>
    <w:p w:rsidR="00000000" w:rsidRPr="000A1279" w:rsidP="000A1279">
      <w:pPr>
        <w:pStyle w:val="ListBullet2"/>
      </w:pPr>
      <w:r w:rsidRPr="000A1279">
        <w:t>ants</w:t>
      </w:r>
    </w:p>
    <w:p w:rsidR="00000000" w:rsidRPr="000A1279" w:rsidP="000A1279">
      <w:pPr>
        <w:pStyle w:val="ListBullet2"/>
      </w:pPr>
      <w:r w:rsidRPr="000A1279">
        <w:t>bed bugs</w:t>
      </w:r>
    </w:p>
    <w:p w:rsidR="00000000" w:rsidRPr="000A1279" w:rsidP="000A1279">
      <w:pPr>
        <w:pStyle w:val="ListBullet2"/>
      </w:pPr>
      <w:r w:rsidRPr="000A1279">
        <w:t xml:space="preserve">flying insects </w:t>
      </w:r>
    </w:p>
    <w:p w:rsidR="00000000" w:rsidRPr="000A1279" w:rsidP="000A1279">
      <w:pPr>
        <w:pStyle w:val="ListBullet2"/>
      </w:pPr>
      <w:r w:rsidRPr="000A1279">
        <w:t>spiders.</w:t>
      </w:r>
    </w:p>
    <w:p w:rsidR="00000000" w:rsidRPr="000A1279" w:rsidP="000A1279">
      <w:pPr>
        <w:pStyle w:val="BodyText"/>
      </w:pPr>
    </w:p>
    <w:p w:rsidR="00000000" w:rsidRPr="000A1279" w:rsidP="0042184D">
      <w:pPr>
        <w:pStyle w:val="BodyText"/>
      </w:pPr>
      <w:r w:rsidRPr="000A1279">
        <w:t xml:space="preserve">Two or more pests may be managed at one location. </w:t>
      </w:r>
    </w:p>
    <w:p w:rsidR="00000000" w:rsidRPr="000A1279" w:rsidP="0042184D">
      <w:pPr>
        <w:pStyle w:val="BodyText"/>
      </w:pPr>
      <w:r w:rsidRPr="000A1279">
        <w:t xml:space="preserve">In doing the above, the person must also: </w:t>
      </w:r>
    </w:p>
    <w:p w:rsidR="00000000" w:rsidRPr="000A1279" w:rsidP="000A1279">
      <w:pPr>
        <w:pStyle w:val="ListBullet"/>
      </w:pPr>
      <w:r w:rsidRPr="000A1279">
        <w:t>achieve outcomes in relation to implementing the pest management plans</w:t>
      </w:r>
    </w:p>
    <w:p w:rsidR="00000000" w:rsidRPr="000A1279" w:rsidP="000A1279">
      <w:pPr>
        <w:pStyle w:val="ListBullet"/>
      </w:pPr>
      <w:r w:rsidRPr="000A1279">
        <w:t>analyse resource requirements for implementing pest management plans</w:t>
      </w:r>
    </w:p>
    <w:p w:rsidR="00000000" w:rsidRPr="000A1279" w:rsidP="000A1279">
      <w:pPr>
        <w:pStyle w:val="ListBullet"/>
      </w:pPr>
      <w:r w:rsidRPr="000A1279">
        <w:t xml:space="preserve">apply safe work methods when: </w:t>
      </w:r>
    </w:p>
    <w:p w:rsidR="00000000" w:rsidRPr="000A1279" w:rsidP="000A1279">
      <w:pPr>
        <w:pStyle w:val="ListBullet2"/>
      </w:pPr>
      <w:r w:rsidRPr="000A1279">
        <w:t xml:space="preserve">applying pesticide treatments </w:t>
      </w:r>
    </w:p>
    <w:p w:rsidR="00000000" w:rsidRPr="000A1279" w:rsidP="000A1279">
      <w:pPr>
        <w:pStyle w:val="ListBullet2"/>
      </w:pPr>
      <w:r w:rsidRPr="000A1279">
        <w:t>identifying hazards and controlling risks</w:t>
      </w:r>
    </w:p>
    <w:p w:rsidR="00000000" w:rsidRPr="000A1279" w:rsidP="000A1279">
      <w:pPr>
        <w:pStyle w:val="ListBullet2"/>
      </w:pPr>
      <w:r w:rsidRPr="000A1279">
        <w:t>manual handling</w:t>
      </w:r>
    </w:p>
    <w:p w:rsidR="00000000" w:rsidRPr="000A1279" w:rsidP="000A1279">
      <w:pPr>
        <w:pStyle w:val="ListBullet2"/>
      </w:pPr>
      <w:r w:rsidRPr="000A1279">
        <w:t>working at heights and in confined spaces</w:t>
      </w:r>
    </w:p>
    <w:p w:rsidR="00000000" w:rsidRPr="000A1279" w:rsidP="000A1279">
      <w:pPr>
        <w:pStyle w:val="ListBullet"/>
      </w:pPr>
      <w:r w:rsidRPr="000A1279">
        <w:t>comply with company and compliance requirements</w:t>
      </w:r>
    </w:p>
    <w:p w:rsidR="00000000" w:rsidRPr="000A1279" w:rsidP="000A1279">
      <w:pPr>
        <w:pStyle w:val="ListBullet"/>
      </w:pPr>
      <w:r w:rsidRPr="000A1279">
        <w:t>develop and review pest management plan documentation and reporting systems</w:t>
      </w:r>
    </w:p>
    <w:p w:rsidR="00000000" w:rsidRPr="000A1279" w:rsidP="000A1279">
      <w:pPr>
        <w:pStyle w:val="ListBullet"/>
      </w:pPr>
      <w:r w:rsidRPr="000A1279">
        <w:t xml:space="preserve">identify hazards and control risks associated with pest management </w:t>
      </w:r>
    </w:p>
    <w:p w:rsidR="00000000" w:rsidRPr="000A1279" w:rsidP="000A1279">
      <w:pPr>
        <w:pStyle w:val="ListBullet"/>
      </w:pPr>
      <w:r w:rsidRPr="000A1279">
        <w:t>safely treat work site according to plan.</w:t>
      </w:r>
    </w:p>
    <w:p w:rsidR="00000000" w:rsidRPr="000A1279" w:rsidP="000A1279">
      <w:pPr>
        <w:pStyle w:val="AllowPageBreak"/>
      </w:pPr>
    </w:p>
    <w:p w:rsidR="00000000" w:rsidRPr="000A1279" w:rsidP="000A1279">
      <w:pPr>
        <w:pStyle w:val="Heading1"/>
      </w:pPr>
      <w:bookmarkStart w:id="12" w:name="O_748849"/>
      <w:bookmarkEnd w:id="12"/>
      <w:r w:rsidRPr="000A1279">
        <w:t>Knowl</w:t>
      </w:r>
      <w:r w:rsidRPr="000A1279">
        <w:t>edge Evidence</w:t>
      </w:r>
    </w:p>
    <w:p w:rsidR="00000000" w:rsidRPr="000A1279" w:rsidP="0042184D">
      <w:pPr>
        <w:pStyle w:val="BodyText"/>
      </w:pPr>
      <w:r w:rsidRPr="000A1279">
        <w:t>A person demonstrating competency in this unit must demonstrate knowledge of:</w:t>
      </w:r>
    </w:p>
    <w:p w:rsidR="00000000" w:rsidRPr="000A1279" w:rsidP="000A1279">
      <w:pPr>
        <w:pStyle w:val="ListBullet"/>
      </w:pPr>
      <w:r w:rsidRPr="000A1279">
        <w:t>company policies and procedures relevant to implementing a pest management plan, including:</w:t>
      </w:r>
    </w:p>
    <w:p w:rsidR="00000000" w:rsidRPr="000A1279" w:rsidP="000A1279">
      <w:pPr>
        <w:pStyle w:val="ListBullet2"/>
      </w:pPr>
      <w:r w:rsidRPr="000A1279">
        <w:t>contractual requirements</w:t>
      </w:r>
    </w:p>
    <w:p w:rsidR="00000000" w:rsidRPr="000A1279" w:rsidP="000A1279">
      <w:pPr>
        <w:pStyle w:val="ListBullet2"/>
      </w:pPr>
      <w:r w:rsidRPr="000A1279">
        <w:t>emergency response procedures</w:t>
      </w:r>
    </w:p>
    <w:p w:rsidR="00000000" w:rsidRPr="000A1279" w:rsidP="000A1279">
      <w:pPr>
        <w:pStyle w:val="ListBullet2"/>
      </w:pPr>
      <w:r w:rsidRPr="000A1279">
        <w:t>environmental protection procedures</w:t>
      </w:r>
    </w:p>
    <w:p w:rsidR="00000000" w:rsidRPr="000A1279" w:rsidP="000A1279">
      <w:pPr>
        <w:pStyle w:val="ListBullet2"/>
      </w:pPr>
      <w:r w:rsidRPr="000A1279">
        <w:t>health and safety procedures, including hierarchy of hazard control</w:t>
      </w:r>
    </w:p>
    <w:p w:rsidR="00000000" w:rsidRPr="000A1279" w:rsidP="000A1279">
      <w:pPr>
        <w:pStyle w:val="ListBullet2"/>
      </w:pPr>
      <w:r w:rsidRPr="000A1279">
        <w:t>injury, dangerous occurrence and incident reporting</w:t>
      </w:r>
    </w:p>
    <w:p w:rsidR="00000000" w:rsidRPr="000A1279" w:rsidP="000A1279">
      <w:pPr>
        <w:pStyle w:val="ListBullet2"/>
      </w:pPr>
      <w:r w:rsidRPr="000A1279">
        <w:t>work documentation and reporting procedures</w:t>
      </w:r>
    </w:p>
    <w:p w:rsidR="00000000" w:rsidRPr="000A1279" w:rsidP="000A1279">
      <w:pPr>
        <w:pStyle w:val="ListBullet"/>
      </w:pPr>
      <w:r w:rsidRPr="000A1279">
        <w:t>compliance requirements relevant to implementing pest m</w:t>
      </w:r>
      <w:r w:rsidRPr="000A1279">
        <w:t xml:space="preserve">anagement plans for complex or high risk operations </w:t>
      </w:r>
    </w:p>
    <w:p w:rsidR="00000000" w:rsidRPr="000A1279" w:rsidP="000A1279">
      <w:pPr>
        <w:pStyle w:val="ListBullet"/>
      </w:pPr>
      <w:r w:rsidRPr="000A1279">
        <w:t xml:space="preserve">content and industry terms used in work order specifications </w:t>
      </w:r>
    </w:p>
    <w:p w:rsidR="00000000" w:rsidRPr="000A1279" w:rsidP="000A1279">
      <w:pPr>
        <w:pStyle w:val="ListBullet"/>
      </w:pPr>
      <w:r w:rsidRPr="000A1279">
        <w:t xml:space="preserve">the following aspects of pest assessment: </w:t>
      </w:r>
    </w:p>
    <w:p w:rsidR="00000000" w:rsidRPr="000A1279" w:rsidP="000A1279">
      <w:pPr>
        <w:pStyle w:val="ListBullet2"/>
      </w:pPr>
      <w:r w:rsidRPr="000A1279">
        <w:t>pest ecology in relation to pest management operations</w:t>
      </w:r>
    </w:p>
    <w:p w:rsidR="00000000" w:rsidRPr="000A1279" w:rsidP="000A1279">
      <w:pPr>
        <w:pStyle w:val="ListBullet2"/>
      </w:pPr>
      <w:r w:rsidRPr="000A1279">
        <w:t>types of pests relevant to the area and th</w:t>
      </w:r>
      <w:r w:rsidRPr="000A1279">
        <w:t>eir life cycles, habits and harbourages</w:t>
      </w:r>
    </w:p>
    <w:p w:rsidR="00000000" w:rsidRPr="000A1279" w:rsidP="000A1279">
      <w:pPr>
        <w:pStyle w:val="ListBullet"/>
      </w:pPr>
      <w:r w:rsidRPr="000A1279">
        <w:t xml:space="preserve">pest management methods, including: </w:t>
      </w:r>
    </w:p>
    <w:p w:rsidR="00000000" w:rsidRPr="000A1279" w:rsidP="000A1279">
      <w:pPr>
        <w:pStyle w:val="ListBullet2"/>
      </w:pPr>
      <w:r w:rsidRPr="000A1279">
        <w:t>biological, chemical, cultural and physical controls associated with managing pests in a range of environments and conditions</w:t>
      </w:r>
    </w:p>
    <w:p w:rsidR="00000000" w:rsidRPr="000A1279" w:rsidP="000A1279">
      <w:pPr>
        <w:pStyle w:val="ListBullet2"/>
      </w:pPr>
      <w:r w:rsidRPr="000A1279">
        <w:t>product knowledge, including manufacturer specifica</w:t>
      </w:r>
      <w:r w:rsidRPr="000A1279">
        <w:t>tions for products being used</w:t>
      </w:r>
    </w:p>
    <w:p w:rsidR="00000000" w:rsidRPr="000A1279" w:rsidP="000A1279">
      <w:pPr>
        <w:pStyle w:val="ListBullet2"/>
      </w:pPr>
      <w:r w:rsidRPr="000A1279">
        <w:t>pesticides’ routes of entry into human body and potential symptoms of exposure.</w:t>
      </w:r>
    </w:p>
    <w:p w:rsidR="00000000" w:rsidRPr="000A1279" w:rsidP="000A1279">
      <w:pPr>
        <w:pStyle w:val="AllowPageBreak"/>
      </w:pPr>
    </w:p>
    <w:p w:rsidR="00000000" w:rsidRPr="000A1279" w:rsidP="000A1279">
      <w:pPr>
        <w:pStyle w:val="Heading1"/>
      </w:pPr>
      <w:bookmarkStart w:id="13" w:name="O_748848"/>
      <w:bookmarkEnd w:id="13"/>
      <w:r w:rsidRPr="000A1279">
        <w:t>Assessment Conditions</w:t>
      </w:r>
    </w:p>
    <w:p w:rsidR="00000000" w:rsidRPr="000A1279" w:rsidP="0042184D">
      <w:pPr>
        <w:pStyle w:val="BodyText"/>
      </w:pPr>
      <w:r w:rsidRPr="000A1279">
        <w:t>Suitable assessment of performance requires:</w:t>
      </w:r>
    </w:p>
    <w:p w:rsidR="00000000" w:rsidRPr="000A1279" w:rsidP="000A1279">
      <w:pPr>
        <w:pStyle w:val="ListBullet"/>
      </w:pPr>
      <w:r w:rsidRPr="000A1279">
        <w:t>equipment:</w:t>
      </w:r>
    </w:p>
    <w:p w:rsidR="00000000" w:rsidRPr="000A1279" w:rsidP="000A1279">
      <w:pPr>
        <w:pStyle w:val="ListBullet2"/>
      </w:pPr>
      <w:r w:rsidRPr="000A1279">
        <w:t>equipment and personal protective equipment (PPE) as listed in the pest management plan</w:t>
      </w:r>
    </w:p>
    <w:p w:rsidR="00000000" w:rsidRPr="000A1279" w:rsidP="000A1279">
      <w:pPr>
        <w:pStyle w:val="ListBullet"/>
      </w:pPr>
      <w:r w:rsidRPr="000A1279">
        <w:t>materials:</w:t>
      </w:r>
    </w:p>
    <w:p w:rsidR="00000000" w:rsidRPr="000A1279" w:rsidP="000A1279">
      <w:pPr>
        <w:pStyle w:val="ListBullet2"/>
      </w:pPr>
      <w:r w:rsidRPr="000A1279">
        <w:t xml:space="preserve">as specified in the pest management plan </w:t>
      </w:r>
    </w:p>
    <w:p w:rsidR="00000000" w:rsidRPr="000A1279" w:rsidP="000A1279">
      <w:pPr>
        <w:pStyle w:val="ListBullet"/>
      </w:pPr>
      <w:r w:rsidRPr="000A1279">
        <w:t>specifications:</w:t>
      </w:r>
    </w:p>
    <w:p w:rsidR="00000000" w:rsidRPr="000A1279" w:rsidP="000A1279">
      <w:pPr>
        <w:pStyle w:val="ListBullet2"/>
      </w:pPr>
      <w:r w:rsidRPr="000A1279">
        <w:t>company procedures</w:t>
      </w:r>
    </w:p>
    <w:p w:rsidR="00000000" w:rsidRPr="000A1279" w:rsidP="000A1279">
      <w:pPr>
        <w:pStyle w:val="ListBullet2"/>
      </w:pPr>
      <w:r w:rsidRPr="000A1279">
        <w:t>pest management plans</w:t>
      </w:r>
    </w:p>
    <w:p w:rsidR="00000000" w:rsidRPr="000A1279" w:rsidP="000A1279">
      <w:pPr>
        <w:pStyle w:val="ListBullet2"/>
      </w:pPr>
      <w:r w:rsidRPr="000A1279">
        <w:t>plain English guides to relevant compliance requiremen</w:t>
      </w:r>
      <w:r w:rsidRPr="000A1279">
        <w:t>ts</w:t>
      </w:r>
    </w:p>
    <w:p w:rsidR="00000000" w:rsidRPr="000A1279" w:rsidP="000A1279">
      <w:pPr>
        <w:pStyle w:val="ListBullet2"/>
      </w:pPr>
      <w:r w:rsidRPr="000A1279">
        <w:t>safety data sheets (SDS)</w:t>
      </w:r>
    </w:p>
    <w:p w:rsidR="00000000" w:rsidRPr="000A1279" w:rsidP="000A1279">
      <w:pPr>
        <w:pStyle w:val="ListBullet"/>
      </w:pPr>
      <w:r w:rsidRPr="000A1279">
        <w:t>physical conditions:</w:t>
      </w:r>
    </w:p>
    <w:p w:rsidR="00000000" w:rsidRPr="000A1279" w:rsidP="000A1279">
      <w:pPr>
        <w:pStyle w:val="ListBullet2"/>
      </w:pPr>
      <w:r w:rsidRPr="000A1279">
        <w:t>premises where pest management plans are to be implemented as specified in the range of conditions</w:t>
      </w:r>
    </w:p>
    <w:p w:rsidR="00000000" w:rsidRPr="000A1279" w:rsidP="000A1279">
      <w:pPr>
        <w:pStyle w:val="ListBullet"/>
      </w:pPr>
      <w:r w:rsidRPr="000A1279">
        <w:t>relationships with team members and supervisor:</w:t>
      </w:r>
    </w:p>
    <w:p w:rsidR="00000000" w:rsidRPr="000A1279" w:rsidP="000A1279">
      <w:pPr>
        <w:pStyle w:val="ListBullet2"/>
      </w:pPr>
      <w:r w:rsidRPr="000A1279">
        <w:t xml:space="preserve">work must be conducted individually under supervision </w:t>
      </w:r>
    </w:p>
    <w:p w:rsidR="00000000" w:rsidRPr="000A1279" w:rsidP="000A1279">
      <w:pPr>
        <w:pStyle w:val="ListBullet"/>
      </w:pPr>
      <w:r w:rsidRPr="000A1279">
        <w:t>relationship with client:</w:t>
      </w:r>
    </w:p>
    <w:p w:rsidR="00000000" w:rsidRPr="000A1279" w:rsidP="000A1279">
      <w:pPr>
        <w:pStyle w:val="ListBullet2"/>
      </w:pPr>
      <w:r w:rsidRPr="000A1279">
        <w:t>consultation with client required</w:t>
      </w:r>
    </w:p>
    <w:p w:rsidR="00000000" w:rsidRPr="000A1279" w:rsidP="000A1279">
      <w:pPr>
        <w:pStyle w:val="ListBullet"/>
      </w:pPr>
      <w:r w:rsidRPr="000A1279">
        <w:t>timeframe:</w:t>
      </w:r>
    </w:p>
    <w:p w:rsidR="00000000" w:rsidRPr="000A1279" w:rsidP="000A1279">
      <w:pPr>
        <w:pStyle w:val="ListBullet2"/>
      </w:pPr>
      <w:r w:rsidRPr="000A1279">
        <w:t>according to work order.</w:t>
      </w:r>
    </w:p>
    <w:p w:rsidR="00000000" w:rsidRPr="000A1279" w:rsidP="000A1279">
      <w:pPr>
        <w:pStyle w:val="BodyText"/>
      </w:pPr>
    </w:p>
    <w:p w:rsidR="00000000" w:rsidRPr="000A1279" w:rsidP="0042184D">
      <w:pPr>
        <w:pStyle w:val="Heading3"/>
      </w:pPr>
      <w:r w:rsidRPr="000A1279">
        <w:rPr>
          <w:rStyle w:val="SpecialBold"/>
        </w:rPr>
        <w:t>Assessor requirements</w:t>
      </w:r>
    </w:p>
    <w:p w:rsidR="00000000" w:rsidRPr="000A1279" w:rsidP="0042184D">
      <w:pPr>
        <w:pStyle w:val="BodyText"/>
      </w:pPr>
      <w:r w:rsidRPr="000A1279">
        <w:t>As a minimum, assessors must satisfy the assessor requirements in the Standards for Registered Training Organisations (RTOs) current a</w:t>
      </w:r>
      <w:r w:rsidRPr="000A1279">
        <w:t xml:space="preserve">t the time of assessment. </w:t>
      </w:r>
    </w:p>
    <w:p w:rsidR="00000000" w:rsidRPr="000A1279" w:rsidP="000A1279">
      <w:pPr>
        <w:pStyle w:val="Heading1"/>
      </w:pPr>
      <w:bookmarkStart w:id="14" w:name="O_748846"/>
      <w:bookmarkEnd w:id="14"/>
      <w:r w:rsidRPr="000A1279">
        <w:t>Links</w:t>
      </w:r>
    </w:p>
    <w:p w:rsidR="00000000" w:rsidRPr="000A1279" w:rsidP="0042184D">
      <w:pPr>
        <w:pStyle w:val="BodyText"/>
      </w:pPr>
      <w:r w:rsidRPr="000A127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66997">
        <w:rPr>
          <w:rStyle w:val="Hyperlink"/>
        </w:rPr>
        <w:t>https://vetnet.gov.au/Pages/TrainingDocs.aspx?q=6f3f9672-30e8-4835-b348-205dfcf13d9b</w:t>
      </w:r>
      <w:r>
        <w:fldChar w:fldCharType="end"/>
      </w:r>
    </w:p>
    <w:p w:rsidR="00000000" w:rsidRPr="000A1279" w:rsidP="000A1279"/>
    <w:sectPr w:rsidSect="000A12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2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279" w:rsidRPr="0042184D" w:rsidP="004218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2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4D" w:rsidP="000A12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2184D" w:rsidP="000A12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2184D" w:rsidP="000A12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279" w:rsidP="000A1279">
    <w:pPr>
      <w:pStyle w:val="Footer"/>
      <w:framePr w:wrap="around"/>
    </w:pPr>
    <w:r>
      <w:fldChar w:fldCharType="begin"/>
    </w:r>
    <w:r>
      <w:instrText xml:space="preserve"> DOCPROPERTY  Subject  \* MERGEFORMAT </w:instrText>
    </w:r>
    <w:r>
      <w:fldChar w:fldCharType="separate"/>
    </w:r>
    <w:r w:rsidR="0042184D">
      <w:t>Approved</w:t>
    </w:r>
    <w:r w:rsidR="0042184D">
      <w:fldChar w:fldCharType="end"/>
    </w:r>
    <w:r>
      <w:tab/>
      <w:t xml:space="preserve">Page </w:t>
    </w:r>
    <w:r>
      <w:fldChar w:fldCharType="begin"/>
    </w:r>
    <w:r>
      <w:instrText xml:space="preserve"> PAGE  \* Arabic  \* MERGEFORMAT </w:instrText>
    </w:r>
    <w:r>
      <w:fldChar w:fldCharType="separate"/>
    </w:r>
    <w:r w:rsidR="0042184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184D">
      <w:rPr>
        <w:noProof/>
      </w:rPr>
      <w:t>8</w:t>
    </w:r>
    <w:r>
      <w:rPr>
        <w:noProof/>
      </w:rPr>
      <w:fldChar w:fldCharType="end"/>
    </w:r>
  </w:p>
  <w:p w:rsidR="000A1279" w:rsidP="000A1279">
    <w:pPr>
      <w:pStyle w:val="Footer"/>
      <w:framePr w:wrap="around"/>
    </w:pPr>
    <w:r>
      <w:t xml:space="preserve">© Commonwealth of Australia, </w:t>
    </w:r>
    <w:r>
      <w:fldChar w:fldCharType="begin"/>
    </w:r>
    <w:r>
      <w:instrText xml:space="preserve"> DATE  \@ "yyyy"  \* MERGEFORMAT </w:instrText>
    </w:r>
    <w:r>
      <w:fldChar w:fldCharType="separate"/>
    </w:r>
    <w:r w:rsidR="0042184D">
      <w:rPr>
        <w:noProof/>
      </w:rPr>
      <w:t>2025</w:t>
    </w:r>
    <w:r>
      <w:fldChar w:fldCharType="end"/>
    </w:r>
    <w:r>
      <w:tab/>
    </w:r>
    <w:r>
      <w:fldChar w:fldCharType="begin"/>
    </w:r>
    <w:r>
      <w:instrText xml:space="preserve"> DOCPROPERTY  Author  \* MERGEFORMAT </w:instrText>
    </w:r>
    <w:r>
      <w:fldChar w:fldCharType="separate"/>
    </w:r>
    <w:r w:rsidR="0042184D">
      <w:t>BuildSkills Australia</w:t>
    </w:r>
    <w:r w:rsidR="0042184D">
      <w:fldChar w:fldCharType="end"/>
    </w:r>
  </w:p>
  <w:p w:rsidR="000A1279" w:rsidP="000A12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2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1279" w:rsidRPr="0042184D" w:rsidP="004218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2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4D" w:rsidRPr="002D2AF8" w:rsidP="000A1279">
    <w:pPr>
      <w:pStyle w:val="Header"/>
      <w:framePr w:wrap="around"/>
    </w:pPr>
    <w:r>
      <w:fldChar w:fldCharType="begin"/>
    </w:r>
    <w:r>
      <w:instrText xml:space="preserve"> TITLE   \* MERGEFORMAT </w:instrText>
    </w:r>
    <w:r>
      <w:fldChar w:fldCharType="separate"/>
    </w:r>
    <w:r>
      <w:t>CPPPMT3007 Implement pest management plans for complex or high risk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184D" w:rsidP="000A12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279" w:rsidRPr="002D2AF8" w:rsidP="000A1279">
    <w:pPr>
      <w:pStyle w:val="Header"/>
      <w:framePr w:wrap="around"/>
    </w:pPr>
    <w:r>
      <w:fldChar w:fldCharType="begin"/>
    </w:r>
    <w:r>
      <w:instrText xml:space="preserve"> TITLE   \* MERGEFORMAT </w:instrText>
    </w:r>
    <w:r>
      <w:fldChar w:fldCharType="separate"/>
    </w:r>
    <w:r w:rsidR="0042184D">
      <w:t>CPPPMT3007 Implement pest management plans for complex or high risk operations</w:t>
    </w:r>
    <w:r w:rsidR="0042184D">
      <w:fldChar w:fldCharType="end"/>
    </w:r>
    <w:r>
      <w:tab/>
      <w:t xml:space="preserve">Date this document was generated: </w:t>
    </w:r>
    <w:r>
      <w:fldChar w:fldCharType="begin"/>
    </w:r>
    <w:r>
      <w:instrText xml:space="preserve"> CREATEDATE  \@ "d MMMM yyyy"  \* MERGEFORMAT </w:instrText>
    </w:r>
    <w:r>
      <w:fldChar w:fldCharType="separate"/>
    </w:r>
    <w:r w:rsidR="0042184D">
      <w:rPr>
        <w:noProof/>
      </w:rPr>
      <w:t>2 March 2025</w:t>
    </w:r>
    <w:r>
      <w:fldChar w:fldCharType="end"/>
    </w:r>
  </w:p>
  <w:p w:rsidR="000A1279" w:rsidP="000A12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C02B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5AC1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DE7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2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279"/>
    <w:pPr>
      <w:spacing w:before="360" w:after="60"/>
      <w:outlineLvl w:val="0"/>
    </w:pPr>
    <w:rPr>
      <w:sz w:val="32"/>
    </w:rPr>
  </w:style>
  <w:style w:type="paragraph" w:styleId="Heading2">
    <w:name w:val="heading 2"/>
    <w:basedOn w:val="HeadingBase"/>
    <w:next w:val="BodyText"/>
    <w:link w:val="Heading2Char"/>
    <w:qFormat/>
    <w:rsid w:val="000A1279"/>
    <w:pPr>
      <w:keepLines/>
      <w:spacing w:before="240" w:after="120"/>
      <w:outlineLvl w:val="1"/>
    </w:pPr>
    <w:rPr>
      <w:sz w:val="28"/>
      <w:szCs w:val="40"/>
    </w:rPr>
  </w:style>
  <w:style w:type="paragraph" w:styleId="Heading3">
    <w:name w:val="heading 3"/>
    <w:basedOn w:val="HeadingBase"/>
    <w:next w:val="BodyText"/>
    <w:link w:val="Heading3Char"/>
    <w:qFormat/>
    <w:rsid w:val="000A1279"/>
    <w:pPr>
      <w:spacing w:before="180" w:after="120"/>
      <w:outlineLvl w:val="2"/>
    </w:pPr>
    <w:rPr>
      <w:spacing w:val="-10"/>
      <w:kern w:val="32"/>
    </w:rPr>
  </w:style>
  <w:style w:type="paragraph" w:styleId="Heading4">
    <w:name w:val="heading 4"/>
    <w:basedOn w:val="HeadingBase"/>
    <w:next w:val="BodyText"/>
    <w:link w:val="Heading4Char"/>
    <w:qFormat/>
    <w:rsid w:val="000A1279"/>
    <w:pPr>
      <w:spacing w:before="160" w:after="120"/>
      <w:outlineLvl w:val="3"/>
    </w:pPr>
    <w:rPr>
      <w:sz w:val="22"/>
    </w:rPr>
  </w:style>
  <w:style w:type="paragraph" w:styleId="Heading5">
    <w:name w:val="heading 5"/>
    <w:basedOn w:val="HeadingBase"/>
    <w:next w:val="Normal"/>
    <w:link w:val="Heading5Char"/>
    <w:qFormat/>
    <w:rsid w:val="000A1279"/>
    <w:pPr>
      <w:spacing w:before="80"/>
      <w:outlineLvl w:val="4"/>
    </w:pPr>
    <w:rPr>
      <w:color w:val="918585"/>
      <w:sz w:val="20"/>
    </w:rPr>
  </w:style>
  <w:style w:type="paragraph" w:styleId="Heading6">
    <w:name w:val="heading 6"/>
    <w:basedOn w:val="HeadingBase"/>
    <w:next w:val="Normal"/>
    <w:link w:val="Heading6Char"/>
    <w:qFormat/>
    <w:rsid w:val="000A1279"/>
    <w:pPr>
      <w:spacing w:before="60"/>
      <w:outlineLvl w:val="5"/>
    </w:pPr>
    <w:rPr>
      <w:color w:val="918585"/>
      <w:sz w:val="20"/>
    </w:rPr>
  </w:style>
  <w:style w:type="paragraph" w:styleId="Heading7">
    <w:name w:val="heading 7"/>
    <w:basedOn w:val="Normal"/>
    <w:next w:val="Normal"/>
    <w:link w:val="Heading7Char"/>
    <w:qFormat/>
    <w:rsid w:val="000A1279"/>
    <w:pPr>
      <w:ind w:left="720"/>
      <w:outlineLvl w:val="6"/>
    </w:pPr>
    <w:rPr>
      <w:i/>
    </w:rPr>
  </w:style>
  <w:style w:type="paragraph" w:styleId="Heading8">
    <w:name w:val="heading 8"/>
    <w:basedOn w:val="Normal"/>
    <w:next w:val="Normal"/>
    <w:link w:val="Heading8Char"/>
    <w:qFormat/>
    <w:rsid w:val="000A1279"/>
    <w:pPr>
      <w:ind w:left="720"/>
      <w:outlineLvl w:val="7"/>
    </w:pPr>
    <w:rPr>
      <w:i/>
    </w:rPr>
  </w:style>
  <w:style w:type="paragraph" w:styleId="Heading9">
    <w:name w:val="heading 9"/>
    <w:basedOn w:val="Normal"/>
    <w:next w:val="Normal"/>
    <w:link w:val="Heading9Char"/>
    <w:qFormat/>
    <w:rsid w:val="000A1279"/>
    <w:pPr>
      <w:ind w:left="720"/>
      <w:outlineLvl w:val="8"/>
    </w:pPr>
    <w:rPr>
      <w:i/>
    </w:rPr>
  </w:style>
  <w:style w:type="character" w:default="1" w:styleId="DefaultParagraphFont">
    <w:name w:val="Default Paragraph Font"/>
    <w:uiPriority w:val="1"/>
    <w:unhideWhenUsed/>
    <w:rsid w:val="000A12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279"/>
  </w:style>
  <w:style w:type="character" w:customStyle="1" w:styleId="Heading1Char">
    <w:name w:val="Heading 1 Char"/>
    <w:basedOn w:val="DefaultParagraphFont"/>
    <w:link w:val="Heading1"/>
    <w:rsid w:val="000A1279"/>
    <w:rPr>
      <w:rFonts w:ascii="Times New Roman" w:eastAsia="Times New Roman" w:hAnsi="Times New Roman" w:cs="Times New Roman"/>
      <w:b/>
      <w:sz w:val="32"/>
      <w:szCs w:val="20"/>
      <w:lang w:eastAsia="en-US"/>
    </w:rPr>
  </w:style>
  <w:style w:type="paragraph" w:styleId="BodyText">
    <w:name w:val="Body Text"/>
    <w:basedOn w:val="Normal"/>
    <w:link w:val="BodyTextChar"/>
    <w:rsid w:val="000A12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1279"/>
    <w:rPr>
      <w:rFonts w:ascii="Times New Roman" w:eastAsia="Times New Roman" w:hAnsi="Times New Roman" w:cs="Times New Roman"/>
      <w:sz w:val="24"/>
      <w:lang w:eastAsia="en-US"/>
    </w:rPr>
  </w:style>
  <w:style w:type="paragraph" w:styleId="ListBullet">
    <w:name w:val="List Bullet"/>
    <w:basedOn w:val="List"/>
    <w:rsid w:val="000A1279"/>
    <w:pPr>
      <w:numPr>
        <w:numId w:val="12"/>
      </w:numPr>
      <w:tabs>
        <w:tab w:val="clear" w:pos="340"/>
      </w:tabs>
      <w:spacing w:before="40" w:after="40"/>
    </w:pPr>
  </w:style>
  <w:style w:type="character" w:customStyle="1" w:styleId="SpecialBold">
    <w:name w:val="Special Bold"/>
    <w:basedOn w:val="DefaultParagraphFont"/>
    <w:rsid w:val="000A1279"/>
    <w:rPr>
      <w:b/>
      <w:spacing w:val="0"/>
    </w:rPr>
  </w:style>
  <w:style w:type="paragraph" w:styleId="ListBullet2">
    <w:name w:val="List Bullet 2"/>
    <w:basedOn w:val="List2"/>
    <w:rsid w:val="000A1279"/>
    <w:pPr>
      <w:numPr>
        <w:numId w:val="13"/>
      </w:numPr>
      <w:tabs>
        <w:tab w:val="clear" w:pos="680"/>
      </w:tabs>
    </w:pPr>
  </w:style>
  <w:style w:type="paragraph" w:customStyle="1" w:styleId="SuperHeading">
    <w:name w:val="SuperHeading"/>
    <w:basedOn w:val="Normal"/>
    <w:rsid w:val="000A1279"/>
    <w:pPr>
      <w:spacing w:before="240" w:after="120"/>
      <w:outlineLvl w:val="0"/>
    </w:pPr>
    <w:rPr>
      <w:rFonts w:ascii="Times New Roman" w:hAnsi="Times New Roman"/>
      <w:b/>
      <w:sz w:val="32"/>
    </w:rPr>
  </w:style>
  <w:style w:type="paragraph" w:customStyle="1" w:styleId="AllowPageBreak">
    <w:name w:val="AllowPageBreak"/>
    <w:rsid w:val="000A12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A1279"/>
    <w:rPr>
      <w:b/>
      <w:i/>
      <w:u w:val="none"/>
    </w:rPr>
  </w:style>
  <w:style w:type="character" w:customStyle="1" w:styleId="Heading2Char">
    <w:name w:val="Heading 2 Char"/>
    <w:basedOn w:val="DefaultParagraphFont"/>
    <w:link w:val="Heading2"/>
    <w:rsid w:val="000A12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2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2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2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2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2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2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279"/>
    <w:rPr>
      <w:rFonts w:ascii="Courier New" w:eastAsia="Times New Roman" w:hAnsi="Courier New" w:cs="Times New Roman"/>
      <w:i/>
      <w:szCs w:val="20"/>
      <w:lang w:eastAsia="en-US"/>
    </w:rPr>
  </w:style>
  <w:style w:type="paragraph" w:customStyle="1" w:styleId="HeadingBase">
    <w:name w:val="Heading Base"/>
    <w:rsid w:val="000A12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279"/>
    <w:pPr>
      <w:tabs>
        <w:tab w:val="right" w:leader="dot" w:pos="9072"/>
      </w:tabs>
      <w:ind w:left="567"/>
    </w:pPr>
    <w:rPr>
      <w:szCs w:val="22"/>
    </w:rPr>
  </w:style>
  <w:style w:type="paragraph" w:customStyle="1" w:styleId="TOCBase">
    <w:name w:val="TOC Base"/>
    <w:rsid w:val="000A12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279"/>
    <w:pPr>
      <w:tabs>
        <w:tab w:val="right" w:leader="dot" w:pos="9072"/>
      </w:tabs>
      <w:spacing w:before="40" w:after="40"/>
      <w:ind w:left="284"/>
    </w:pPr>
    <w:rPr>
      <w:rFonts w:ascii="Times New Roman" w:hAnsi="Times New Roman"/>
    </w:rPr>
  </w:style>
  <w:style w:type="paragraph" w:styleId="TOC1">
    <w:name w:val="toc 1"/>
    <w:basedOn w:val="TOCBase"/>
    <w:next w:val="Normal"/>
    <w:rsid w:val="000A12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2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279"/>
    <w:rPr>
      <w:rFonts w:ascii="Times New Roman" w:eastAsia="Times New Roman" w:hAnsi="Times New Roman" w:cs="Times New Roman"/>
      <w:sz w:val="16"/>
      <w:lang w:eastAsia="en-US"/>
    </w:rPr>
  </w:style>
  <w:style w:type="paragraph" w:styleId="Title">
    <w:name w:val="Title"/>
    <w:basedOn w:val="HeadingBase"/>
    <w:link w:val="TitleChar"/>
    <w:qFormat/>
    <w:rsid w:val="000A1279"/>
    <w:pPr>
      <w:spacing w:before="5040"/>
      <w:jc w:val="center"/>
    </w:pPr>
    <w:rPr>
      <w:sz w:val="48"/>
      <w:szCs w:val="72"/>
      <w:lang w:val="en-US"/>
    </w:rPr>
  </w:style>
  <w:style w:type="character" w:customStyle="1" w:styleId="TitleChar">
    <w:name w:val="Title Char"/>
    <w:basedOn w:val="DefaultParagraphFont"/>
    <w:link w:val="Title"/>
    <w:rsid w:val="000A12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279"/>
    <w:pPr>
      <w:tabs>
        <w:tab w:val="left" w:pos="3600"/>
        <w:tab w:val="left" w:pos="3958"/>
      </w:tabs>
    </w:pPr>
  </w:style>
  <w:style w:type="paragraph" w:styleId="List">
    <w:name w:val="List"/>
    <w:basedOn w:val="BodyText"/>
    <w:next w:val="BodyText"/>
    <w:rsid w:val="000A1279"/>
    <w:pPr>
      <w:tabs>
        <w:tab w:val="left" w:pos="340"/>
      </w:tabs>
      <w:spacing w:before="60" w:after="60"/>
      <w:ind w:left="340" w:hanging="340"/>
    </w:pPr>
  </w:style>
  <w:style w:type="paragraph" w:customStyle="1" w:styleId="Note">
    <w:name w:val="Note"/>
    <w:basedOn w:val="BodyText"/>
    <w:rsid w:val="000A12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279"/>
    <w:pPr>
      <w:framePr w:wrap="auto" w:hAnchor="text" w:y="6049"/>
    </w:pPr>
    <w:rPr>
      <w:color w:val="000000"/>
      <w:sz w:val="40"/>
    </w:rPr>
  </w:style>
  <w:style w:type="paragraph" w:customStyle="1" w:styleId="TOCTitle">
    <w:name w:val="TOCTitle"/>
    <w:basedOn w:val="Heading1"/>
    <w:rsid w:val="000A1279"/>
    <w:pPr>
      <w:spacing w:after="240"/>
      <w:jc w:val="center"/>
      <w:outlineLvl w:val="9"/>
    </w:pPr>
    <w:rPr>
      <w:caps/>
    </w:rPr>
  </w:style>
  <w:style w:type="paragraph" w:customStyle="1" w:styleId="Version">
    <w:name w:val="Version"/>
    <w:rsid w:val="000A12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279"/>
    <w:pPr>
      <w:keepNext w:val="0"/>
      <w:tabs>
        <w:tab w:val="right" w:pos="4176"/>
      </w:tabs>
      <w:ind w:left="198" w:hanging="198"/>
    </w:pPr>
    <w:rPr>
      <w:rFonts w:ascii="Garamond" w:hAnsi="Garamond"/>
    </w:rPr>
  </w:style>
  <w:style w:type="paragraph" w:styleId="IndexHeading">
    <w:name w:val="index heading"/>
    <w:basedOn w:val="Normal"/>
    <w:next w:val="Index1"/>
    <w:semiHidden/>
    <w:rsid w:val="000A1279"/>
    <w:pPr>
      <w:spacing w:before="120" w:after="120"/>
    </w:pPr>
    <w:rPr>
      <w:rFonts w:ascii="Arial" w:hAnsi="Arial"/>
      <w:b/>
      <w:color w:val="918585"/>
      <w:sz w:val="24"/>
    </w:rPr>
  </w:style>
  <w:style w:type="paragraph" w:styleId="Header">
    <w:name w:val="header"/>
    <w:basedOn w:val="Normal"/>
    <w:link w:val="HeaderChar"/>
    <w:rsid w:val="000A12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279"/>
    <w:rPr>
      <w:rFonts w:ascii="Times New Roman" w:eastAsia="Times New Roman" w:hAnsi="Times New Roman" w:cs="Times New Roman"/>
      <w:sz w:val="16"/>
      <w:szCs w:val="20"/>
      <w:lang w:val="en-GB" w:eastAsia="en-US"/>
    </w:rPr>
  </w:style>
  <w:style w:type="paragraph" w:customStyle="1" w:styleId="Chapter">
    <w:name w:val="Chapter"/>
    <w:basedOn w:val="Normal"/>
    <w:rsid w:val="000A1279"/>
    <w:pPr>
      <w:spacing w:before="240"/>
    </w:pPr>
    <w:rPr>
      <w:rFonts w:ascii="Times New Roman" w:hAnsi="Times New Roman"/>
      <w:smallCaps/>
      <w:spacing w:val="80"/>
      <w:sz w:val="28"/>
    </w:rPr>
  </w:style>
  <w:style w:type="paragraph" w:customStyle="1" w:styleId="InChapter">
    <w:name w:val="InChapter"/>
    <w:basedOn w:val="Heading3"/>
    <w:rsid w:val="000A1279"/>
    <w:pPr>
      <w:spacing w:after="240"/>
      <w:outlineLvl w:val="9"/>
    </w:pPr>
    <w:rPr>
      <w:noProof/>
    </w:rPr>
  </w:style>
  <w:style w:type="paragraph" w:styleId="Index2">
    <w:name w:val="index 2"/>
    <w:basedOn w:val="Normal"/>
    <w:next w:val="Normal"/>
    <w:semiHidden/>
    <w:rsid w:val="000A1279"/>
    <w:pPr>
      <w:tabs>
        <w:tab w:val="right" w:pos="4176"/>
      </w:tabs>
      <w:ind w:left="568" w:hanging="284"/>
    </w:pPr>
    <w:rPr>
      <w:rFonts w:ascii="Garamond" w:hAnsi="Garamond"/>
    </w:rPr>
  </w:style>
  <w:style w:type="paragraph" w:customStyle="1" w:styleId="Byline">
    <w:name w:val="Byline"/>
    <w:rsid w:val="000A12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279"/>
    <w:pPr>
      <w:tabs>
        <w:tab w:val="clear" w:pos="3600"/>
        <w:tab w:val="clear" w:pos="3958"/>
      </w:tabs>
      <w:jc w:val="right"/>
    </w:pPr>
  </w:style>
  <w:style w:type="character" w:styleId="Emphasis">
    <w:name w:val="Emphasis"/>
    <w:basedOn w:val="DefaultParagraphFont"/>
    <w:qFormat/>
    <w:rsid w:val="000A1279"/>
    <w:rPr>
      <w:i/>
    </w:rPr>
  </w:style>
  <w:style w:type="paragraph" w:styleId="Caption">
    <w:name w:val="caption"/>
    <w:basedOn w:val="BodyText"/>
    <w:next w:val="Normal"/>
    <w:qFormat/>
    <w:rsid w:val="000A1279"/>
    <w:pPr>
      <w:framePr w:w="2268" w:hSpace="181" w:vSpace="181" w:wrap="around" w:vAnchor="text" w:hAnchor="page" w:x="1135" w:y="285" w:anchorLock="1"/>
    </w:pPr>
    <w:rPr>
      <w:i/>
    </w:rPr>
  </w:style>
  <w:style w:type="paragraph" w:customStyle="1" w:styleId="MiniTOCTitle">
    <w:name w:val="MiniTOCTitle"/>
    <w:basedOn w:val="Heading4"/>
    <w:rsid w:val="000A1279"/>
    <w:pPr>
      <w:spacing w:before="240"/>
      <w:outlineLvl w:val="9"/>
    </w:pPr>
    <w:rPr>
      <w:noProof/>
      <w:sz w:val="24"/>
    </w:rPr>
  </w:style>
  <w:style w:type="paragraph" w:customStyle="1" w:styleId="MiniTOCItem">
    <w:name w:val="MiniTOCItem"/>
    <w:basedOn w:val="ListBullet"/>
    <w:rsid w:val="000A1279"/>
    <w:pPr>
      <w:numPr>
        <w:numId w:val="0"/>
      </w:numPr>
      <w:tabs>
        <w:tab w:val="right" w:leader="dot" w:pos="6521"/>
      </w:tabs>
      <w:spacing w:before="0" w:after="0"/>
    </w:pPr>
  </w:style>
  <w:style w:type="paragraph" w:customStyle="1" w:styleId="TOFTitle">
    <w:name w:val="TOFTitle"/>
    <w:basedOn w:val="TOCTitle"/>
    <w:rsid w:val="000A1279"/>
  </w:style>
  <w:style w:type="paragraph" w:styleId="TableofFigures">
    <w:name w:val="table of figures"/>
    <w:basedOn w:val="Normal"/>
    <w:next w:val="Normal"/>
    <w:semiHidden/>
    <w:rsid w:val="000A1279"/>
    <w:pPr>
      <w:tabs>
        <w:tab w:val="right" w:leader="dot" w:pos="9072"/>
      </w:tabs>
      <w:ind w:left="970" w:hanging="403"/>
    </w:pPr>
    <w:rPr>
      <w:rFonts w:ascii="Times New Roman" w:hAnsi="Times New Roman"/>
      <w:b/>
    </w:rPr>
  </w:style>
  <w:style w:type="paragraph" w:styleId="ListNumber">
    <w:name w:val="List Number"/>
    <w:basedOn w:val="List"/>
    <w:rsid w:val="000A1279"/>
    <w:pPr>
      <w:numPr>
        <w:numId w:val="15"/>
      </w:numPr>
      <w:tabs>
        <w:tab w:val="clear" w:pos="340"/>
      </w:tabs>
    </w:pPr>
  </w:style>
  <w:style w:type="character" w:customStyle="1" w:styleId="WingdingSymbols">
    <w:name w:val="Wingding Symbols"/>
    <w:rsid w:val="000A1279"/>
    <w:rPr>
      <w:rFonts w:ascii="Wingdings" w:hAnsi="Wingdings"/>
    </w:rPr>
  </w:style>
  <w:style w:type="paragraph" w:customStyle="1" w:styleId="TableHeading">
    <w:name w:val="Table Heading"/>
    <w:basedOn w:val="HeadingBase"/>
    <w:rsid w:val="000A1279"/>
    <w:pPr>
      <w:keepLines/>
      <w:pBdr>
        <w:bottom w:val="single" w:sz="6" w:space="1" w:color="918585"/>
      </w:pBdr>
      <w:spacing w:before="240"/>
    </w:pPr>
  </w:style>
  <w:style w:type="character" w:customStyle="1" w:styleId="HotSpot">
    <w:name w:val="HotSpot"/>
    <w:rsid w:val="000A1279"/>
    <w:rPr>
      <w:color w:val="0033CC"/>
      <w:u w:val="none"/>
    </w:rPr>
  </w:style>
  <w:style w:type="paragraph" w:customStyle="1" w:styleId="BodyTextRight">
    <w:name w:val="Body Text Right"/>
    <w:basedOn w:val="BodyText"/>
    <w:rsid w:val="000A1279"/>
    <w:pPr>
      <w:spacing w:before="0" w:after="0"/>
      <w:jc w:val="right"/>
    </w:pPr>
  </w:style>
  <w:style w:type="paragraph" w:styleId="Index3">
    <w:name w:val="index 3"/>
    <w:basedOn w:val="ListNumber2"/>
    <w:next w:val="Normal"/>
    <w:semiHidden/>
    <w:rsid w:val="000A1279"/>
    <w:pPr>
      <w:numPr>
        <w:numId w:val="0"/>
      </w:numPr>
      <w:tabs>
        <w:tab w:val="right" w:leader="dot" w:pos="4176"/>
      </w:tabs>
    </w:pPr>
  </w:style>
  <w:style w:type="paragraph" w:styleId="ListNumber2">
    <w:name w:val="List Number 2"/>
    <w:basedOn w:val="List2"/>
    <w:rsid w:val="000A1279"/>
    <w:pPr>
      <w:numPr>
        <w:numId w:val="10"/>
      </w:numPr>
      <w:tabs>
        <w:tab w:val="clear" w:pos="1060"/>
      </w:tabs>
    </w:pPr>
  </w:style>
  <w:style w:type="paragraph" w:customStyle="1" w:styleId="MarginNote">
    <w:name w:val="Margin Note"/>
    <w:basedOn w:val="BodyText"/>
    <w:rsid w:val="000A12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2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2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279"/>
    <w:rPr>
      <w:sz w:val="32"/>
    </w:rPr>
  </w:style>
  <w:style w:type="paragraph" w:customStyle="1" w:styleId="HeadingProcedure">
    <w:name w:val="Heading Procedure"/>
    <w:basedOn w:val="HeadingBase"/>
    <w:next w:val="Normal"/>
    <w:rsid w:val="000A1279"/>
    <w:pPr>
      <w:tabs>
        <w:tab w:val="left" w:pos="0"/>
      </w:tabs>
      <w:spacing w:before="120" w:after="60"/>
    </w:pPr>
    <w:rPr>
      <w:i/>
      <w:color w:val="918585"/>
      <w:sz w:val="22"/>
    </w:rPr>
  </w:style>
  <w:style w:type="paragraph" w:customStyle="1" w:styleId="TableBodyText">
    <w:name w:val="Table Body Text"/>
    <w:basedOn w:val="BodyText"/>
    <w:rsid w:val="000A1279"/>
    <w:pPr>
      <w:spacing w:before="60" w:after="60"/>
    </w:pPr>
  </w:style>
  <w:style w:type="paragraph" w:styleId="ListContinue">
    <w:name w:val="List Continue"/>
    <w:basedOn w:val="List"/>
    <w:rsid w:val="000A1279"/>
    <w:pPr>
      <w:ind w:firstLine="0"/>
    </w:pPr>
  </w:style>
  <w:style w:type="paragraph" w:customStyle="1" w:styleId="ListNote">
    <w:name w:val="List Note"/>
    <w:basedOn w:val="List"/>
    <w:rsid w:val="000A1279"/>
    <w:pPr>
      <w:pBdr>
        <w:top w:val="single" w:sz="6" w:space="2" w:color="918585"/>
        <w:bottom w:val="single" w:sz="6" w:space="2" w:color="918585"/>
      </w:pBdr>
      <w:tabs>
        <w:tab w:val="left" w:pos="1021"/>
      </w:tabs>
      <w:ind w:firstLine="0"/>
    </w:pPr>
  </w:style>
  <w:style w:type="paragraph" w:customStyle="1" w:styleId="Warning">
    <w:name w:val="Warning"/>
    <w:basedOn w:val="BodyText"/>
    <w:rsid w:val="000A1279"/>
    <w:pPr>
      <w:shd w:val="clear" w:color="auto" w:fill="D9D9D9"/>
      <w:tabs>
        <w:tab w:val="left" w:pos="992"/>
      </w:tabs>
      <w:ind w:left="119" w:right="119"/>
    </w:pPr>
    <w:rPr>
      <w:sz w:val="20"/>
    </w:rPr>
  </w:style>
  <w:style w:type="paragraph" w:customStyle="1" w:styleId="MarginIcons">
    <w:name w:val="Margin Icons"/>
    <w:basedOn w:val="BodyText"/>
    <w:rsid w:val="000A12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279"/>
    <w:rPr>
      <w:rFonts w:ascii="Courier New" w:hAnsi="Courier New"/>
    </w:rPr>
  </w:style>
  <w:style w:type="paragraph" w:customStyle="1" w:styleId="NoteBullet">
    <w:name w:val="Note Bullet"/>
    <w:basedOn w:val="Note"/>
    <w:rsid w:val="000A1279"/>
    <w:pPr>
      <w:tabs>
        <w:tab w:val="clear" w:pos="680"/>
      </w:tabs>
      <w:spacing w:before="60" w:after="60"/>
    </w:pPr>
  </w:style>
  <w:style w:type="paragraph" w:customStyle="1" w:styleId="SubHeading2">
    <w:name w:val="SubHeading2"/>
    <w:basedOn w:val="HeadingBase"/>
    <w:rsid w:val="000A1279"/>
    <w:pPr>
      <w:spacing w:before="240" w:after="60"/>
    </w:pPr>
    <w:rPr>
      <w:sz w:val="20"/>
    </w:rPr>
  </w:style>
  <w:style w:type="paragraph" w:customStyle="1" w:styleId="SubHeading1">
    <w:name w:val="SubHeading1"/>
    <w:basedOn w:val="HeadingBase"/>
    <w:rsid w:val="000A1279"/>
    <w:pPr>
      <w:spacing w:before="240" w:after="60"/>
    </w:pPr>
    <w:rPr>
      <w:color w:val="918585"/>
      <w:sz w:val="22"/>
    </w:rPr>
  </w:style>
  <w:style w:type="paragraph" w:customStyle="1" w:styleId="SideHeading">
    <w:name w:val="Side Heading"/>
    <w:basedOn w:val="HeadingBase"/>
    <w:rsid w:val="000A12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279"/>
    <w:pPr>
      <w:tabs>
        <w:tab w:val="num" w:pos="360"/>
      </w:tabs>
    </w:pPr>
  </w:style>
  <w:style w:type="paragraph" w:styleId="PlainText">
    <w:name w:val="Plain Text"/>
    <w:basedOn w:val="Normal"/>
    <w:link w:val="PlainTextChar"/>
    <w:rsid w:val="000A1279"/>
    <w:rPr>
      <w:sz w:val="20"/>
    </w:rPr>
  </w:style>
  <w:style w:type="character" w:customStyle="1" w:styleId="PlainTextChar">
    <w:name w:val="Plain Text Char"/>
    <w:basedOn w:val="DefaultParagraphFont"/>
    <w:link w:val="PlainText"/>
    <w:rsid w:val="000A1279"/>
    <w:rPr>
      <w:rFonts w:ascii="Courier New" w:eastAsia="Times New Roman" w:hAnsi="Courier New" w:cs="Times New Roman"/>
      <w:sz w:val="20"/>
      <w:szCs w:val="20"/>
      <w:lang w:eastAsia="en-US"/>
    </w:rPr>
  </w:style>
  <w:style w:type="character" w:customStyle="1" w:styleId="MenuOption">
    <w:name w:val="Menu Option"/>
    <w:basedOn w:val="DefaultParagraphFont"/>
    <w:rsid w:val="000A1279"/>
    <w:rPr>
      <w:b/>
      <w:smallCaps/>
    </w:rPr>
  </w:style>
  <w:style w:type="paragraph" w:customStyle="1" w:styleId="TableListNumber">
    <w:name w:val="Table List Number"/>
    <w:basedOn w:val="ListNumber"/>
    <w:rsid w:val="000A1279"/>
    <w:pPr>
      <w:numPr>
        <w:numId w:val="0"/>
      </w:numPr>
    </w:pPr>
  </w:style>
  <w:style w:type="paragraph" w:styleId="TOC4">
    <w:name w:val="toc 4"/>
    <w:basedOn w:val="TOCBase"/>
    <w:next w:val="Normal"/>
    <w:semiHidden/>
    <w:rsid w:val="000A1279"/>
    <w:pPr>
      <w:tabs>
        <w:tab w:val="right" w:leader="dot" w:pos="9071"/>
      </w:tabs>
      <w:ind w:left="1701"/>
    </w:pPr>
  </w:style>
  <w:style w:type="paragraph" w:customStyle="1" w:styleId="ListAlpha">
    <w:name w:val="List Alpha"/>
    <w:basedOn w:val="List"/>
    <w:rsid w:val="000A1279"/>
    <w:pPr>
      <w:numPr>
        <w:numId w:val="9"/>
      </w:numPr>
    </w:pPr>
  </w:style>
  <w:style w:type="paragraph" w:customStyle="1" w:styleId="ListAlpha2">
    <w:name w:val="List Alpha 2"/>
    <w:basedOn w:val="List2"/>
    <w:rsid w:val="000A1279"/>
    <w:pPr>
      <w:numPr>
        <w:numId w:val="8"/>
      </w:numPr>
    </w:pPr>
  </w:style>
  <w:style w:type="paragraph" w:styleId="List2">
    <w:name w:val="List 2"/>
    <w:basedOn w:val="BodyText"/>
    <w:rsid w:val="000A1279"/>
    <w:pPr>
      <w:tabs>
        <w:tab w:val="left" w:pos="680"/>
      </w:tabs>
      <w:spacing w:before="60" w:after="60"/>
      <w:ind w:left="680" w:hanging="340"/>
    </w:pPr>
  </w:style>
  <w:style w:type="paragraph" w:styleId="List3">
    <w:name w:val="List 3"/>
    <w:basedOn w:val="BodyText"/>
    <w:rsid w:val="000A1279"/>
    <w:pPr>
      <w:tabs>
        <w:tab w:val="left" w:pos="1021"/>
      </w:tabs>
      <w:spacing w:before="60" w:after="60"/>
      <w:ind w:left="1020" w:hanging="340"/>
    </w:pPr>
  </w:style>
  <w:style w:type="paragraph" w:styleId="List4">
    <w:name w:val="List 4"/>
    <w:basedOn w:val="BodyText"/>
    <w:rsid w:val="000A1279"/>
    <w:pPr>
      <w:tabs>
        <w:tab w:val="left" w:pos="1361"/>
      </w:tabs>
      <w:spacing w:before="60" w:after="60"/>
      <w:ind w:left="1361" w:hanging="340"/>
    </w:pPr>
  </w:style>
  <w:style w:type="paragraph" w:styleId="List5">
    <w:name w:val="List 5"/>
    <w:basedOn w:val="BodyText"/>
    <w:rsid w:val="000A1279"/>
    <w:pPr>
      <w:tabs>
        <w:tab w:val="left" w:pos="1701"/>
      </w:tabs>
      <w:spacing w:before="60" w:after="60"/>
      <w:ind w:left="1701" w:hanging="340"/>
    </w:pPr>
  </w:style>
  <w:style w:type="paragraph" w:styleId="ListBullet3">
    <w:name w:val="List Bullet 3"/>
    <w:basedOn w:val="List3"/>
    <w:rsid w:val="000A1279"/>
    <w:pPr>
      <w:numPr>
        <w:numId w:val="14"/>
      </w:numPr>
      <w:tabs>
        <w:tab w:val="clear" w:pos="1021"/>
      </w:tabs>
      <w:ind w:left="1037" w:hanging="357"/>
    </w:pPr>
  </w:style>
  <w:style w:type="paragraph" w:styleId="ListBullet4">
    <w:name w:val="List Bullet 4"/>
    <w:basedOn w:val="List4"/>
    <w:rsid w:val="000A1279"/>
    <w:pPr>
      <w:numPr>
        <w:numId w:val="3"/>
      </w:numPr>
      <w:tabs>
        <w:tab w:val="clear" w:pos="1361"/>
      </w:tabs>
    </w:pPr>
  </w:style>
  <w:style w:type="paragraph" w:styleId="ListBullet5">
    <w:name w:val="List Bullet 5"/>
    <w:basedOn w:val="List5"/>
    <w:rsid w:val="000A1279"/>
    <w:pPr>
      <w:numPr>
        <w:numId w:val="4"/>
      </w:numPr>
    </w:pPr>
  </w:style>
  <w:style w:type="paragraph" w:styleId="ListContinue2">
    <w:name w:val="List Continue 2"/>
    <w:basedOn w:val="List2"/>
    <w:rsid w:val="000A1279"/>
    <w:pPr>
      <w:ind w:firstLine="0"/>
    </w:pPr>
  </w:style>
  <w:style w:type="paragraph" w:styleId="ListContinue3">
    <w:name w:val="List Continue 3"/>
    <w:basedOn w:val="List3"/>
    <w:rsid w:val="000A1279"/>
    <w:pPr>
      <w:ind w:left="1021" w:firstLine="0"/>
    </w:pPr>
  </w:style>
  <w:style w:type="paragraph" w:styleId="ListContinue4">
    <w:name w:val="List Continue 4"/>
    <w:basedOn w:val="List4"/>
    <w:rsid w:val="000A1279"/>
    <w:pPr>
      <w:ind w:firstLine="0"/>
    </w:pPr>
  </w:style>
  <w:style w:type="paragraph" w:styleId="ListContinue5">
    <w:name w:val="List Continue 5"/>
    <w:basedOn w:val="List5"/>
    <w:rsid w:val="000A1279"/>
    <w:pPr>
      <w:ind w:firstLine="0"/>
    </w:pPr>
  </w:style>
  <w:style w:type="paragraph" w:styleId="ListNumber3">
    <w:name w:val="List Number 3"/>
    <w:basedOn w:val="List3"/>
    <w:rsid w:val="000A1279"/>
    <w:pPr>
      <w:numPr>
        <w:numId w:val="5"/>
      </w:numPr>
    </w:pPr>
  </w:style>
  <w:style w:type="paragraph" w:styleId="ListNumber4">
    <w:name w:val="List Number 4"/>
    <w:basedOn w:val="List4"/>
    <w:rsid w:val="000A1279"/>
    <w:pPr>
      <w:numPr>
        <w:numId w:val="6"/>
      </w:numPr>
    </w:pPr>
  </w:style>
  <w:style w:type="paragraph" w:styleId="ListNumber5">
    <w:name w:val="List Number 5"/>
    <w:basedOn w:val="List5"/>
    <w:rsid w:val="000A1279"/>
    <w:pPr>
      <w:numPr>
        <w:numId w:val="7"/>
      </w:numPr>
    </w:pPr>
  </w:style>
  <w:style w:type="paragraph" w:styleId="BlockText">
    <w:name w:val="Block Text"/>
    <w:basedOn w:val="Normal"/>
    <w:rsid w:val="000A1279"/>
    <w:pPr>
      <w:spacing w:after="120"/>
      <w:ind w:left="1440" w:right="1440"/>
    </w:pPr>
  </w:style>
  <w:style w:type="character" w:customStyle="1" w:styleId="Subscript">
    <w:name w:val="Subscript"/>
    <w:basedOn w:val="DefaultParagraphFont"/>
    <w:rsid w:val="000A1279"/>
    <w:rPr>
      <w:sz w:val="16"/>
      <w:vertAlign w:val="subscript"/>
    </w:rPr>
  </w:style>
  <w:style w:type="character" w:customStyle="1" w:styleId="Superscript">
    <w:name w:val="Superscript"/>
    <w:basedOn w:val="DefaultParagraphFont"/>
    <w:rsid w:val="000A1279"/>
    <w:rPr>
      <w:sz w:val="16"/>
      <w:vertAlign w:val="superscript"/>
    </w:rPr>
  </w:style>
  <w:style w:type="character" w:customStyle="1" w:styleId="Symbols">
    <w:name w:val="Symbols"/>
    <w:basedOn w:val="DefaultParagraphFont"/>
    <w:rsid w:val="000A1279"/>
    <w:rPr>
      <w:rFonts w:ascii="Symbol" w:hAnsi="Symbol"/>
    </w:rPr>
  </w:style>
  <w:style w:type="character" w:customStyle="1" w:styleId="MenuOptions">
    <w:name w:val="Menu Options"/>
    <w:basedOn w:val="DefaultParagraphFont"/>
    <w:rsid w:val="000A1279"/>
    <w:rPr>
      <w:rFonts w:ascii="Arial Narrow" w:hAnsi="Arial Narrow"/>
      <w:smallCaps/>
    </w:rPr>
  </w:style>
  <w:style w:type="character" w:customStyle="1" w:styleId="Buttons">
    <w:name w:val="Buttons"/>
    <w:basedOn w:val="DefaultParagraphFont"/>
    <w:rsid w:val="000A1279"/>
    <w:rPr>
      <w:b/>
    </w:rPr>
  </w:style>
  <w:style w:type="character" w:customStyle="1" w:styleId="Underlined">
    <w:name w:val="Underlined"/>
    <w:basedOn w:val="DefaultParagraphFont"/>
    <w:rsid w:val="000A1279"/>
    <w:rPr>
      <w:u w:val="single"/>
    </w:rPr>
  </w:style>
  <w:style w:type="paragraph" w:customStyle="1" w:styleId="TableBodyTextRight">
    <w:name w:val="Table Body Text Right"/>
    <w:basedOn w:val="TableBodyText"/>
    <w:rsid w:val="000A1279"/>
    <w:pPr>
      <w:widowControl w:val="0"/>
      <w:autoSpaceDE w:val="0"/>
      <w:autoSpaceDN w:val="0"/>
      <w:adjustRightInd w:val="0"/>
      <w:jc w:val="right"/>
    </w:pPr>
    <w:rPr>
      <w:rFonts w:cs="Arial"/>
      <w:szCs w:val="18"/>
    </w:rPr>
  </w:style>
  <w:style w:type="paragraph" w:customStyle="1" w:styleId="CopyrightText">
    <w:name w:val="Copyright Text"/>
    <w:basedOn w:val="BodyText"/>
    <w:rsid w:val="000A1279"/>
    <w:rPr>
      <w:sz w:val="18"/>
    </w:rPr>
  </w:style>
  <w:style w:type="paragraph" w:customStyle="1" w:styleId="BodySmallRight">
    <w:name w:val="Body Small Right"/>
    <w:basedOn w:val="BodyTextRight"/>
    <w:rsid w:val="000A1279"/>
    <w:rPr>
      <w:sz w:val="18"/>
      <w:szCs w:val="18"/>
    </w:rPr>
  </w:style>
  <w:style w:type="paragraph" w:customStyle="1" w:styleId="MarginEdition">
    <w:name w:val="Margin Edition"/>
    <w:basedOn w:val="MarginNote"/>
    <w:rsid w:val="000A1279"/>
    <w:pPr>
      <w:spacing w:before="0" w:after="0"/>
    </w:pPr>
    <w:rPr>
      <w:rFonts w:ascii="Times New Roman" w:hAnsi="Times New Roman"/>
      <w:color w:val="999999"/>
    </w:rPr>
  </w:style>
  <w:style w:type="paragraph" w:customStyle="1" w:styleId="Spacer">
    <w:name w:val="Spacer"/>
    <w:basedOn w:val="Normal"/>
    <w:rsid w:val="000A1279"/>
    <w:rPr>
      <w:sz w:val="2"/>
      <w:szCs w:val="2"/>
    </w:rPr>
  </w:style>
  <w:style w:type="character" w:customStyle="1" w:styleId="Small">
    <w:name w:val="Small"/>
    <w:basedOn w:val="DefaultParagraphFont"/>
    <w:rsid w:val="000A1279"/>
    <w:rPr>
      <w:sz w:val="16"/>
    </w:rPr>
  </w:style>
  <w:style w:type="paragraph" w:customStyle="1" w:styleId="WideTable">
    <w:name w:val="Wide Table"/>
    <w:basedOn w:val="Normal"/>
    <w:rsid w:val="000A1279"/>
    <w:pPr>
      <w:ind w:left="-1418"/>
    </w:pPr>
    <w:rPr>
      <w:sz w:val="2"/>
      <w:szCs w:val="2"/>
    </w:rPr>
  </w:style>
  <w:style w:type="character" w:styleId="PageNumber">
    <w:name w:val="page number"/>
    <w:basedOn w:val="DefaultParagraphFont"/>
    <w:rsid w:val="000A1279"/>
  </w:style>
  <w:style w:type="paragraph" w:styleId="Quote">
    <w:name w:val="Quote"/>
    <w:basedOn w:val="Heading1"/>
    <w:link w:val="QuoteChar"/>
    <w:qFormat/>
    <w:rsid w:val="000A1279"/>
    <w:rPr>
      <w:b w:val="0"/>
      <w:sz w:val="72"/>
      <w:szCs w:val="72"/>
      <w:lang w:val="en-NZ"/>
    </w:rPr>
  </w:style>
  <w:style w:type="character" w:customStyle="1" w:styleId="QuoteChar">
    <w:name w:val="Quote Char"/>
    <w:basedOn w:val="DefaultParagraphFont"/>
    <w:link w:val="Quote"/>
    <w:rsid w:val="000A12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279"/>
    <w:pPr>
      <w:pageBreakBefore/>
    </w:pPr>
  </w:style>
  <w:style w:type="paragraph" w:customStyle="1" w:styleId="Border">
    <w:name w:val="Border"/>
    <w:basedOn w:val="Normal"/>
    <w:qFormat/>
    <w:rsid w:val="000A12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279"/>
    <w:rPr>
      <w:b/>
      <w:bCs/>
      <w:i/>
      <w:iCs/>
      <w:color w:val="auto"/>
    </w:rPr>
  </w:style>
  <w:style w:type="paragraph" w:styleId="IntenseQuote">
    <w:name w:val="Intense Quote"/>
    <w:basedOn w:val="Normal"/>
    <w:next w:val="Normal"/>
    <w:link w:val="IntenseQuoteChar"/>
    <w:uiPriority w:val="30"/>
    <w:qFormat/>
    <w:rsid w:val="000A12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2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279"/>
    <w:rPr>
      <w:smallCaps/>
      <w:color w:val="auto"/>
      <w:u w:val="single"/>
    </w:rPr>
  </w:style>
  <w:style w:type="character" w:styleId="IntenseReference">
    <w:name w:val="Intense Reference"/>
    <w:basedOn w:val="DefaultParagraphFont"/>
    <w:uiPriority w:val="32"/>
    <w:qFormat/>
    <w:rsid w:val="000A1279"/>
    <w:rPr>
      <w:b/>
      <w:bCs/>
      <w:smallCaps/>
      <w:color w:val="auto"/>
      <w:spacing w:val="5"/>
      <w:u w:val="single"/>
    </w:rPr>
  </w:style>
  <w:style w:type="paragraph" w:customStyle="1" w:styleId="2ColumnHeading">
    <w:name w:val="2Column Heading"/>
    <w:basedOn w:val="BodyText"/>
    <w:qFormat/>
    <w:rsid w:val="000A1279"/>
    <w:pPr>
      <w:spacing w:after="60"/>
      <w:ind w:left="-2268"/>
    </w:pPr>
    <w:rPr>
      <w:b/>
    </w:rPr>
  </w:style>
  <w:style w:type="paragraph" w:customStyle="1" w:styleId="Heading1TOC">
    <w:name w:val="Heading1 TOC"/>
    <w:basedOn w:val="Normal"/>
    <w:qFormat/>
    <w:rsid w:val="000A1279"/>
    <w:pPr>
      <w:spacing w:before="240" w:after="120"/>
    </w:pPr>
    <w:rPr>
      <w:rFonts w:ascii="Times New Roman" w:hAnsi="Times New Roman"/>
      <w:b/>
      <w:sz w:val="32"/>
    </w:rPr>
  </w:style>
  <w:style w:type="paragraph" w:customStyle="1" w:styleId="Heading2TOC">
    <w:name w:val="Heading2 TOC"/>
    <w:basedOn w:val="Normal"/>
    <w:qFormat/>
    <w:rsid w:val="000A1279"/>
    <w:pPr>
      <w:spacing w:before="240" w:after="60"/>
    </w:pPr>
    <w:rPr>
      <w:rFonts w:ascii="Times New Roman" w:hAnsi="Times New Roman"/>
      <w:b/>
      <w:sz w:val="28"/>
    </w:rPr>
  </w:style>
  <w:style w:type="character" w:customStyle="1" w:styleId="Underline">
    <w:name w:val="Underline"/>
    <w:basedOn w:val="DefaultParagraphFont"/>
    <w:qFormat/>
    <w:rsid w:val="000A1279"/>
    <w:rPr>
      <w:u w:val="single"/>
    </w:rPr>
  </w:style>
  <w:style w:type="paragraph" w:styleId="BalloonText">
    <w:name w:val="Balloon Text"/>
    <w:basedOn w:val="Normal"/>
    <w:link w:val="BalloonTextChar"/>
    <w:rsid w:val="000A1279"/>
    <w:rPr>
      <w:rFonts w:ascii="Tahoma" w:hAnsi="Tahoma" w:cs="Tahoma"/>
      <w:sz w:val="16"/>
      <w:szCs w:val="16"/>
    </w:rPr>
  </w:style>
  <w:style w:type="character" w:customStyle="1" w:styleId="BalloonTextChar">
    <w:name w:val="Balloon Text Char"/>
    <w:basedOn w:val="DefaultParagraphFont"/>
    <w:link w:val="BalloonText"/>
    <w:rsid w:val="000A12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2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12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279"/>
    <w:rPr>
      <w:b/>
      <w:color w:val="660033"/>
      <w:spacing w:val="0"/>
    </w:rPr>
  </w:style>
  <w:style w:type="paragraph" w:customStyle="1" w:styleId="Nameditemlist">
    <w:name w:val="Named item list"/>
    <w:basedOn w:val="BodyText"/>
    <w:qFormat/>
    <w:rsid w:val="000A1279"/>
    <w:pPr>
      <w:tabs>
        <w:tab w:val="left" w:pos="2835"/>
      </w:tabs>
      <w:ind w:left="2835" w:hanging="2835"/>
    </w:pPr>
  </w:style>
  <w:style w:type="paragraph" w:customStyle="1" w:styleId="BodyTextnopadding">
    <w:name w:val="Body Text no padding"/>
    <w:basedOn w:val="BodyText"/>
    <w:qFormat/>
    <w:rsid w:val="000A1279"/>
    <w:pPr>
      <w:spacing w:before="0" w:after="0"/>
    </w:pPr>
  </w:style>
  <w:style w:type="paragraph" w:customStyle="1" w:styleId="BodyTextBold">
    <w:name w:val="Body Text Bold"/>
    <w:basedOn w:val="BodyText"/>
    <w:qFormat/>
    <w:rsid w:val="000A1279"/>
    <w:rPr>
      <w:b/>
    </w:rPr>
  </w:style>
  <w:style w:type="character" w:styleId="Hyperlink">
    <w:name w:val="Hyperlink"/>
    <w:basedOn w:val="DefaultParagraphFont"/>
    <w:uiPriority w:val="99"/>
    <w:unhideWhenUsed/>
    <w:rsid w:val="004218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1739</Words>
  <Characters>11429</Characters>
  <Application>Microsoft Office Word</Application>
  <DocSecurity>0</DocSecurity>
  <Lines>439</Lines>
  <Paragraphs>280</Paragraphs>
  <ScaleCrop>false</ScaleCrop>
  <Company>Author-it Software Corporation Ltd.</Company>
  <LinksUpToDate>false</LinksUpToDate>
  <CharactersWithSpaces>12888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CPPPMT3007 Implement pest management plans for complex or high risk operations</dc:title>
  <dc:subject>Approved</dc:subject>
  <dc:creator>BuildSkills Australia</dc:creator>
  <cp:keywords>Release: 1</cp:keywords>
  <dc:description>Review Date: 12 April 2008</dc:description>
  <cp:lastModifiedBy>HSD_TPCMSd.prod</cp:lastModifiedBy>
  <cp:revision>3</cp:revision>
  <dcterms:created xsi:type="dcterms:W3CDTF">2025-03-01T19:35:00Z</dcterms:created>
  <dcterms:modified xsi:type="dcterms:W3CDTF">2025-03-01T19:35:00Z</dcterms:modified>
</cp:coreProperties>
</file>