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C4F" w:rsidP="00421C4F">
      <w:pPr>
        <w:pStyle w:val="Title"/>
      </w:pPr>
      <w:r>
        <w:fldChar w:fldCharType="begin"/>
      </w:r>
      <w:r>
        <w:instrText xml:space="preserve"> TITLE   \* MERGEFORMAT </w:instrText>
      </w:r>
      <w:r>
        <w:fldChar w:fldCharType="separate"/>
      </w:r>
      <w:r>
        <w:t>CPPPMT3005 Manage pests without applying pesticides</w:t>
      </w:r>
      <w:r>
        <w:fldChar w:fldCharType="end"/>
      </w:r>
    </w:p>
    <w:p w:rsidR="00421C4F" w:rsidP="00421C4F">
      <w:pPr>
        <w:pStyle w:val="Version"/>
        <w:sectPr w:rsidSect="00381E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E10" w:rsidP="00381E10">
      <w:pPr>
        <w:pStyle w:val="SuperHeading"/>
      </w:pPr>
      <w:r w:rsidRPr="00381E10">
        <w:t>CPPPMT3005 Manage pests without applying pesticides</w:t>
      </w:r>
    </w:p>
    <w:p w:rsidR="00000000" w:rsidRPr="00381E10" w:rsidP="00381E10">
      <w:pPr>
        <w:pStyle w:val="Heading1"/>
      </w:pPr>
      <w:bookmarkStart w:id="1" w:name="O_748813"/>
      <w:bookmarkEnd w:id="1"/>
      <w:r w:rsidRPr="00381E10">
        <w:t>Modification History</w:t>
      </w:r>
    </w:p>
    <w:p w:rsidR="00000000" w:rsidRPr="00381E10" w:rsidP="00421C4F">
      <w:pPr>
        <w:pStyle w:val="BodyText"/>
      </w:pPr>
      <w:r w:rsidRPr="00381E10">
        <w:t>Release 1.</w:t>
      </w:r>
    </w:p>
    <w:p w:rsidR="00000000" w:rsidRPr="00381E10" w:rsidP="00421C4F">
      <w:pPr>
        <w:pStyle w:val="BodyText"/>
      </w:pPr>
      <w:r w:rsidRPr="00381E10">
        <w:t>Replaces superseded equivalent CPPPMT3005A Modify environment to manage pests.</w:t>
      </w:r>
    </w:p>
    <w:p w:rsidR="00000000" w:rsidRPr="00381E10" w:rsidP="00421C4F">
      <w:pPr>
        <w:pStyle w:val="BodyText"/>
      </w:pPr>
      <w:r w:rsidRPr="00381E10">
        <w:t>This version first released with CPP Property Services Training Package Version 2.</w:t>
      </w:r>
    </w:p>
    <w:p w:rsidR="00000000" w:rsidRPr="00381E10" w:rsidP="00381E10">
      <w:pPr>
        <w:pStyle w:val="Heading1"/>
      </w:pPr>
      <w:bookmarkStart w:id="2" w:name="O_748821"/>
      <w:bookmarkEnd w:id="2"/>
      <w:r w:rsidRPr="00381E10">
        <w:t>Application</w:t>
      </w:r>
    </w:p>
    <w:p w:rsidR="00000000" w:rsidRPr="00381E10" w:rsidP="00421C4F">
      <w:pPr>
        <w:pStyle w:val="BodyText"/>
      </w:pPr>
      <w:r w:rsidRPr="00381E10">
        <w:t>This unit of competency</w:t>
      </w:r>
      <w:r w:rsidRPr="00381E10">
        <w:t xml:space="preserve"> specifies the outcomes required to adapt or create physical conditions in the site environment to manage non-timber pests. The unit covers assessing the nature and extent of the pest and pest activity, gaining a thorough understanding of client requiremen</w:t>
      </w:r>
      <w:r w:rsidRPr="00381E10">
        <w:t>ts and factors contributing to the pest problem, and then applying company procedures to eliminate food, water and harbourages and block ingress for a range of non-timber pests. The selection of appropriate equipment and methods is essential for performing</w:t>
      </w:r>
      <w:r w:rsidRPr="00381E10">
        <w:t xml:space="preserve"> the task safely and efficiently.</w:t>
      </w:r>
    </w:p>
    <w:p w:rsidR="00000000" w:rsidRPr="00381E10" w:rsidP="00421C4F">
      <w:pPr>
        <w:pStyle w:val="BodyText"/>
      </w:pPr>
      <w:r w:rsidRPr="00381E10">
        <w:t>The unit applies to non-timber pests that include ants, cockroaches, rodents and spiders, and to pest activity that may affect the health, safety and amenity of persons or the environment. It can be applied to residential</w:t>
      </w:r>
      <w:r w:rsidRPr="00381E10">
        <w:t xml:space="preserve">, commercial or industrial premises or sites. </w:t>
      </w:r>
    </w:p>
    <w:p w:rsidR="00000000" w:rsidRPr="00381E10" w:rsidP="00421C4F">
      <w:pPr>
        <w:pStyle w:val="BodyText"/>
      </w:pPr>
      <w:r w:rsidRPr="00381E10">
        <w:t>Licensing, legislative, regulatory or certification requirements apply to pest management in some States. Relevant state and territory regulatory authorities should be consulted to confirm those requirements.</w:t>
      </w:r>
    </w:p>
    <w:p w:rsidR="00000000" w:rsidRPr="00381E10" w:rsidP="00381E10">
      <w:pPr>
        <w:pStyle w:val="Heading1"/>
      </w:pPr>
      <w:bookmarkStart w:id="3" w:name="O_748820"/>
      <w:bookmarkEnd w:id="3"/>
      <w:r w:rsidRPr="00381E10">
        <w:t>Pre-requisite Unit</w:t>
      </w:r>
    </w:p>
    <w:p w:rsidR="00000000" w:rsidRPr="00381E10" w:rsidP="00421C4F">
      <w:pPr>
        <w:pStyle w:val="BodyText"/>
      </w:pPr>
      <w:r w:rsidRPr="00381E10">
        <w:t>Nil</w:t>
      </w:r>
    </w:p>
    <w:p w:rsidR="00000000" w:rsidRPr="00381E10" w:rsidP="00381E10">
      <w:pPr>
        <w:pStyle w:val="Heading1"/>
      </w:pPr>
      <w:bookmarkStart w:id="4" w:name="O_748818"/>
      <w:bookmarkEnd w:id="4"/>
      <w:r w:rsidRPr="00381E10">
        <w:t>Unit Sector</w:t>
      </w:r>
    </w:p>
    <w:p w:rsidR="00000000" w:rsidRPr="00381E10" w:rsidP="00421C4F">
      <w:pPr>
        <w:pStyle w:val="BodyText"/>
      </w:pPr>
      <w:r w:rsidRPr="00381E10">
        <w:t>Pest management</w:t>
      </w:r>
    </w:p>
    <w:p w:rsidR="00000000" w:rsidRPr="00381E10" w:rsidP="00381E10">
      <w:pPr>
        <w:pStyle w:val="Heading1"/>
      </w:pPr>
      <w:bookmarkStart w:id="5" w:name="O_748817"/>
      <w:bookmarkEnd w:id="5"/>
      <w:r w:rsidRPr="00381E10">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381E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Performance criteria describe the performance needed to demonstrate achievem</w:t>
            </w:r>
            <w:r w:rsidRPr="00381E10">
              <w:t xml:space="preserve">ent of the element. Where bold italicised text is used, further information is detailed in the range of </w:t>
            </w:r>
            <w:r w:rsidRPr="00381E10">
              <w:t>conditions.</w:t>
            </w:r>
          </w:p>
        </w:tc>
      </w:tr>
      <w:tr w:rsidTr="00381E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1.</w:t>
            </w:r>
          </w:p>
        </w:tc>
        <w:tc>
          <w:tcPr>
            <w:tcW w:w="210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Inspect work site and identify pests and pest activity.</w:t>
            </w:r>
          </w:p>
        </w:tc>
        <w:tc>
          <w:tcPr>
            <w:tcW w:w="770" w:type="dxa"/>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1.1.</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Work site</w:t>
            </w:r>
            <w:r w:rsidRPr="00381E10">
              <w:t xml:space="preserve"> is accessed and contact with client or nominated representative is established, according to client and company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1.2.</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 xml:space="preserve">Work order is reviewed and client requests and issues are clarified with </w:t>
            </w:r>
            <w:r w:rsidRPr="00381E10">
              <w:rPr>
                <w:rStyle w:val="BoldandItalics"/>
              </w:rPr>
              <w:t>appropriate persons</w:t>
            </w:r>
            <w:r w:rsidRPr="00381E10">
              <w:t>.</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1.3.</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 xml:space="preserve">Inspection method is determined and </w:t>
            </w:r>
            <w:r w:rsidRPr="00381E10">
              <w:rPr>
                <w:rStyle w:val="BoldandItalics"/>
              </w:rPr>
              <w:t>inspection equipment</w:t>
            </w:r>
            <w:r w:rsidRPr="00381E10">
              <w:t xml:space="preserve"> selected and checked according to work order and client and company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1.4.</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Hazards</w:t>
            </w:r>
            <w:r w:rsidRPr="00381E10">
              <w:t xml:space="preserve"> relating to inspection of work site are identified and risks assessed and controlled according to rel</w:t>
            </w:r>
            <w:r w:rsidRPr="00381E10">
              <w:t xml:space="preserve">evant company and </w:t>
            </w:r>
            <w:r w:rsidRPr="00381E10">
              <w:rPr>
                <w:rStyle w:val="BoldandItalics"/>
              </w:rPr>
              <w:t>compliance requirements</w:t>
            </w:r>
            <w:r w:rsidRPr="00381E10">
              <w:t>.</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1.5.</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 xml:space="preserve">Site buildings and environment are examined and </w:t>
            </w:r>
            <w:r w:rsidRPr="00381E10">
              <w:rPr>
                <w:rStyle w:val="BoldandItalics"/>
              </w:rPr>
              <w:t>types of pest</w:t>
            </w:r>
            <w:r w:rsidRPr="00381E10">
              <w:t xml:space="preserve">, </w:t>
            </w:r>
            <w:r w:rsidRPr="00381E10">
              <w:rPr>
                <w:rStyle w:val="BoldandItalics"/>
              </w:rPr>
              <w:t>extent of pest activity</w:t>
            </w:r>
            <w:r w:rsidRPr="00381E10">
              <w:t xml:space="preserve"> and potential for pest activity are identified according to work order and company requirements.</w:t>
            </w:r>
          </w:p>
        </w:tc>
      </w:tr>
      <w:tr w:rsidTr="00381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2.</w:t>
            </w:r>
          </w:p>
        </w:tc>
        <w:tc>
          <w:tcPr>
            <w:tcW w:w="210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Develop pest management plan and discuss with client.</w:t>
            </w:r>
          </w:p>
        </w:tc>
        <w:tc>
          <w:tcPr>
            <w:tcW w:w="770" w:type="dxa"/>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2.1.</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Pest management methods</w:t>
            </w:r>
            <w:r w:rsidRPr="00381E10">
              <w:t xml:space="preserve"> are selected according to type and extent of pest and pest activity, potential for pest activity, work order, manufacturer specifications, and relevant company and complianc</w:t>
            </w:r>
            <w:r w:rsidRPr="00381E10">
              <w:t>e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2.2.</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 xml:space="preserve">Pest management plan </w:t>
            </w:r>
            <w:r w:rsidRPr="00381E10">
              <w:t xml:space="preserve">is developed according to client, and relevant company and compliance requirements. </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2.3.</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Client is advised of proposed pest management plan according to work order and company requirements, and questions are invited and responses given.</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2.4.</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Client approval to proceed with implementation of pest management plan is confirmed according to com</w:t>
            </w:r>
            <w:r w:rsidRPr="00381E10">
              <w:t>pany requirements.</w:t>
            </w:r>
          </w:p>
        </w:tc>
      </w:tr>
      <w:tr w:rsidTr="00381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3.</w:t>
            </w:r>
          </w:p>
        </w:tc>
        <w:tc>
          <w:tcPr>
            <w:tcW w:w="210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Prepare work site for pest management</w:t>
            </w: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3.1.</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Risk assessment is conducted, hazards relating to pest management at the work site are identified, and risk control measures determined according to manufacturer specifications.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3.2.</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 xml:space="preserve">Size and usage pattern of work site are determined to ensure safety of personnel and efficient use of tools and </w:t>
            </w:r>
            <w:r w:rsidRPr="00381E10">
              <w:t>building components when installing physical controls.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3.3.</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 xml:space="preserve">Signage and barriers </w:t>
            </w:r>
            <w:r w:rsidRPr="00381E10">
              <w:t>are installed as required to protect public health and safe</w:t>
            </w:r>
            <w:r w:rsidRPr="00381E10">
              <w:t>ty during pest management activities.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3.4.</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Factors affecting completion of work order are identified and appropriate persons are promptly advised.</w:t>
            </w:r>
          </w:p>
        </w:tc>
      </w:tr>
      <w:tr w:rsidTr="00381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4.</w:t>
            </w:r>
          </w:p>
        </w:tc>
        <w:tc>
          <w:tcPr>
            <w:tcW w:w="210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Select and prepare equipment and materials for implementation of pest management plan.</w:t>
            </w: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4.1.</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 xml:space="preserve">Suitable tools and </w:t>
            </w:r>
            <w:r w:rsidRPr="00381E10">
              <w:rPr>
                <w:rStyle w:val="BoldandItalics"/>
              </w:rPr>
              <w:t>personal protective equipment</w:t>
            </w:r>
            <w:r w:rsidRPr="00381E10">
              <w:t xml:space="preserve"> (PPE) are selected, accessed and checked for operational effectiveness according to manufacturer specifications, and relevant company and compliance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4.2.</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PPE is adjusted to suit operator’</w:t>
            </w:r>
            <w:r w:rsidRPr="00381E10">
              <w:t xml:space="preserve">s requirements according to manufacturer specifications. </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4.3.</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Materials are selected according to risk assessment and pest management plan, and are located and prepared according to manufacturer specifications and company requirements.</w:t>
            </w:r>
          </w:p>
        </w:tc>
      </w:tr>
      <w:tr w:rsidTr="00381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5.</w:t>
            </w:r>
          </w:p>
        </w:tc>
        <w:tc>
          <w:tcPr>
            <w:tcW w:w="210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Adapt or create physical conditions in work site to manage pests.</w:t>
            </w: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5.1.</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Work site is modified using tools, equipment, materials and pest management method according to the client-approved pest management plan.</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5.2.</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 xml:space="preserve">Work is conducted using safe operating </w:t>
            </w:r>
            <w:r w:rsidRPr="00381E10">
              <w:t>practices according to manufacturer specifications, and relevant company and compliance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5.3.</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 xml:space="preserve">Emergency situations are responded to using </w:t>
            </w:r>
            <w:r w:rsidRPr="00381E10">
              <w:rPr>
                <w:rStyle w:val="BoldandItalics"/>
              </w:rPr>
              <w:t>emergency response procedures</w:t>
            </w:r>
            <w:r w:rsidRPr="00381E10">
              <w:t xml:space="preserve"> according to manufacturer specifications, and relevant company </w:t>
            </w:r>
            <w:r w:rsidRPr="00381E10">
              <w:t>and compliance requirements.</w:t>
            </w:r>
          </w:p>
        </w:tc>
      </w:tr>
      <w:tr w:rsidTr="00381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6.</w:t>
            </w:r>
          </w:p>
        </w:tc>
        <w:tc>
          <w:tcPr>
            <w:tcW w:w="210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Finalise work and complete documentation.</w:t>
            </w: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6.1.</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Equipment, materials and waste are collected and removed from work site according to work order, and relevant company and compliance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6.2.</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Work site is restored according to work order, client requests, and environmental and company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6.3.</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Signage and barriers are removed when work site is available for re-use, according to work order, and relevant company and compliance requir</w:t>
            </w:r>
            <w:r w:rsidRPr="00381E10">
              <w:t>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6.4.</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Regulatory and company documentation is completed and distributed according to relevant company and compliance requirements.</w:t>
            </w:r>
          </w:p>
        </w:tc>
      </w:tr>
      <w:tr w:rsidTr="00381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7.</w:t>
            </w:r>
          </w:p>
        </w:tc>
        <w:tc>
          <w:tcPr>
            <w:tcW w:w="2100" w:type="dxa"/>
            <w:vMerge w:val="restart"/>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Clean up.</w:t>
            </w: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7.1.</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Tools and equipment are cleaned and decontaminated according to manufacturer specifications, and relevant company and compliance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7.2.</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Tools and equipment are safety checked and required maintenance is recorded according to manufacturer specifications, and relevant company and compliance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7.3.</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Cleaned tools and equipment are stored to allow ready access and re-use accordin</w:t>
            </w:r>
            <w:r w:rsidRPr="00381E10">
              <w:t>g to company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7.4.</w:t>
            </w:r>
          </w:p>
        </w:tc>
        <w:tc>
          <w:tcPr>
            <w:tcW w:w="561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Waste that was removed from work site is disposed of according to work order, manufacturer specifications, and relevant company and compliance requirements.</w:t>
            </w:r>
          </w:p>
        </w:tc>
      </w:tr>
      <w:tr w:rsidTr="00381E10">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7.5.</w:t>
            </w:r>
          </w:p>
        </w:tc>
        <w:tc>
          <w:tcPr>
            <w:tcW w:w="5610" w:type="dxa"/>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Exposed skin is treated to remove any contamination according to manufacturer specifications, and relevant company and compliance requirements.</w:t>
            </w:r>
          </w:p>
        </w:tc>
      </w:tr>
    </w:tbl>
    <w:p w:rsidR="00000000" w:rsidRPr="00381E10" w:rsidP="00381E10">
      <w:pPr>
        <w:pStyle w:val="BodyText"/>
      </w:pPr>
    </w:p>
    <w:p w:rsidR="00000000" w:rsidRPr="00381E10" w:rsidP="00381E10">
      <w:pPr>
        <w:pStyle w:val="AllowPageBreak"/>
      </w:pPr>
    </w:p>
    <w:p w:rsidR="00000000" w:rsidRPr="00381E10" w:rsidP="00381E10">
      <w:pPr>
        <w:pStyle w:val="Heading1"/>
      </w:pPr>
      <w:bookmarkStart w:id="6" w:name="O_748816"/>
      <w:bookmarkEnd w:id="6"/>
      <w:r w:rsidRPr="00381E10">
        <w:t>Foundation Skills</w:t>
      </w:r>
    </w:p>
    <w:tbl>
      <w:tblPr>
        <w:tblW w:w="0" w:type="auto"/>
        <w:tblLayout w:type="fixed"/>
        <w:tblCellMar>
          <w:left w:w="62" w:type="dxa"/>
          <w:right w:w="62" w:type="dxa"/>
        </w:tblCellMar>
        <w:tblLook w:val="0000"/>
      </w:tblPr>
      <w:tblGrid>
        <w:gridCol w:w="2256"/>
        <w:gridCol w:w="6878"/>
      </w:tblGrid>
      <w:tr w:rsidTr="00381E10">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This section describes the language, literacy, numeracy and employment skil</w:t>
            </w:r>
            <w:r w:rsidRPr="00381E10">
              <w:t>ls essential to performance in this unit but not explicit in the performance criteria.</w:t>
            </w:r>
          </w:p>
          <w:p w:rsidR="00000000" w:rsidP="00381E10">
            <w:pPr>
              <w:pStyle w:val="BodyText"/>
              <w:rPr>
                <w:lang w:val="en-NZ"/>
              </w:rPr>
            </w:pPr>
          </w:p>
        </w:tc>
      </w:tr>
      <w:tr w:rsidTr="00381E10">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Skill</w:t>
            </w:r>
          </w:p>
        </w:tc>
        <w:tc>
          <w:tcPr>
            <w:tcW w:w="6878"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Performance feature</w:t>
            </w:r>
          </w:p>
        </w:tc>
      </w:tr>
      <w:tr w:rsidTr="00381E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Learning skills to:</w:t>
            </w:r>
          </w:p>
        </w:tc>
        <w:tc>
          <w:tcPr>
            <w:tcW w:w="6878"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 xml:space="preserve">draw on prior knowledge of pests and pest activity to determine the scope of inspections required </w:t>
            </w:r>
            <w:r w:rsidRPr="00381E10">
              <w:t>at new sites and to select effective pest management methods for the types of pests identified.</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Numeracy skills to:</w:t>
            </w:r>
          </w:p>
        </w:tc>
        <w:tc>
          <w:tcPr>
            <w:tcW w:w="6878"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read and interpret numerical data in manufacturer specifications and work order</w:t>
            </w:r>
          </w:p>
          <w:p w:rsidR="00000000" w:rsidRPr="00381E10" w:rsidP="00381E10">
            <w:pPr>
              <w:pStyle w:val="ListBullet"/>
            </w:pPr>
            <w:r w:rsidRPr="00381E10">
              <w:t>estimate or measure and calculate size of work site and determine volumes of materials required to apply physical pest management controls.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confirm understanding of client’s pest problem and related requests and issues usin</w:t>
            </w:r>
            <w:r w:rsidRPr="00381E10">
              <w:t xml:space="preserve">g strategies, including questioning and summarising </w:t>
            </w:r>
          </w:p>
          <w:p w:rsidR="00000000" w:rsidRPr="00381E10" w:rsidP="00381E10">
            <w:pPr>
              <w:pStyle w:val="ListBullet"/>
            </w:pPr>
            <w:r w:rsidRPr="00381E10">
              <w:t>propose and discuss with clients cultural control aspects of pest management plan, including pest-prevention strategies relating to cleaning and waste management that can be implemented by the client.</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Reading skills to:</w:t>
            </w:r>
          </w:p>
        </w:tc>
        <w:tc>
          <w:tcPr>
            <w:tcW w:w="6878"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read and interpret directions and safety instructions in equipment manuals, manufacturer specifications and work orders.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Writing skills to:</w:t>
            </w:r>
          </w:p>
        </w:tc>
        <w:tc>
          <w:tcPr>
            <w:tcW w:w="6878"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prepare client information, including invoice for completed work where required</w:t>
            </w:r>
          </w:p>
          <w:p w:rsidR="00000000" w:rsidRPr="00381E10" w:rsidP="00381E10">
            <w:pPr>
              <w:pStyle w:val="ListBullet"/>
            </w:pPr>
            <w:r w:rsidRPr="00381E10">
              <w:t>record information on regulatory and workplace documentation, such as equipment maintenance records.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t>Planning and organising skills to:</w:t>
            </w:r>
          </w:p>
        </w:tc>
        <w:tc>
          <w:tcPr>
            <w:tcW w:w="6878"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plan and organise inspection and pest management activities, including identifying risks and accessing relevant resou</w:t>
            </w:r>
            <w:r w:rsidRPr="00381E10">
              <w:t>rces such as manufacturer specifications.</w:t>
            </w:r>
          </w:p>
          <w:p w:rsidR="00000000" w:rsidRPr="00381E10" w:rsidP="00381E10">
            <w:pPr>
              <w:pStyle w:val="BodyText"/>
            </w:pPr>
          </w:p>
        </w:tc>
      </w:tr>
    </w:tbl>
    <w:p w:rsidR="00000000" w:rsidRPr="00381E10" w:rsidP="00381E10">
      <w:pPr>
        <w:pStyle w:val="BodyText"/>
      </w:pPr>
    </w:p>
    <w:p w:rsidR="00000000" w:rsidRPr="00381E10" w:rsidP="00381E10">
      <w:pPr>
        <w:pStyle w:val="AllowPageBreak"/>
      </w:pPr>
    </w:p>
    <w:p w:rsidR="00000000" w:rsidRPr="00381E10" w:rsidP="00381E10">
      <w:pPr>
        <w:pStyle w:val="Heading1"/>
      </w:pPr>
      <w:bookmarkStart w:id="7" w:name="O_748815"/>
      <w:bookmarkEnd w:id="7"/>
      <w:r w:rsidRPr="00381E10">
        <w:t>Range of Conditions</w:t>
      </w:r>
    </w:p>
    <w:tbl>
      <w:tblPr>
        <w:tblW w:w="0" w:type="auto"/>
        <w:tblLayout w:type="fixed"/>
        <w:tblCellMar>
          <w:left w:w="62" w:type="dxa"/>
          <w:right w:w="62" w:type="dxa"/>
        </w:tblCellMar>
        <w:tblLook w:val="0000"/>
      </w:tblPr>
      <w:tblGrid>
        <w:gridCol w:w="2239"/>
        <w:gridCol w:w="6713"/>
      </w:tblGrid>
      <w:tr w:rsidTr="00381E10">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381E10" w:rsidP="00381E10">
            <w:pPr>
              <w:pStyle w:val="BodyText"/>
            </w:pPr>
            <w:r w:rsidRPr="00381E10">
              <w:t>This section specifies work environments and conditions that may affect performance. Essential operating conditions that may be present (depending on the work situation, need</w:t>
            </w:r>
            <w:r w:rsidRPr="00381E10">
              <w:t>s of the candidate, accessibility of the item, and local industry and regional contexts) are included. Bold italicised wording, if used in the performance criteria, is detailed below.</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Work site</w:t>
            </w:r>
            <w:r w:rsidRPr="00381E10">
              <w:t xml:space="preserve"> must include either:</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residential premises with different types of construction, or</w:t>
            </w:r>
          </w:p>
          <w:p w:rsidR="00000000" w:rsidRPr="00381E10" w:rsidP="00381E10">
            <w:pPr>
              <w:pStyle w:val="ListBullet"/>
            </w:pPr>
            <w:r w:rsidRPr="00381E10">
              <w:t>commercial premises with different uses, or</w:t>
            </w:r>
          </w:p>
          <w:p w:rsidR="00000000" w:rsidRPr="00381E10" w:rsidP="00381E10">
            <w:pPr>
              <w:pStyle w:val="ListBullet"/>
            </w:pPr>
            <w:r w:rsidRPr="00381E10">
              <w:t>a combination of the above.</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Appropriate persons</w:t>
            </w:r>
            <w:r w:rsidRPr="00381E10">
              <w:t xml:space="preserve"> 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clients</w:t>
            </w:r>
          </w:p>
          <w:p w:rsidR="00000000" w:rsidRPr="00381E10" w:rsidP="00381E10">
            <w:pPr>
              <w:pStyle w:val="ListBullet"/>
            </w:pPr>
            <w:r w:rsidRPr="00381E10">
              <w:t>colleagues</w:t>
            </w:r>
          </w:p>
          <w:p w:rsidR="00000000" w:rsidRPr="00381E10" w:rsidP="00381E10">
            <w:pPr>
              <w:pStyle w:val="ListBullet"/>
            </w:pPr>
            <w:r w:rsidRPr="00381E10">
              <w:t>managers</w:t>
            </w:r>
          </w:p>
          <w:p w:rsidR="00000000" w:rsidRPr="00381E10" w:rsidP="00381E10">
            <w:pPr>
              <w:pStyle w:val="ListBullet"/>
            </w:pPr>
            <w:r w:rsidRPr="00381E10">
              <w:t>persons in control of work site</w:t>
            </w:r>
          </w:p>
          <w:p w:rsidR="00000000" w:rsidRPr="00381E10" w:rsidP="00381E10">
            <w:pPr>
              <w:pStyle w:val="ListBullet"/>
            </w:pPr>
            <w:r w:rsidRPr="00381E10">
              <w:t>supervisors.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Inspection equipment</w:t>
            </w:r>
            <w:r w:rsidRPr="00381E10">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camera</w:t>
            </w:r>
          </w:p>
          <w:p w:rsidR="00000000" w:rsidRPr="00381E10" w:rsidP="00381E10">
            <w:pPr>
              <w:pStyle w:val="ListBullet"/>
            </w:pPr>
            <w:r w:rsidRPr="00381E10">
              <w:t>ladder</w:t>
            </w:r>
          </w:p>
          <w:p w:rsidR="00000000" w:rsidRPr="00381E10" w:rsidP="00381E10">
            <w:pPr>
              <w:pStyle w:val="ListBullet"/>
            </w:pPr>
            <w:r w:rsidRPr="00381E10">
              <w:t>magnifying glass</w:t>
            </w:r>
          </w:p>
          <w:p w:rsidR="00000000" w:rsidRPr="00381E10" w:rsidP="00381E10">
            <w:pPr>
              <w:pStyle w:val="ListBullet"/>
            </w:pPr>
            <w:r w:rsidRPr="00381E10">
              <w:t>mirror</w:t>
            </w:r>
          </w:p>
          <w:p w:rsidR="00000000" w:rsidRPr="00381E10" w:rsidP="00381E10">
            <w:pPr>
              <w:pStyle w:val="ListBullet"/>
            </w:pPr>
            <w:r w:rsidRPr="00381E10">
              <w:t>portable lighting or torch</w:t>
            </w:r>
          </w:p>
          <w:p w:rsidR="00000000" w:rsidRPr="00381E10" w:rsidP="00381E10">
            <w:pPr>
              <w:pStyle w:val="ListBullet"/>
            </w:pPr>
            <w:r w:rsidRPr="00381E10">
              <w:t>probe</w:t>
            </w:r>
          </w:p>
          <w:p w:rsidR="00000000" w:rsidRPr="00381E10" w:rsidP="00381E10">
            <w:pPr>
              <w:pStyle w:val="ListBullet"/>
            </w:pPr>
            <w:r w:rsidRPr="00381E10">
              <w:t>specimen bottles.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Hazards</w:t>
            </w:r>
            <w:r w:rsidRPr="00381E10">
              <w:t xml:space="preserve"> to be checked for must include:</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animal bites and stings</w:t>
            </w:r>
          </w:p>
          <w:p w:rsidR="00000000" w:rsidRPr="00381E10" w:rsidP="00381E10">
            <w:pPr>
              <w:pStyle w:val="ListBullet"/>
            </w:pPr>
            <w:r w:rsidRPr="00381E10">
              <w:t>audible alarms</w:t>
            </w:r>
          </w:p>
          <w:p w:rsidR="00000000" w:rsidRPr="00381E10" w:rsidP="00381E10">
            <w:pPr>
              <w:pStyle w:val="ListBullet"/>
            </w:pPr>
            <w:r w:rsidRPr="00381E10">
              <w:t>chemicals</w:t>
            </w:r>
          </w:p>
          <w:p w:rsidR="00000000" w:rsidRPr="00381E10" w:rsidP="00381E10">
            <w:pPr>
              <w:pStyle w:val="ListBullet"/>
            </w:pPr>
            <w:r w:rsidRPr="00381E10">
              <w:t>confined or restricted spaces</w:t>
            </w:r>
          </w:p>
          <w:p w:rsidR="00000000" w:rsidRPr="00381E10" w:rsidP="00381E10">
            <w:pPr>
              <w:pStyle w:val="ListBullet"/>
            </w:pPr>
            <w:r w:rsidRPr="00381E10">
              <w:t>electrical</w:t>
            </w:r>
          </w:p>
          <w:p w:rsidR="00000000" w:rsidRPr="00381E10" w:rsidP="00381E10">
            <w:pPr>
              <w:pStyle w:val="ListBullet"/>
            </w:pPr>
            <w:r w:rsidRPr="00381E10">
              <w:t>environmental contamination</w:t>
            </w:r>
          </w:p>
          <w:p w:rsidR="00000000" w:rsidRPr="00381E10" w:rsidP="00381E10">
            <w:pPr>
              <w:pStyle w:val="ListBullet"/>
            </w:pPr>
            <w:r w:rsidRPr="00381E10">
              <w:t>fire</w:t>
            </w:r>
          </w:p>
          <w:p w:rsidR="00000000" w:rsidRPr="00381E10" w:rsidP="00381E10">
            <w:pPr>
              <w:pStyle w:val="ListBullet"/>
            </w:pPr>
            <w:r w:rsidRPr="00381E10">
              <w:t>guard dogs</w:t>
            </w:r>
          </w:p>
          <w:p w:rsidR="00000000" w:rsidRPr="00381E10" w:rsidP="00381E10">
            <w:pPr>
              <w:pStyle w:val="ListBullet"/>
            </w:pPr>
            <w:r w:rsidRPr="00381E10">
              <w:t>hazards affecting native species</w:t>
            </w:r>
          </w:p>
          <w:p w:rsidR="00000000" w:rsidRPr="00381E10" w:rsidP="00381E10">
            <w:pPr>
              <w:pStyle w:val="ListBullet"/>
            </w:pPr>
            <w:r w:rsidRPr="00381E10">
              <w:t>lighting</w:t>
            </w:r>
          </w:p>
          <w:p w:rsidR="00000000" w:rsidRPr="00381E10" w:rsidP="00381E10">
            <w:pPr>
              <w:pStyle w:val="ListBullet"/>
            </w:pPr>
            <w:r w:rsidRPr="00381E10">
              <w:t>manual handling</w:t>
            </w:r>
          </w:p>
          <w:p w:rsidR="00000000" w:rsidRPr="00381E10" w:rsidP="00381E10">
            <w:pPr>
              <w:pStyle w:val="ListBullet"/>
            </w:pPr>
            <w:r w:rsidRPr="00381E10">
              <w:t>moving vehicles and machinery</w:t>
            </w:r>
          </w:p>
          <w:p w:rsidR="00000000" w:rsidRPr="00381E10" w:rsidP="00381E10">
            <w:pPr>
              <w:pStyle w:val="ListBullet"/>
            </w:pPr>
            <w:r w:rsidRPr="00381E10">
              <w:t>noise</w:t>
            </w:r>
          </w:p>
          <w:p w:rsidR="00000000" w:rsidRPr="00381E10" w:rsidP="00381E10">
            <w:pPr>
              <w:pStyle w:val="ListBullet"/>
            </w:pPr>
            <w:r w:rsidRPr="00381E10">
              <w:t>remote locations</w:t>
            </w:r>
          </w:p>
          <w:p w:rsidR="00000000" w:rsidRPr="00381E10" w:rsidP="00381E10">
            <w:pPr>
              <w:pStyle w:val="ListBullet"/>
            </w:pPr>
            <w:r w:rsidRPr="00381E10">
              <w:t>residual pesticides and other chemicals</w:t>
            </w:r>
          </w:p>
          <w:p w:rsidR="00000000" w:rsidRPr="00381E10" w:rsidP="00381E10">
            <w:pPr>
              <w:pStyle w:val="ListBullet"/>
            </w:pPr>
            <w:r w:rsidRPr="00381E10">
              <w:t>respiratory</w:t>
            </w:r>
          </w:p>
          <w:p w:rsidR="00000000" w:rsidRPr="00381E10" w:rsidP="00381E10">
            <w:pPr>
              <w:pStyle w:val="ListBullet"/>
            </w:pPr>
            <w:r w:rsidRPr="00381E10">
              <w:t>slips and trips</w:t>
            </w:r>
          </w:p>
          <w:p w:rsidR="00000000" w:rsidRPr="00381E10" w:rsidP="00381E10">
            <w:pPr>
              <w:pStyle w:val="ListBullet"/>
            </w:pPr>
            <w:r w:rsidRPr="00381E10">
              <w:t>temperature</w:t>
            </w:r>
          </w:p>
          <w:p w:rsidR="00000000" w:rsidRPr="00381E10" w:rsidP="00381E10">
            <w:pPr>
              <w:pStyle w:val="ListBullet"/>
            </w:pPr>
            <w:r w:rsidRPr="00381E10">
              <w:t>ultraviolet (UV) radiation</w:t>
            </w:r>
          </w:p>
          <w:p w:rsidR="00000000" w:rsidRPr="00381E10" w:rsidP="00381E10">
            <w:pPr>
              <w:pStyle w:val="ListBullet"/>
            </w:pPr>
            <w:r w:rsidRPr="00381E10">
              <w:t>working at heights.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Compliance requirements</w:t>
            </w:r>
            <w:r w:rsidRPr="00381E10">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Australian standards, quality assurance and certification requirements relating to pest management</w:t>
            </w:r>
          </w:p>
          <w:p w:rsidR="00000000" w:rsidRPr="00381E10" w:rsidP="00381E10">
            <w:pPr>
              <w:pStyle w:val="ListBullet"/>
            </w:pPr>
            <w:r w:rsidRPr="00381E10">
              <w:t>industry guides, advisory standards and codes of practice relating to pest management</w:t>
            </w:r>
          </w:p>
          <w:p w:rsidR="00000000" w:rsidRPr="00381E10" w:rsidP="00381E10">
            <w:pPr>
              <w:pStyle w:val="ListBullet"/>
            </w:pPr>
            <w:r w:rsidRPr="00381E10">
              <w:t>commonwealth, state and territory legislation and local government regulations relating to pest management, including those relating to:</w:t>
            </w:r>
          </w:p>
          <w:p w:rsidR="00000000" w:rsidRPr="00381E10" w:rsidP="00381E10">
            <w:pPr>
              <w:pStyle w:val="ListBullet2"/>
            </w:pPr>
            <w:r w:rsidRPr="00381E10">
              <w:t>chemical registers and manifests</w:t>
            </w:r>
          </w:p>
          <w:p w:rsidR="00000000" w:rsidRPr="00381E10" w:rsidP="00381E10">
            <w:pPr>
              <w:pStyle w:val="ListBullet2"/>
            </w:pPr>
            <w:r w:rsidRPr="00381E10">
              <w:t>chemical usage</w:t>
            </w:r>
          </w:p>
          <w:p w:rsidR="00000000" w:rsidRPr="00381E10" w:rsidP="00381E10">
            <w:pPr>
              <w:pStyle w:val="ListBullet2"/>
            </w:pPr>
            <w:r w:rsidRPr="00381E10">
              <w:t xml:space="preserve">consumer protection </w:t>
            </w:r>
          </w:p>
          <w:p w:rsidR="00000000" w:rsidRPr="00381E10" w:rsidP="00381E10">
            <w:pPr>
              <w:pStyle w:val="ListBullet2"/>
            </w:pPr>
            <w:r w:rsidRPr="00381E10">
              <w:t xml:space="preserve">dangerous goods </w:t>
            </w:r>
          </w:p>
          <w:p w:rsidR="00000000" w:rsidRPr="00381E10" w:rsidP="00381E10">
            <w:pPr>
              <w:pStyle w:val="ListBullet2"/>
            </w:pPr>
            <w:r w:rsidRPr="00381E10">
              <w:t xml:space="preserve">privacy </w:t>
            </w:r>
          </w:p>
          <w:p w:rsidR="00000000" w:rsidRPr="00381E10" w:rsidP="00381E10">
            <w:pPr>
              <w:pStyle w:val="ListBullet2"/>
            </w:pPr>
            <w:r w:rsidRPr="00381E10">
              <w:t>licensing requirements for pest management</w:t>
            </w:r>
          </w:p>
          <w:p w:rsidR="00000000" w:rsidRPr="00381E10" w:rsidP="00381E10">
            <w:pPr>
              <w:pStyle w:val="ListBullet2"/>
            </w:pPr>
            <w:r w:rsidRPr="00381E10">
              <w:t>public health and safety</w:t>
            </w:r>
          </w:p>
          <w:p w:rsidR="00000000" w:rsidRPr="00381E10" w:rsidP="00381E10">
            <w:pPr>
              <w:pStyle w:val="ListBullet2"/>
            </w:pPr>
            <w:r w:rsidRPr="00381E10">
              <w:t>environmental protection, including waste handling and disposal</w:t>
            </w:r>
          </w:p>
          <w:p w:rsidR="00000000" w:rsidRPr="00381E10" w:rsidP="00381E10">
            <w:pPr>
              <w:pStyle w:val="ListBullet"/>
            </w:pPr>
            <w:r w:rsidRPr="00381E10">
              <w:t>work health and safety requirements relating to pest management, including:</w:t>
            </w:r>
          </w:p>
          <w:p w:rsidR="00000000" w:rsidRPr="00381E10" w:rsidP="00381E10">
            <w:pPr>
              <w:pStyle w:val="ListBullet2"/>
            </w:pPr>
            <w:r w:rsidRPr="00381E10">
              <w:t>injury, dangerous occurrence and incident reporting</w:t>
            </w:r>
          </w:p>
          <w:p w:rsidR="00000000" w:rsidRPr="00381E10" w:rsidP="00381E10">
            <w:pPr>
              <w:pStyle w:val="ListBullet2"/>
            </w:pPr>
            <w:r w:rsidRPr="00381E10">
              <w:t xml:space="preserve">procedures for hazard identification, risk assessment and hazard control, including hierarchy of hazard control </w:t>
            </w:r>
          </w:p>
          <w:p w:rsidR="00000000" w:rsidRPr="00381E10" w:rsidP="00381E10">
            <w:pPr>
              <w:pStyle w:val="ListBullet2"/>
            </w:pPr>
            <w:r w:rsidRPr="00381E10">
              <w:t>manual handlin</w:t>
            </w:r>
            <w:r w:rsidRPr="00381E10">
              <w:t>g requirements of national registration authority and state government authorities</w:t>
            </w:r>
          </w:p>
          <w:p w:rsidR="00000000" w:rsidRPr="00381E10" w:rsidP="00381E10">
            <w:pPr>
              <w:pStyle w:val="ListBullet2"/>
            </w:pPr>
            <w:r w:rsidRPr="00381E10">
              <w:t xml:space="preserve">site inductions and client safety requirements </w:t>
            </w:r>
          </w:p>
          <w:p w:rsidR="00000000" w:rsidRPr="00381E10" w:rsidP="00381E10">
            <w:pPr>
              <w:pStyle w:val="ListBullet2"/>
            </w:pPr>
            <w:r w:rsidRPr="00381E10">
              <w:t>use of safe work methods.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Types of pests</w:t>
            </w:r>
            <w:r w:rsidRPr="00381E10">
              <w:t xml:space="preserve"> must include species identification of:</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ants</w:t>
            </w:r>
          </w:p>
          <w:p w:rsidR="00000000" w:rsidRPr="00381E10" w:rsidP="00381E10">
            <w:pPr>
              <w:pStyle w:val="ListBullet"/>
            </w:pPr>
            <w:r w:rsidRPr="00381E10">
              <w:t>cockroaches</w:t>
            </w:r>
          </w:p>
          <w:p w:rsidR="00000000" w:rsidRPr="00381E10" w:rsidP="00381E10">
            <w:pPr>
              <w:pStyle w:val="ListBullet"/>
            </w:pPr>
            <w:r w:rsidRPr="00381E10">
              <w:t>rodents</w:t>
            </w:r>
          </w:p>
          <w:p w:rsidR="00000000" w:rsidRPr="00381E10" w:rsidP="00381E10">
            <w:pPr>
              <w:pStyle w:val="ListBullet"/>
            </w:pPr>
            <w:r w:rsidRPr="00381E10">
              <w:t>spiders.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Extent of pest activity</w:t>
            </w:r>
            <w:r w:rsidRPr="00381E10">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factors contributing to pest activity</w:t>
            </w:r>
          </w:p>
          <w:p w:rsidR="00000000" w:rsidRPr="00381E10" w:rsidP="00381E10">
            <w:pPr>
              <w:pStyle w:val="ListBullet"/>
            </w:pPr>
            <w:r w:rsidRPr="00381E10">
              <w:t>scope and degree of activity or infestation</w:t>
            </w:r>
          </w:p>
          <w:p w:rsidR="00000000" w:rsidRPr="00381E10" w:rsidP="00381E10">
            <w:pPr>
              <w:pStyle w:val="ListBullet"/>
            </w:pPr>
            <w:r w:rsidRPr="00381E10">
              <w:t>source of pest activity.</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Pest management methods</w:t>
            </w:r>
            <w:r w:rsidRPr="00381E10">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cultural controls</w:t>
            </w:r>
          </w:p>
          <w:p w:rsidR="00000000" w:rsidRPr="00381E10" w:rsidP="00381E10">
            <w:pPr>
              <w:pStyle w:val="ListBullet"/>
            </w:pPr>
            <w:r w:rsidRPr="00381E10">
              <w:t>physical controls.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Pest management plan</w:t>
            </w:r>
            <w:r w:rsidRPr="00381E10">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advice on health, safety, environmental and other legislative matters</w:t>
            </w:r>
          </w:p>
          <w:p w:rsidR="00000000" w:rsidRPr="00381E10" w:rsidP="00381E10">
            <w:pPr>
              <w:pStyle w:val="ListBullet"/>
            </w:pPr>
            <w:r w:rsidRPr="00381E10">
              <w:t>advice on pest prevention strategies</w:t>
            </w:r>
          </w:p>
          <w:p w:rsidR="00000000" w:rsidRPr="00381E10" w:rsidP="00381E10">
            <w:pPr>
              <w:pStyle w:val="ListBullet"/>
            </w:pPr>
            <w:r w:rsidRPr="00381E10">
              <w:t>details of pest and pest activity and potential for pest activity</w:t>
            </w:r>
          </w:p>
          <w:p w:rsidR="00000000" w:rsidRPr="00381E10" w:rsidP="00381E10">
            <w:pPr>
              <w:pStyle w:val="ListBullet"/>
            </w:pPr>
            <w:r w:rsidRPr="00381E10">
              <w:t>follow-up pest management advice, monitoring and call-back schedule</w:t>
            </w:r>
          </w:p>
          <w:p w:rsidR="00000000" w:rsidRPr="00381E10" w:rsidP="00381E10">
            <w:pPr>
              <w:pStyle w:val="ListBullet"/>
            </w:pPr>
            <w:r w:rsidRPr="00381E10">
              <w:t>mandatory notification requirements</w:t>
            </w:r>
          </w:p>
          <w:p w:rsidR="00000000" w:rsidRPr="00381E10" w:rsidP="00381E10">
            <w:pPr>
              <w:pStyle w:val="ListBullet"/>
            </w:pPr>
            <w:r w:rsidRPr="00381E10">
              <w:t>pest management methods</w:t>
            </w:r>
          </w:p>
          <w:p w:rsidR="00000000" w:rsidRPr="00381E10" w:rsidP="00381E10">
            <w:pPr>
              <w:pStyle w:val="ListBullet"/>
            </w:pPr>
            <w:r w:rsidRPr="00381E10">
              <w:t>risk management plan.</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Signage and barriers</w:t>
            </w:r>
            <w:r w:rsidRPr="00381E10">
              <w:t xml:space="preserve"> must include one or more of the following:</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physical barriers and restraints erected to restrict access to work site</w:t>
            </w:r>
          </w:p>
          <w:p w:rsidR="00000000" w:rsidRPr="00381E10" w:rsidP="00381E10">
            <w:pPr>
              <w:pStyle w:val="ListBullet"/>
            </w:pPr>
            <w:r w:rsidRPr="00381E10">
              <w:t xml:space="preserve">signs that warn of danger or </w:t>
            </w:r>
            <w:r w:rsidRPr="00381E10">
              <w:t>adverse conditions in compliance with legislative requirements or Australian standards.</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Personal protective equipment</w:t>
            </w:r>
            <w:r w:rsidRPr="00381E10">
              <w:t xml:space="preserve"> must include:</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appropriate eye, ear and respiratory protection</w:t>
            </w:r>
          </w:p>
          <w:p w:rsidR="00000000" w:rsidRPr="00381E10" w:rsidP="00381E10">
            <w:pPr>
              <w:pStyle w:val="ListBullet"/>
            </w:pPr>
            <w:r w:rsidRPr="00381E10">
              <w:t>first aid kit appropriate to the task and location</w:t>
            </w:r>
          </w:p>
          <w:p w:rsidR="00000000" w:rsidRPr="00381E10" w:rsidP="00381E10">
            <w:pPr>
              <w:pStyle w:val="ListBullet"/>
            </w:pPr>
            <w:r w:rsidRPr="00381E10">
              <w:t xml:space="preserve">site-specific PPE and </w:t>
            </w:r>
            <w:r w:rsidRPr="00381E10">
              <w:t>clothing requirements</w:t>
            </w:r>
          </w:p>
          <w:p w:rsidR="00000000" w:rsidRPr="00381E10" w:rsidP="00381E10">
            <w:pPr>
              <w:pStyle w:val="ListBullet"/>
            </w:pPr>
            <w:r w:rsidRPr="00381E10">
              <w:t>soap and towel</w:t>
            </w:r>
          </w:p>
          <w:p w:rsidR="00000000" w:rsidRPr="00381E10" w:rsidP="00381E10">
            <w:pPr>
              <w:pStyle w:val="ListBullet"/>
            </w:pPr>
            <w:r w:rsidRPr="00381E10">
              <w:t>sun protection.</w:t>
            </w:r>
          </w:p>
          <w:p w:rsidR="00000000" w:rsidP="00381E10">
            <w:pPr>
              <w:pStyle w:val="BodyText"/>
              <w:rPr>
                <w:lang w:val="en-NZ"/>
              </w:rPr>
            </w:pPr>
          </w:p>
        </w:tc>
      </w:tr>
      <w:tr w:rsidTr="00381E10">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381E10">
            <w:pPr>
              <w:pStyle w:val="BodyText"/>
              <w:rPr>
                <w:lang w:val="en-NZ"/>
              </w:rPr>
            </w:pPr>
            <w:r w:rsidRPr="00381E10">
              <w:rPr>
                <w:rStyle w:val="BoldandItalics"/>
              </w:rPr>
              <w:t>Emergency response procedures</w:t>
            </w:r>
            <w:r w:rsidRPr="00381E10">
              <w:t xml:space="preserve"> must include one of more of the following:</w:t>
            </w:r>
          </w:p>
        </w:tc>
        <w:tc>
          <w:tcPr>
            <w:tcW w:w="6713" w:type="dxa"/>
            <w:tcBorders>
              <w:top w:val="nil"/>
              <w:left w:val="nil"/>
              <w:bottom w:val="nil"/>
              <w:right w:val="nil"/>
            </w:tcBorders>
            <w:tcMar>
              <w:top w:w="0" w:type="dxa"/>
              <w:left w:w="62" w:type="dxa"/>
              <w:bottom w:w="0" w:type="dxa"/>
              <w:right w:w="62" w:type="dxa"/>
            </w:tcMar>
          </w:tcPr>
          <w:p w:rsidR="00000000" w:rsidRPr="00381E10" w:rsidP="00381E10">
            <w:pPr>
              <w:pStyle w:val="ListBullet"/>
            </w:pPr>
            <w:r w:rsidRPr="00381E10">
              <w:t>calling emergency numbers</w:t>
            </w:r>
          </w:p>
          <w:p w:rsidR="00000000" w:rsidRPr="00381E10" w:rsidP="00381E10">
            <w:pPr>
              <w:pStyle w:val="ListBullet"/>
            </w:pPr>
            <w:r w:rsidRPr="00381E10">
              <w:t>cleaning up</w:t>
            </w:r>
          </w:p>
          <w:p w:rsidR="00000000" w:rsidRPr="00381E10" w:rsidP="00381E10">
            <w:pPr>
              <w:pStyle w:val="ListBullet"/>
            </w:pPr>
            <w:r w:rsidRPr="00381E10">
              <w:t>isolating hazards</w:t>
            </w:r>
          </w:p>
          <w:p w:rsidR="00000000" w:rsidRPr="00381E10" w:rsidP="00381E10">
            <w:pPr>
              <w:pStyle w:val="ListBullet"/>
            </w:pPr>
            <w:r w:rsidRPr="00381E10">
              <w:t>notifying authorities.</w:t>
            </w:r>
          </w:p>
        </w:tc>
      </w:tr>
    </w:tbl>
    <w:p w:rsidR="00000000" w:rsidRPr="00381E10" w:rsidP="00381E10">
      <w:pPr>
        <w:pStyle w:val="BodyText"/>
      </w:pPr>
    </w:p>
    <w:p w:rsidR="00000000" w:rsidRPr="00381E10" w:rsidP="00381E10">
      <w:pPr>
        <w:pStyle w:val="AllowPageBreak"/>
      </w:pPr>
    </w:p>
    <w:p w:rsidR="00000000" w:rsidRPr="00381E10" w:rsidP="00381E10">
      <w:pPr>
        <w:pStyle w:val="Heading1"/>
      </w:pPr>
      <w:bookmarkStart w:id="8" w:name="O_748814"/>
      <w:bookmarkEnd w:id="8"/>
      <w:r w:rsidRPr="00381E10">
        <w:t>Unit Mapping Information</w:t>
      </w:r>
    </w:p>
    <w:p w:rsidR="00000000" w:rsidRPr="00381E10" w:rsidP="00421C4F">
      <w:pPr>
        <w:pStyle w:val="BodyText"/>
      </w:pPr>
      <w:r w:rsidRPr="00381E10">
        <w:t>CPPPMT3005A Modify environment to manage pests</w:t>
      </w:r>
    </w:p>
    <w:p w:rsidR="00000000" w:rsidRPr="00381E10" w:rsidP="00381E10">
      <w:pPr>
        <w:pStyle w:val="Heading1"/>
      </w:pPr>
      <w:bookmarkStart w:id="9" w:name="O_748807"/>
      <w:bookmarkEnd w:id="9"/>
      <w:r w:rsidRPr="00381E10">
        <w:t>Links</w:t>
      </w:r>
    </w:p>
    <w:p w:rsidR="00000000" w:rsidRPr="00381E10" w:rsidP="00421C4F">
      <w:pPr>
        <w:pStyle w:val="BodyText"/>
      </w:pPr>
      <w:r w:rsidRPr="00381E1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10415">
        <w:rPr>
          <w:rStyle w:val="Hyperlink"/>
        </w:rPr>
        <w:t>https://vetnet.gov.au/Pages/TrainingDocs.aspx?q=6f3f9672-30e8-4835-b348-205dfcf13d9b</w:t>
      </w:r>
      <w:r>
        <w:fldChar w:fldCharType="end"/>
      </w:r>
    </w:p>
    <w:p w:rsidR="00000000" w:rsidRPr="00381E10" w:rsidP="00421C4F">
      <w:pPr>
        <w:pStyle w:val="BodyText"/>
        <w:sectPr w:rsidSect="00381E10">
          <w:headerReference w:type="default" r:id="rId10"/>
          <w:footerReference w:type="default" r:id="rId11"/>
          <w:pgSz w:w="11908" w:h="16833"/>
          <w:pgMar w:top="1702" w:right="1418" w:bottom="1702" w:left="1418" w:header="992" w:footer="992" w:gutter="0"/>
          <w:cols w:space="720"/>
          <w:noEndnote/>
          <w:docGrid w:linePitch="299"/>
        </w:sectPr>
      </w:pPr>
    </w:p>
    <w:p w:rsidR="00000000" w:rsidRPr="00381E10" w:rsidP="00381E10">
      <w:pPr>
        <w:pStyle w:val="SuperHeading"/>
      </w:pPr>
      <w:r w:rsidRPr="00381E10">
        <w:t>Assessment Requirements for CPPPMT3005 Manage pests without applying pesticides</w:t>
      </w:r>
    </w:p>
    <w:p w:rsidR="00000000" w:rsidRPr="00381E10" w:rsidP="00381E10">
      <w:pPr>
        <w:pStyle w:val="Heading1"/>
      </w:pPr>
      <w:bookmarkStart w:id="10" w:name="O_748809"/>
      <w:bookmarkEnd w:id="10"/>
      <w:r w:rsidRPr="00381E10">
        <w:t>Modification History</w:t>
      </w:r>
    </w:p>
    <w:p w:rsidR="00000000" w:rsidRPr="00381E10" w:rsidP="00421C4F">
      <w:pPr>
        <w:pStyle w:val="BodyText"/>
      </w:pPr>
      <w:r w:rsidRPr="00381E10">
        <w:t>Release 1.</w:t>
      </w:r>
    </w:p>
    <w:p w:rsidR="00000000" w:rsidRPr="00381E10" w:rsidP="00421C4F">
      <w:pPr>
        <w:pStyle w:val="BodyText"/>
      </w:pPr>
      <w:r w:rsidRPr="00381E10">
        <w:t>Replaces superseded equivalent CPPPMT3005A Modify environment to manage pests.</w:t>
      </w:r>
    </w:p>
    <w:p w:rsidR="00000000" w:rsidRPr="00381E10" w:rsidP="00421C4F">
      <w:pPr>
        <w:pStyle w:val="BodyText"/>
      </w:pPr>
      <w:r w:rsidRPr="00381E10">
        <w:t xml:space="preserve">This version first released with CPP </w:t>
      </w:r>
      <w:r w:rsidRPr="00381E10">
        <w:t>Property Services Training Package Version 2.</w:t>
      </w:r>
    </w:p>
    <w:p w:rsidR="00000000" w:rsidRPr="00381E10" w:rsidP="00381E10">
      <w:pPr>
        <w:pStyle w:val="Heading1"/>
      </w:pPr>
      <w:bookmarkStart w:id="11" w:name="O_748812"/>
      <w:bookmarkEnd w:id="11"/>
      <w:r w:rsidRPr="00381E10">
        <w:t>Performance Evidence</w:t>
      </w:r>
    </w:p>
    <w:p w:rsidR="00000000" w:rsidRPr="00381E10" w:rsidP="00421C4F">
      <w:pPr>
        <w:pStyle w:val="BodyText"/>
      </w:pPr>
      <w:r w:rsidRPr="00381E10">
        <w:t>A person demonstrating competency in this unit must satisfy all of the elements, performance criteria and foundation skills of this unit, and must manage pests without appl</w:t>
      </w:r>
      <w:r w:rsidRPr="00381E10">
        <w:t>ying pesticides in three premises selected as follows:</w:t>
      </w:r>
    </w:p>
    <w:p w:rsidR="00000000" w:rsidRPr="00381E10" w:rsidP="00381E10">
      <w:pPr>
        <w:pStyle w:val="ListBullet"/>
      </w:pPr>
      <w:r w:rsidRPr="00381E10">
        <w:t>three residential premises with different types of construction, or</w:t>
      </w:r>
    </w:p>
    <w:p w:rsidR="00000000" w:rsidRPr="00381E10" w:rsidP="00381E10">
      <w:pPr>
        <w:pStyle w:val="ListBullet"/>
      </w:pPr>
      <w:r w:rsidRPr="00381E10">
        <w:t>three different commercial premises with different uses, or</w:t>
      </w:r>
    </w:p>
    <w:p w:rsidR="00000000" w:rsidRPr="00381E10" w:rsidP="00381E10">
      <w:pPr>
        <w:pStyle w:val="ListBullet"/>
      </w:pPr>
      <w:r w:rsidRPr="00381E10">
        <w:t>a mix of three different residential and commercial premises.</w:t>
      </w:r>
    </w:p>
    <w:p w:rsidR="00000000" w:rsidRPr="00381E10" w:rsidP="00381E10">
      <w:pPr>
        <w:pStyle w:val="BodyText"/>
      </w:pPr>
    </w:p>
    <w:p w:rsidR="00000000" w:rsidRPr="00381E10" w:rsidP="00421C4F">
      <w:pPr>
        <w:pStyle w:val="BodyText"/>
      </w:pPr>
      <w:r w:rsidRPr="00381E10">
        <w:t>The follo</w:t>
      </w:r>
      <w:r w:rsidRPr="00381E10">
        <w:t>wing different pests must be managed during work across the three premises:</w:t>
      </w:r>
    </w:p>
    <w:p w:rsidR="00000000" w:rsidRPr="00381E10" w:rsidP="00381E10">
      <w:pPr>
        <w:pStyle w:val="ListBullet"/>
      </w:pPr>
      <w:r w:rsidRPr="00381E10">
        <w:t>ants</w:t>
      </w:r>
    </w:p>
    <w:p w:rsidR="00000000" w:rsidRPr="00381E10" w:rsidP="00381E10">
      <w:pPr>
        <w:pStyle w:val="ListBullet"/>
      </w:pPr>
      <w:r w:rsidRPr="00381E10">
        <w:t>cockroaches</w:t>
      </w:r>
    </w:p>
    <w:p w:rsidR="00000000" w:rsidRPr="00381E10" w:rsidP="00381E10">
      <w:pPr>
        <w:pStyle w:val="ListBullet"/>
      </w:pPr>
      <w:r w:rsidRPr="00381E10">
        <w:t>rodents</w:t>
      </w:r>
    </w:p>
    <w:p w:rsidR="00000000" w:rsidRPr="00381E10" w:rsidP="00381E10">
      <w:pPr>
        <w:pStyle w:val="ListBullet"/>
      </w:pPr>
      <w:r w:rsidRPr="00381E10">
        <w:t>spiders.</w:t>
      </w:r>
    </w:p>
    <w:p w:rsidR="00000000" w:rsidRPr="00381E10" w:rsidP="00381E10">
      <w:pPr>
        <w:pStyle w:val="BodyText"/>
      </w:pPr>
    </w:p>
    <w:p w:rsidR="00000000" w:rsidRPr="00381E10" w:rsidP="00421C4F">
      <w:pPr>
        <w:pStyle w:val="BodyText"/>
      </w:pPr>
      <w:r w:rsidRPr="00381E10">
        <w:t xml:space="preserve">In doing the above, the person must also: </w:t>
      </w:r>
    </w:p>
    <w:p w:rsidR="00000000" w:rsidRPr="00381E10" w:rsidP="00381E10">
      <w:pPr>
        <w:pStyle w:val="ListBullet"/>
      </w:pPr>
      <w:r w:rsidRPr="00381E10">
        <w:t>achieve the outcomes specified in work orders</w:t>
      </w:r>
    </w:p>
    <w:p w:rsidR="00000000" w:rsidRPr="00381E10" w:rsidP="00381E10">
      <w:pPr>
        <w:pStyle w:val="ListBullet"/>
      </w:pPr>
      <w:r w:rsidRPr="00381E10">
        <w:t>apply knowledge of emergency response procedures as required</w:t>
      </w:r>
    </w:p>
    <w:p w:rsidR="00000000" w:rsidRPr="00381E10" w:rsidP="00381E10">
      <w:pPr>
        <w:pStyle w:val="ListBullet"/>
      </w:pPr>
      <w:r w:rsidRPr="00381E10">
        <w:t>assess the work site and identify hazards associated with pest management</w:t>
      </w:r>
    </w:p>
    <w:p w:rsidR="00000000" w:rsidRPr="00381E10" w:rsidP="00381E10">
      <w:pPr>
        <w:pStyle w:val="ListBullet"/>
      </w:pPr>
      <w:r w:rsidRPr="00381E10">
        <w:t>comply with company and compliance requirements</w:t>
      </w:r>
    </w:p>
    <w:p w:rsidR="00000000" w:rsidRPr="00381E10" w:rsidP="00381E10">
      <w:pPr>
        <w:pStyle w:val="ListBullet"/>
      </w:pPr>
      <w:r w:rsidRPr="00381E10">
        <w:t>control risks by applying knowledge of hierarchy of hazard control</w:t>
      </w:r>
    </w:p>
    <w:p w:rsidR="00000000" w:rsidRPr="00381E10" w:rsidP="00381E10">
      <w:pPr>
        <w:pStyle w:val="ListBullet"/>
      </w:pPr>
      <w:r w:rsidRPr="00381E10">
        <w:t>identi</w:t>
      </w:r>
      <w:r w:rsidRPr="00381E10">
        <w:t xml:space="preserve">fy types of pests, extent of pest activity and the potential for pest activity </w:t>
      </w:r>
    </w:p>
    <w:p w:rsidR="00000000" w:rsidRPr="00381E10" w:rsidP="00381E10">
      <w:pPr>
        <w:pStyle w:val="ListBullet"/>
      </w:pPr>
      <w:r w:rsidRPr="00381E10">
        <w:t>select and use safe, effective and environmentally responsible pest management methods</w:t>
      </w:r>
    </w:p>
    <w:p w:rsidR="00000000" w:rsidRPr="00381E10" w:rsidP="00381E10">
      <w:pPr>
        <w:pStyle w:val="ListBullet"/>
      </w:pPr>
      <w:r w:rsidRPr="00381E10">
        <w:t>select, check and use appropriate equipment, tools, materials and personal protective equ</w:t>
      </w:r>
      <w:r w:rsidRPr="00381E10">
        <w:t>ipment (PPE) for the task.</w:t>
      </w:r>
    </w:p>
    <w:p w:rsidR="00000000" w:rsidRPr="00381E10" w:rsidP="00381E10">
      <w:pPr>
        <w:pStyle w:val="AllowPageBreak"/>
      </w:pPr>
    </w:p>
    <w:p w:rsidR="00000000" w:rsidRPr="00381E10" w:rsidP="00381E10">
      <w:pPr>
        <w:pStyle w:val="Heading1"/>
      </w:pPr>
      <w:bookmarkStart w:id="12" w:name="O_748811"/>
      <w:bookmarkEnd w:id="12"/>
      <w:r w:rsidRPr="00381E10">
        <w:t>Knowledge Evidence</w:t>
      </w:r>
    </w:p>
    <w:p w:rsidR="00000000" w:rsidRPr="00381E10" w:rsidP="00421C4F">
      <w:pPr>
        <w:pStyle w:val="BodyText"/>
      </w:pPr>
      <w:r w:rsidRPr="00381E10">
        <w:t>A person demonstrating competency in this unit must demonstrate knowledge of:</w:t>
      </w:r>
    </w:p>
    <w:p w:rsidR="00000000" w:rsidRPr="00381E10" w:rsidP="00381E10">
      <w:pPr>
        <w:pStyle w:val="ListBullet"/>
      </w:pPr>
      <w:r w:rsidRPr="00381E10">
        <w:t xml:space="preserve">company procedures relevant to managing pests without applying pesticides, including: </w:t>
      </w:r>
    </w:p>
    <w:p w:rsidR="00000000" w:rsidRPr="00381E10" w:rsidP="00381E10">
      <w:pPr>
        <w:pStyle w:val="ListBullet2"/>
      </w:pPr>
      <w:r w:rsidRPr="00381E10">
        <w:t xml:space="preserve">site arrival, sign-in and </w:t>
      </w:r>
      <w:r w:rsidRPr="00381E10">
        <w:t>pre-work preparation procedures</w:t>
      </w:r>
    </w:p>
    <w:p w:rsidR="00000000" w:rsidRPr="00381E10" w:rsidP="00381E10">
      <w:pPr>
        <w:pStyle w:val="ListBullet2"/>
      </w:pPr>
      <w:r w:rsidRPr="00381E10">
        <w:t>injury, dangerous occurrence and incident reporting</w:t>
      </w:r>
    </w:p>
    <w:p w:rsidR="00000000" w:rsidRPr="00381E10" w:rsidP="00381E10">
      <w:pPr>
        <w:pStyle w:val="ListBullet2"/>
      </w:pPr>
      <w:r w:rsidRPr="00381E10">
        <w:t>company equipment maintenance and servicing procedures</w:t>
      </w:r>
    </w:p>
    <w:p w:rsidR="00000000" w:rsidRPr="00381E10" w:rsidP="00381E10">
      <w:pPr>
        <w:pStyle w:val="ListBullet2"/>
      </w:pPr>
      <w:r w:rsidRPr="00381E10">
        <w:t>health and safety procedures, including:</w:t>
      </w:r>
    </w:p>
    <w:p w:rsidR="00000000" w:rsidRPr="00381E10" w:rsidP="00381E10">
      <w:pPr>
        <w:pStyle w:val="ListBullet3"/>
      </w:pPr>
      <w:r w:rsidRPr="00381E10">
        <w:t>safe manual-handling techniques</w:t>
      </w:r>
    </w:p>
    <w:p w:rsidR="00000000" w:rsidRPr="00381E10" w:rsidP="00381E10">
      <w:pPr>
        <w:pStyle w:val="ListBullet3"/>
      </w:pPr>
      <w:r w:rsidRPr="00381E10">
        <w:t>safe work practices for using equipment, including PPE</w:t>
      </w:r>
    </w:p>
    <w:p w:rsidR="00000000" w:rsidRPr="00381E10" w:rsidP="00381E10">
      <w:pPr>
        <w:pStyle w:val="ListBullet2"/>
      </w:pPr>
      <w:r w:rsidRPr="00381E10">
        <w:t>work documentation and reporting procedures</w:t>
      </w:r>
    </w:p>
    <w:p w:rsidR="00000000" w:rsidRPr="00381E10" w:rsidP="00381E10">
      <w:pPr>
        <w:pStyle w:val="ListBullet"/>
      </w:pPr>
      <w:r w:rsidRPr="00381E10">
        <w:t>compliance requirements relevant to managing pests without applying pesticides</w:t>
      </w:r>
    </w:p>
    <w:p w:rsidR="00000000" w:rsidRPr="00381E10" w:rsidP="00381E10">
      <w:pPr>
        <w:pStyle w:val="ListBullet"/>
      </w:pPr>
      <w:r w:rsidRPr="00381E10">
        <w:t xml:space="preserve">content and industry terms used in work order specifications </w:t>
      </w:r>
    </w:p>
    <w:p w:rsidR="00000000" w:rsidRPr="00381E10" w:rsidP="00381E10">
      <w:pPr>
        <w:pStyle w:val="ListBullet"/>
      </w:pPr>
      <w:r w:rsidRPr="00381E10">
        <w:t xml:space="preserve">the following aspects of pest assessment: </w:t>
      </w:r>
    </w:p>
    <w:p w:rsidR="00000000" w:rsidRPr="00381E10" w:rsidP="00381E10">
      <w:pPr>
        <w:pStyle w:val="ListBullet2"/>
      </w:pPr>
      <w:r w:rsidRPr="00381E10">
        <w:t>pest ecology in relation to pest management operations</w:t>
      </w:r>
    </w:p>
    <w:p w:rsidR="00000000" w:rsidRPr="00381E10" w:rsidP="00381E10">
      <w:pPr>
        <w:pStyle w:val="ListBullet2"/>
      </w:pPr>
      <w:r w:rsidRPr="00381E10">
        <w:t>relevant pest biology, including life cycles, habits and harbourages</w:t>
      </w:r>
    </w:p>
    <w:p w:rsidR="00000000" w:rsidRPr="00381E10" w:rsidP="00381E10">
      <w:pPr>
        <w:pStyle w:val="ListBullet"/>
      </w:pPr>
      <w:r w:rsidRPr="00381E10">
        <w:t>pest management methods, including:</w:t>
      </w:r>
    </w:p>
    <w:p w:rsidR="00000000" w:rsidRPr="00381E10" w:rsidP="00381E10">
      <w:pPr>
        <w:pStyle w:val="ListBullet2"/>
      </w:pPr>
      <w:r w:rsidRPr="00381E10">
        <w:t>physical controls associated with managing pests i</w:t>
      </w:r>
      <w:r w:rsidRPr="00381E10">
        <w:t>n a range of environments and conditions</w:t>
      </w:r>
    </w:p>
    <w:p w:rsidR="00000000" w:rsidRPr="00381E10" w:rsidP="00381E10">
      <w:pPr>
        <w:pStyle w:val="ListBullet2"/>
      </w:pPr>
      <w:r w:rsidRPr="00381E10">
        <w:t>product knowledge, including manufacturer specifications.</w:t>
      </w:r>
    </w:p>
    <w:p w:rsidR="00000000" w:rsidRPr="00381E10" w:rsidP="00381E10">
      <w:pPr>
        <w:pStyle w:val="AllowPageBreak"/>
      </w:pPr>
    </w:p>
    <w:p w:rsidR="00000000" w:rsidRPr="00381E10" w:rsidP="00381E10">
      <w:pPr>
        <w:pStyle w:val="Heading1"/>
      </w:pPr>
      <w:bookmarkStart w:id="13" w:name="O_748810"/>
      <w:bookmarkEnd w:id="13"/>
      <w:r w:rsidRPr="00381E10">
        <w:t>Assessment Conditions</w:t>
      </w:r>
    </w:p>
    <w:p w:rsidR="00000000" w:rsidRPr="00381E10" w:rsidP="00421C4F">
      <w:pPr>
        <w:pStyle w:val="BodyText"/>
      </w:pPr>
      <w:r w:rsidRPr="00381E10">
        <w:t>Suitable assessment of performance requires:</w:t>
      </w:r>
    </w:p>
    <w:p w:rsidR="00000000" w:rsidRPr="00381E10" w:rsidP="00381E10">
      <w:pPr>
        <w:pStyle w:val="ListBullet"/>
      </w:pPr>
      <w:r w:rsidRPr="00381E10">
        <w:t>contingencies:</w:t>
      </w:r>
    </w:p>
    <w:p w:rsidR="00000000" w:rsidRPr="00381E10" w:rsidP="00381E10">
      <w:pPr>
        <w:pStyle w:val="ListBullet2"/>
      </w:pPr>
      <w:r w:rsidRPr="00381E10">
        <w:t>emergency response to pesticide spillage</w:t>
      </w:r>
    </w:p>
    <w:p w:rsidR="00000000" w:rsidRPr="00381E10" w:rsidP="00381E10">
      <w:pPr>
        <w:pStyle w:val="ListBullet"/>
      </w:pPr>
      <w:r w:rsidRPr="00381E10">
        <w:t>equipment:</w:t>
      </w:r>
    </w:p>
    <w:p w:rsidR="00000000" w:rsidRPr="00381E10" w:rsidP="00381E10">
      <w:pPr>
        <w:pStyle w:val="ListBullet2"/>
      </w:pPr>
      <w:r w:rsidRPr="00381E10">
        <w:t>tools required for installing selected physical controls</w:t>
      </w:r>
    </w:p>
    <w:p w:rsidR="00000000" w:rsidRPr="00381E10" w:rsidP="00381E10">
      <w:pPr>
        <w:pStyle w:val="ListBullet"/>
      </w:pPr>
      <w:r w:rsidRPr="00381E10">
        <w:t>materials:</w:t>
      </w:r>
    </w:p>
    <w:p w:rsidR="00000000" w:rsidRPr="00381E10" w:rsidP="00381E10">
      <w:pPr>
        <w:pStyle w:val="ListBullet2"/>
      </w:pPr>
      <w:r w:rsidRPr="00381E10">
        <w:t>building components required for installing selected physical controls</w:t>
      </w:r>
    </w:p>
    <w:p w:rsidR="00000000" w:rsidRPr="00381E10" w:rsidP="00381E10">
      <w:pPr>
        <w:pStyle w:val="ListBullet"/>
      </w:pPr>
      <w:r w:rsidRPr="00381E10">
        <w:t>specifications:</w:t>
      </w:r>
    </w:p>
    <w:p w:rsidR="00000000" w:rsidRPr="00381E10" w:rsidP="00381E10">
      <w:pPr>
        <w:pStyle w:val="ListBullet2"/>
      </w:pPr>
      <w:r w:rsidRPr="00381E10">
        <w:t>company procedures, including safe work methods</w:t>
      </w:r>
    </w:p>
    <w:p w:rsidR="00000000" w:rsidRPr="00381E10" w:rsidP="00381E10">
      <w:pPr>
        <w:pStyle w:val="ListBullet2"/>
      </w:pPr>
      <w:r w:rsidRPr="00381E10">
        <w:t>manufacturer manuals and specifications for equip</w:t>
      </w:r>
      <w:r w:rsidRPr="00381E10">
        <w:t>ment and materials</w:t>
      </w:r>
    </w:p>
    <w:p w:rsidR="00000000" w:rsidRPr="00381E10" w:rsidP="00381E10">
      <w:pPr>
        <w:pStyle w:val="ListBullet2"/>
      </w:pPr>
      <w:r w:rsidRPr="00381E10">
        <w:t>plain English guides to relevant legislation, regulations, standards and codes of practice</w:t>
      </w:r>
    </w:p>
    <w:p w:rsidR="00000000" w:rsidRPr="00381E10" w:rsidP="00381E10">
      <w:pPr>
        <w:pStyle w:val="ListBullet2"/>
      </w:pPr>
      <w:r w:rsidRPr="00381E10">
        <w:t>work order</w:t>
      </w:r>
    </w:p>
    <w:p w:rsidR="00000000" w:rsidRPr="00381E10" w:rsidP="00381E10">
      <w:pPr>
        <w:pStyle w:val="ListBullet"/>
      </w:pPr>
      <w:r w:rsidRPr="00381E10">
        <w:t>physical conditions:</w:t>
      </w:r>
    </w:p>
    <w:p w:rsidR="00000000" w:rsidRPr="00381E10" w:rsidP="00381E10">
      <w:pPr>
        <w:pStyle w:val="ListBullet2"/>
      </w:pPr>
      <w:r w:rsidRPr="00381E10">
        <w:t>three premises with pest management problems as specified in the performance evidence</w:t>
      </w:r>
    </w:p>
    <w:p w:rsidR="00000000" w:rsidRPr="00381E10" w:rsidP="00381E10">
      <w:pPr>
        <w:pStyle w:val="ListBullet2"/>
      </w:pPr>
      <w:r w:rsidRPr="00381E10">
        <w:t>site induction, as require</w:t>
      </w:r>
      <w:r w:rsidRPr="00381E10">
        <w:t>d</w:t>
      </w:r>
    </w:p>
    <w:p w:rsidR="00000000" w:rsidRPr="00381E10" w:rsidP="00381E10">
      <w:pPr>
        <w:pStyle w:val="ListBullet"/>
      </w:pPr>
      <w:r w:rsidRPr="00381E10">
        <w:t>relationships with team members and supervisor:</w:t>
      </w:r>
    </w:p>
    <w:p w:rsidR="00000000" w:rsidRPr="00381E10" w:rsidP="00381E10">
      <w:pPr>
        <w:pStyle w:val="ListBullet2"/>
      </w:pPr>
      <w:r w:rsidRPr="00381E10">
        <w:t>work may be completed alone or as part of a team</w:t>
      </w:r>
    </w:p>
    <w:p w:rsidR="00000000" w:rsidRPr="00381E10" w:rsidP="00381E10">
      <w:pPr>
        <w:pStyle w:val="ListBullet"/>
      </w:pPr>
      <w:r w:rsidRPr="00381E10">
        <w:t>relationship with client:</w:t>
      </w:r>
    </w:p>
    <w:p w:rsidR="00000000" w:rsidRPr="00381E10" w:rsidP="00381E10">
      <w:pPr>
        <w:pStyle w:val="ListBullet2"/>
      </w:pPr>
      <w:r w:rsidRPr="00381E10">
        <w:t>must establish contact with client and discuss proposed pest management plan after inspection and before implementation</w:t>
      </w:r>
    </w:p>
    <w:p w:rsidR="00000000" w:rsidRPr="00381E10" w:rsidP="00381E10">
      <w:pPr>
        <w:pStyle w:val="ListBullet"/>
      </w:pPr>
      <w:r w:rsidRPr="00381E10">
        <w:t>timeframe:</w:t>
      </w:r>
    </w:p>
    <w:p w:rsidR="00000000" w:rsidRPr="00381E10" w:rsidP="00381E10">
      <w:pPr>
        <w:pStyle w:val="ListBullet2"/>
      </w:pPr>
      <w:r w:rsidRPr="00381E10">
        <w:t>according to work order.</w:t>
      </w:r>
    </w:p>
    <w:p w:rsidR="00000000" w:rsidRPr="00381E10" w:rsidP="00381E10">
      <w:pPr>
        <w:pStyle w:val="BodyText"/>
      </w:pPr>
    </w:p>
    <w:p w:rsidR="00000000" w:rsidRPr="00381E10" w:rsidP="00421C4F">
      <w:pPr>
        <w:pStyle w:val="Heading3"/>
      </w:pPr>
      <w:r w:rsidRPr="00381E10">
        <w:rPr>
          <w:rStyle w:val="SpecialBold"/>
        </w:rPr>
        <w:t>Assessor requirements</w:t>
      </w:r>
    </w:p>
    <w:p w:rsidR="00000000" w:rsidRPr="00381E10" w:rsidP="00421C4F">
      <w:pPr>
        <w:pStyle w:val="BodyText"/>
      </w:pPr>
      <w:r w:rsidRPr="00381E10">
        <w:t xml:space="preserve">As a minimum, assessors must satisfy the assessor requirements in the Standards for Registered Training Organisations (RTOs) current at the time of assessment. </w:t>
      </w:r>
    </w:p>
    <w:p w:rsidR="00000000" w:rsidRPr="00381E10" w:rsidP="00381E10">
      <w:pPr>
        <w:pStyle w:val="Heading1"/>
      </w:pPr>
      <w:bookmarkStart w:id="14" w:name="O_748808"/>
      <w:bookmarkEnd w:id="14"/>
      <w:r w:rsidRPr="00381E10">
        <w:t>Links</w:t>
      </w:r>
    </w:p>
    <w:p w:rsidR="00000000" w:rsidRPr="00381E10" w:rsidP="00421C4F">
      <w:pPr>
        <w:pStyle w:val="BodyText"/>
      </w:pPr>
      <w:r w:rsidRPr="00381E10">
        <w:t>Companion Vo</w:t>
      </w:r>
      <w:r w:rsidRPr="00381E10">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A10415">
        <w:rPr>
          <w:rStyle w:val="Hyperlink"/>
        </w:rPr>
        <w:t>https://vetnet.gov.au/Pages/TrainingDocs.aspx?q=6f3f9672-30e8-4835-b348-205dfcf13d9b</w:t>
      </w:r>
      <w:r>
        <w:fldChar w:fldCharType="end"/>
      </w:r>
    </w:p>
    <w:p w:rsidR="00000000" w:rsidRPr="00381E10" w:rsidP="00381E10"/>
    <w:sectPr w:rsidSect="00381E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10" w:rsidRPr="00421C4F" w:rsidP="00421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4F" w:rsidP="00381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21C4F" w:rsidP="00381E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21C4F" w:rsidP="00381E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10" w:rsidP="00381E10">
    <w:pPr>
      <w:pStyle w:val="Footer"/>
      <w:framePr w:wrap="around"/>
    </w:pPr>
    <w:r>
      <w:fldChar w:fldCharType="begin"/>
    </w:r>
    <w:r>
      <w:instrText xml:space="preserve"> DOCPROPERTY  Subject  \* MERGEFORMAT </w:instrText>
    </w:r>
    <w:r>
      <w:fldChar w:fldCharType="separate"/>
    </w:r>
    <w:r w:rsidR="00421C4F">
      <w:t>Approved</w:t>
    </w:r>
    <w:r w:rsidR="00421C4F">
      <w:fldChar w:fldCharType="end"/>
    </w:r>
    <w:r>
      <w:tab/>
      <w:t xml:space="preserve">Page </w:t>
    </w:r>
    <w:r>
      <w:fldChar w:fldCharType="begin"/>
    </w:r>
    <w:r>
      <w:instrText xml:space="preserve"> PAGE  \* Arabic  \* MERGEFORMAT </w:instrText>
    </w:r>
    <w:r>
      <w:fldChar w:fldCharType="separate"/>
    </w:r>
    <w:r w:rsidR="00421C4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1C4F">
      <w:rPr>
        <w:noProof/>
      </w:rPr>
      <w:t>8</w:t>
    </w:r>
    <w:r>
      <w:rPr>
        <w:noProof/>
      </w:rPr>
      <w:fldChar w:fldCharType="end"/>
    </w:r>
  </w:p>
  <w:p w:rsidR="00381E10" w:rsidP="00381E10">
    <w:pPr>
      <w:pStyle w:val="Footer"/>
      <w:framePr w:wrap="around"/>
    </w:pPr>
    <w:r>
      <w:t xml:space="preserve">© Commonwealth of Australia, </w:t>
    </w:r>
    <w:r>
      <w:fldChar w:fldCharType="begin"/>
    </w:r>
    <w:r>
      <w:instrText xml:space="preserve"> DATE  \@ "yyyy"  \* MERGEFORMAT </w:instrText>
    </w:r>
    <w:r>
      <w:fldChar w:fldCharType="separate"/>
    </w:r>
    <w:r w:rsidR="00421C4F">
      <w:rPr>
        <w:noProof/>
      </w:rPr>
      <w:t>2025</w:t>
    </w:r>
    <w:r>
      <w:fldChar w:fldCharType="end"/>
    </w:r>
    <w:r>
      <w:tab/>
    </w:r>
    <w:r>
      <w:fldChar w:fldCharType="begin"/>
    </w:r>
    <w:r>
      <w:instrText xml:space="preserve"> DOCPROPERTY  Author  \* MERGEFORMAT </w:instrText>
    </w:r>
    <w:r>
      <w:fldChar w:fldCharType="separate"/>
    </w:r>
    <w:r w:rsidR="00421C4F">
      <w:t>BuildSkills Australia</w:t>
    </w:r>
    <w:r w:rsidR="00421C4F">
      <w:fldChar w:fldCharType="end"/>
    </w:r>
  </w:p>
  <w:p w:rsidR="00381E10" w:rsidP="00381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1E10" w:rsidRPr="00421C4F" w:rsidP="00421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C4F" w:rsidRPr="002D2AF8" w:rsidP="00381E10">
    <w:pPr>
      <w:pStyle w:val="Header"/>
      <w:framePr w:wrap="around"/>
    </w:pPr>
    <w:r>
      <w:fldChar w:fldCharType="begin"/>
    </w:r>
    <w:r>
      <w:instrText xml:space="preserve"> TITLE   \* MERGEFORMAT </w:instrText>
    </w:r>
    <w:r>
      <w:fldChar w:fldCharType="separate"/>
    </w:r>
    <w:r>
      <w:t>CPPPMT3005 Manage pests without applying pesticides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1C4F" w:rsidP="00381E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E10" w:rsidRPr="002D2AF8" w:rsidP="00381E10">
    <w:pPr>
      <w:pStyle w:val="Header"/>
      <w:framePr w:wrap="around"/>
    </w:pPr>
    <w:r>
      <w:fldChar w:fldCharType="begin"/>
    </w:r>
    <w:r>
      <w:instrText xml:space="preserve"> TITLE   \* MERGEFORMAT </w:instrText>
    </w:r>
    <w:r>
      <w:fldChar w:fldCharType="separate"/>
    </w:r>
    <w:r w:rsidR="00421C4F">
      <w:t>CPPPMT3005 Manage pests without applying pesticides</w:t>
    </w:r>
    <w:r w:rsidR="00421C4F">
      <w:fldChar w:fldCharType="end"/>
    </w:r>
    <w:r>
      <w:tab/>
      <w:t xml:space="preserve">Date this document was generated: </w:t>
    </w:r>
    <w:r>
      <w:fldChar w:fldCharType="begin"/>
    </w:r>
    <w:r>
      <w:instrText xml:space="preserve"> CREATEDATE  \@ "d MMMM yyyy"  \* MERGEFORMAT </w:instrText>
    </w:r>
    <w:r>
      <w:fldChar w:fldCharType="separate"/>
    </w:r>
    <w:r w:rsidR="00421C4F">
      <w:rPr>
        <w:noProof/>
      </w:rPr>
      <w:t>2 March 2025</w:t>
    </w:r>
    <w:r>
      <w:fldChar w:fldCharType="end"/>
    </w:r>
  </w:p>
  <w:p w:rsidR="00381E10" w:rsidP="00381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83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809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944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E10"/>
    <w:pPr>
      <w:spacing w:before="360" w:after="60"/>
      <w:outlineLvl w:val="0"/>
    </w:pPr>
    <w:rPr>
      <w:sz w:val="32"/>
    </w:rPr>
  </w:style>
  <w:style w:type="paragraph" w:styleId="Heading2">
    <w:name w:val="heading 2"/>
    <w:basedOn w:val="HeadingBase"/>
    <w:next w:val="BodyText"/>
    <w:link w:val="Heading2Char"/>
    <w:qFormat/>
    <w:rsid w:val="00381E10"/>
    <w:pPr>
      <w:keepLines/>
      <w:spacing w:before="240" w:after="120"/>
      <w:outlineLvl w:val="1"/>
    </w:pPr>
    <w:rPr>
      <w:sz w:val="28"/>
      <w:szCs w:val="40"/>
    </w:rPr>
  </w:style>
  <w:style w:type="paragraph" w:styleId="Heading3">
    <w:name w:val="heading 3"/>
    <w:basedOn w:val="HeadingBase"/>
    <w:next w:val="BodyText"/>
    <w:link w:val="Heading3Char"/>
    <w:qFormat/>
    <w:rsid w:val="00381E10"/>
    <w:pPr>
      <w:spacing w:before="180" w:after="120"/>
      <w:outlineLvl w:val="2"/>
    </w:pPr>
    <w:rPr>
      <w:spacing w:val="-10"/>
      <w:kern w:val="32"/>
    </w:rPr>
  </w:style>
  <w:style w:type="paragraph" w:styleId="Heading4">
    <w:name w:val="heading 4"/>
    <w:basedOn w:val="HeadingBase"/>
    <w:next w:val="BodyText"/>
    <w:link w:val="Heading4Char"/>
    <w:qFormat/>
    <w:rsid w:val="00381E10"/>
    <w:pPr>
      <w:spacing w:before="160" w:after="120"/>
      <w:outlineLvl w:val="3"/>
    </w:pPr>
    <w:rPr>
      <w:sz w:val="22"/>
    </w:rPr>
  </w:style>
  <w:style w:type="paragraph" w:styleId="Heading5">
    <w:name w:val="heading 5"/>
    <w:basedOn w:val="HeadingBase"/>
    <w:next w:val="Normal"/>
    <w:link w:val="Heading5Char"/>
    <w:qFormat/>
    <w:rsid w:val="00381E10"/>
    <w:pPr>
      <w:spacing w:before="80"/>
      <w:outlineLvl w:val="4"/>
    </w:pPr>
    <w:rPr>
      <w:color w:val="918585"/>
      <w:sz w:val="20"/>
    </w:rPr>
  </w:style>
  <w:style w:type="paragraph" w:styleId="Heading6">
    <w:name w:val="heading 6"/>
    <w:basedOn w:val="HeadingBase"/>
    <w:next w:val="Normal"/>
    <w:link w:val="Heading6Char"/>
    <w:qFormat/>
    <w:rsid w:val="00381E10"/>
    <w:pPr>
      <w:spacing w:before="60"/>
      <w:outlineLvl w:val="5"/>
    </w:pPr>
    <w:rPr>
      <w:color w:val="918585"/>
      <w:sz w:val="20"/>
    </w:rPr>
  </w:style>
  <w:style w:type="paragraph" w:styleId="Heading7">
    <w:name w:val="heading 7"/>
    <w:basedOn w:val="Normal"/>
    <w:next w:val="Normal"/>
    <w:link w:val="Heading7Char"/>
    <w:qFormat/>
    <w:rsid w:val="00381E10"/>
    <w:pPr>
      <w:ind w:left="720"/>
      <w:outlineLvl w:val="6"/>
    </w:pPr>
    <w:rPr>
      <w:i/>
    </w:rPr>
  </w:style>
  <w:style w:type="paragraph" w:styleId="Heading8">
    <w:name w:val="heading 8"/>
    <w:basedOn w:val="Normal"/>
    <w:next w:val="Normal"/>
    <w:link w:val="Heading8Char"/>
    <w:qFormat/>
    <w:rsid w:val="00381E10"/>
    <w:pPr>
      <w:ind w:left="720"/>
      <w:outlineLvl w:val="7"/>
    </w:pPr>
    <w:rPr>
      <w:i/>
    </w:rPr>
  </w:style>
  <w:style w:type="paragraph" w:styleId="Heading9">
    <w:name w:val="heading 9"/>
    <w:basedOn w:val="Normal"/>
    <w:next w:val="Normal"/>
    <w:link w:val="Heading9Char"/>
    <w:qFormat/>
    <w:rsid w:val="00381E10"/>
    <w:pPr>
      <w:ind w:left="720"/>
      <w:outlineLvl w:val="8"/>
    </w:pPr>
    <w:rPr>
      <w:i/>
    </w:rPr>
  </w:style>
  <w:style w:type="character" w:default="1" w:styleId="DefaultParagraphFont">
    <w:name w:val="Default Paragraph Font"/>
    <w:uiPriority w:val="1"/>
    <w:unhideWhenUsed/>
    <w:rsid w:val="00381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E10"/>
  </w:style>
  <w:style w:type="character" w:customStyle="1" w:styleId="Heading1Char">
    <w:name w:val="Heading 1 Char"/>
    <w:basedOn w:val="DefaultParagraphFont"/>
    <w:link w:val="Heading1"/>
    <w:rsid w:val="00381E10"/>
    <w:rPr>
      <w:rFonts w:ascii="Times New Roman" w:eastAsia="Times New Roman" w:hAnsi="Times New Roman" w:cs="Times New Roman"/>
      <w:b/>
      <w:sz w:val="32"/>
      <w:szCs w:val="20"/>
      <w:lang w:eastAsia="en-US"/>
    </w:rPr>
  </w:style>
  <w:style w:type="paragraph" w:styleId="BodyText">
    <w:name w:val="Body Text"/>
    <w:basedOn w:val="Normal"/>
    <w:link w:val="BodyTextChar"/>
    <w:rsid w:val="00381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1E10"/>
    <w:rPr>
      <w:rFonts w:ascii="Times New Roman" w:eastAsia="Times New Roman" w:hAnsi="Times New Roman" w:cs="Times New Roman"/>
      <w:sz w:val="24"/>
      <w:lang w:eastAsia="en-US"/>
    </w:rPr>
  </w:style>
  <w:style w:type="paragraph" w:styleId="ListBullet">
    <w:name w:val="List Bullet"/>
    <w:basedOn w:val="List"/>
    <w:rsid w:val="00381E10"/>
    <w:pPr>
      <w:numPr>
        <w:numId w:val="13"/>
      </w:numPr>
      <w:tabs>
        <w:tab w:val="clear" w:pos="340"/>
      </w:tabs>
      <w:spacing w:before="40" w:after="40"/>
    </w:pPr>
  </w:style>
  <w:style w:type="character" w:customStyle="1" w:styleId="SpecialBold">
    <w:name w:val="Special Bold"/>
    <w:basedOn w:val="DefaultParagraphFont"/>
    <w:rsid w:val="00381E10"/>
    <w:rPr>
      <w:b/>
      <w:spacing w:val="0"/>
    </w:rPr>
  </w:style>
  <w:style w:type="paragraph" w:styleId="ListBullet2">
    <w:name w:val="List Bullet 2"/>
    <w:basedOn w:val="List2"/>
    <w:rsid w:val="00381E10"/>
    <w:pPr>
      <w:numPr>
        <w:numId w:val="14"/>
      </w:numPr>
      <w:tabs>
        <w:tab w:val="clear" w:pos="680"/>
      </w:tabs>
    </w:pPr>
  </w:style>
  <w:style w:type="paragraph" w:customStyle="1" w:styleId="SuperHeading">
    <w:name w:val="SuperHeading"/>
    <w:basedOn w:val="Normal"/>
    <w:rsid w:val="00381E10"/>
    <w:pPr>
      <w:spacing w:before="240" w:after="120"/>
      <w:outlineLvl w:val="0"/>
    </w:pPr>
    <w:rPr>
      <w:rFonts w:ascii="Times New Roman" w:hAnsi="Times New Roman"/>
      <w:b/>
      <w:sz w:val="32"/>
    </w:rPr>
  </w:style>
  <w:style w:type="paragraph" w:customStyle="1" w:styleId="AllowPageBreak">
    <w:name w:val="AllowPageBreak"/>
    <w:rsid w:val="00381E1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1E10"/>
    <w:pPr>
      <w:numPr>
        <w:numId w:val="3"/>
      </w:numPr>
      <w:tabs>
        <w:tab w:val="clear" w:pos="1021"/>
      </w:tabs>
      <w:ind w:left="1037" w:hanging="357"/>
    </w:pPr>
  </w:style>
  <w:style w:type="character" w:customStyle="1" w:styleId="BoldandItalics">
    <w:name w:val="Bold and Italics"/>
    <w:qFormat/>
    <w:rsid w:val="00381E10"/>
    <w:rPr>
      <w:b/>
      <w:i/>
      <w:u w:val="none"/>
    </w:rPr>
  </w:style>
  <w:style w:type="character" w:customStyle="1" w:styleId="Heading2Char">
    <w:name w:val="Heading 2 Char"/>
    <w:basedOn w:val="DefaultParagraphFont"/>
    <w:link w:val="Heading2"/>
    <w:rsid w:val="00381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E10"/>
    <w:rPr>
      <w:rFonts w:ascii="Courier New" w:eastAsia="Times New Roman" w:hAnsi="Courier New" w:cs="Times New Roman"/>
      <w:i/>
      <w:szCs w:val="20"/>
      <w:lang w:eastAsia="en-US"/>
    </w:rPr>
  </w:style>
  <w:style w:type="paragraph" w:customStyle="1" w:styleId="HeadingBase">
    <w:name w:val="Heading Base"/>
    <w:rsid w:val="00381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E10"/>
    <w:pPr>
      <w:tabs>
        <w:tab w:val="right" w:leader="dot" w:pos="9072"/>
      </w:tabs>
      <w:ind w:left="567"/>
    </w:pPr>
    <w:rPr>
      <w:szCs w:val="22"/>
    </w:rPr>
  </w:style>
  <w:style w:type="paragraph" w:customStyle="1" w:styleId="TOCBase">
    <w:name w:val="TOC Base"/>
    <w:rsid w:val="00381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E10"/>
    <w:pPr>
      <w:tabs>
        <w:tab w:val="right" w:leader="dot" w:pos="9072"/>
      </w:tabs>
      <w:spacing w:before="40" w:after="40"/>
      <w:ind w:left="284"/>
    </w:pPr>
    <w:rPr>
      <w:rFonts w:ascii="Times New Roman" w:hAnsi="Times New Roman"/>
    </w:rPr>
  </w:style>
  <w:style w:type="paragraph" w:styleId="TOC1">
    <w:name w:val="toc 1"/>
    <w:basedOn w:val="TOCBase"/>
    <w:next w:val="Normal"/>
    <w:rsid w:val="00381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1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E10"/>
    <w:rPr>
      <w:rFonts w:ascii="Times New Roman" w:eastAsia="Times New Roman" w:hAnsi="Times New Roman" w:cs="Times New Roman"/>
      <w:sz w:val="16"/>
      <w:lang w:eastAsia="en-US"/>
    </w:rPr>
  </w:style>
  <w:style w:type="paragraph" w:styleId="Title">
    <w:name w:val="Title"/>
    <w:basedOn w:val="HeadingBase"/>
    <w:link w:val="TitleChar"/>
    <w:qFormat/>
    <w:rsid w:val="00381E10"/>
    <w:pPr>
      <w:spacing w:before="5040"/>
      <w:jc w:val="center"/>
    </w:pPr>
    <w:rPr>
      <w:sz w:val="48"/>
      <w:szCs w:val="72"/>
      <w:lang w:val="en-US"/>
    </w:rPr>
  </w:style>
  <w:style w:type="character" w:customStyle="1" w:styleId="TitleChar">
    <w:name w:val="Title Char"/>
    <w:basedOn w:val="DefaultParagraphFont"/>
    <w:link w:val="Title"/>
    <w:rsid w:val="00381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E10"/>
    <w:pPr>
      <w:tabs>
        <w:tab w:val="left" w:pos="3600"/>
        <w:tab w:val="left" w:pos="3958"/>
      </w:tabs>
    </w:pPr>
  </w:style>
  <w:style w:type="paragraph" w:styleId="List">
    <w:name w:val="List"/>
    <w:basedOn w:val="BodyText"/>
    <w:next w:val="BodyText"/>
    <w:rsid w:val="00381E10"/>
    <w:pPr>
      <w:tabs>
        <w:tab w:val="left" w:pos="340"/>
      </w:tabs>
      <w:spacing w:before="60" w:after="60"/>
      <w:ind w:left="340" w:hanging="340"/>
    </w:pPr>
  </w:style>
  <w:style w:type="paragraph" w:customStyle="1" w:styleId="Note">
    <w:name w:val="Note"/>
    <w:basedOn w:val="BodyText"/>
    <w:rsid w:val="00381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E10"/>
    <w:pPr>
      <w:framePr w:wrap="auto" w:hAnchor="text" w:y="6049"/>
    </w:pPr>
    <w:rPr>
      <w:color w:val="000000"/>
      <w:sz w:val="40"/>
    </w:rPr>
  </w:style>
  <w:style w:type="paragraph" w:customStyle="1" w:styleId="TOCTitle">
    <w:name w:val="TOCTitle"/>
    <w:basedOn w:val="Heading1"/>
    <w:rsid w:val="00381E10"/>
    <w:pPr>
      <w:spacing w:after="240"/>
      <w:jc w:val="center"/>
      <w:outlineLvl w:val="9"/>
    </w:pPr>
    <w:rPr>
      <w:caps/>
    </w:rPr>
  </w:style>
  <w:style w:type="paragraph" w:customStyle="1" w:styleId="Version">
    <w:name w:val="Version"/>
    <w:rsid w:val="00381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1E10"/>
    <w:pPr>
      <w:keepNext w:val="0"/>
      <w:tabs>
        <w:tab w:val="right" w:pos="4176"/>
      </w:tabs>
      <w:ind w:left="198" w:hanging="198"/>
    </w:pPr>
    <w:rPr>
      <w:rFonts w:ascii="Garamond" w:hAnsi="Garamond"/>
    </w:rPr>
  </w:style>
  <w:style w:type="paragraph" w:styleId="IndexHeading">
    <w:name w:val="index heading"/>
    <w:basedOn w:val="Normal"/>
    <w:next w:val="Index1"/>
    <w:semiHidden/>
    <w:rsid w:val="00381E10"/>
    <w:pPr>
      <w:spacing w:before="120" w:after="120"/>
    </w:pPr>
    <w:rPr>
      <w:rFonts w:ascii="Arial" w:hAnsi="Arial"/>
      <w:b/>
      <w:color w:val="918585"/>
      <w:sz w:val="24"/>
    </w:rPr>
  </w:style>
  <w:style w:type="paragraph" w:styleId="Header">
    <w:name w:val="header"/>
    <w:basedOn w:val="Normal"/>
    <w:link w:val="HeaderChar"/>
    <w:rsid w:val="00381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E10"/>
    <w:rPr>
      <w:rFonts w:ascii="Times New Roman" w:eastAsia="Times New Roman" w:hAnsi="Times New Roman" w:cs="Times New Roman"/>
      <w:sz w:val="16"/>
      <w:szCs w:val="20"/>
      <w:lang w:val="en-GB" w:eastAsia="en-US"/>
    </w:rPr>
  </w:style>
  <w:style w:type="paragraph" w:customStyle="1" w:styleId="Chapter">
    <w:name w:val="Chapter"/>
    <w:basedOn w:val="Normal"/>
    <w:rsid w:val="00381E10"/>
    <w:pPr>
      <w:spacing w:before="240"/>
    </w:pPr>
    <w:rPr>
      <w:rFonts w:ascii="Times New Roman" w:hAnsi="Times New Roman"/>
      <w:smallCaps/>
      <w:spacing w:val="80"/>
      <w:sz w:val="28"/>
    </w:rPr>
  </w:style>
  <w:style w:type="paragraph" w:customStyle="1" w:styleId="InChapter">
    <w:name w:val="InChapter"/>
    <w:basedOn w:val="Heading3"/>
    <w:rsid w:val="00381E10"/>
    <w:pPr>
      <w:spacing w:after="240"/>
      <w:outlineLvl w:val="9"/>
    </w:pPr>
    <w:rPr>
      <w:noProof/>
    </w:rPr>
  </w:style>
  <w:style w:type="paragraph" w:styleId="Index2">
    <w:name w:val="index 2"/>
    <w:basedOn w:val="Normal"/>
    <w:next w:val="Normal"/>
    <w:semiHidden/>
    <w:rsid w:val="00381E10"/>
    <w:pPr>
      <w:tabs>
        <w:tab w:val="right" w:pos="4176"/>
      </w:tabs>
      <w:ind w:left="568" w:hanging="284"/>
    </w:pPr>
    <w:rPr>
      <w:rFonts w:ascii="Garamond" w:hAnsi="Garamond"/>
    </w:rPr>
  </w:style>
  <w:style w:type="paragraph" w:customStyle="1" w:styleId="Byline">
    <w:name w:val="Byline"/>
    <w:rsid w:val="00381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E10"/>
    <w:pPr>
      <w:tabs>
        <w:tab w:val="clear" w:pos="3600"/>
        <w:tab w:val="clear" w:pos="3958"/>
      </w:tabs>
      <w:jc w:val="right"/>
    </w:pPr>
  </w:style>
  <w:style w:type="character" w:styleId="Emphasis">
    <w:name w:val="Emphasis"/>
    <w:basedOn w:val="DefaultParagraphFont"/>
    <w:qFormat/>
    <w:rsid w:val="00381E10"/>
    <w:rPr>
      <w:i/>
    </w:rPr>
  </w:style>
  <w:style w:type="paragraph" w:styleId="Caption">
    <w:name w:val="caption"/>
    <w:basedOn w:val="BodyText"/>
    <w:next w:val="Normal"/>
    <w:qFormat/>
    <w:rsid w:val="00381E10"/>
    <w:pPr>
      <w:framePr w:w="2268" w:hSpace="181" w:vSpace="181" w:wrap="around" w:vAnchor="text" w:hAnchor="page" w:x="1135" w:y="285" w:anchorLock="1"/>
    </w:pPr>
    <w:rPr>
      <w:i/>
    </w:rPr>
  </w:style>
  <w:style w:type="paragraph" w:customStyle="1" w:styleId="MiniTOCTitle">
    <w:name w:val="MiniTOCTitle"/>
    <w:basedOn w:val="Heading4"/>
    <w:rsid w:val="00381E10"/>
    <w:pPr>
      <w:spacing w:before="240"/>
      <w:outlineLvl w:val="9"/>
    </w:pPr>
    <w:rPr>
      <w:noProof/>
      <w:sz w:val="24"/>
    </w:rPr>
  </w:style>
  <w:style w:type="paragraph" w:customStyle="1" w:styleId="MiniTOCItem">
    <w:name w:val="MiniTOCItem"/>
    <w:basedOn w:val="ListBullet"/>
    <w:rsid w:val="00381E10"/>
    <w:pPr>
      <w:numPr>
        <w:numId w:val="0"/>
      </w:numPr>
      <w:tabs>
        <w:tab w:val="right" w:leader="dot" w:pos="6521"/>
      </w:tabs>
      <w:spacing w:before="0" w:after="0"/>
    </w:pPr>
  </w:style>
  <w:style w:type="paragraph" w:customStyle="1" w:styleId="TOFTitle">
    <w:name w:val="TOFTitle"/>
    <w:basedOn w:val="TOCTitle"/>
    <w:rsid w:val="00381E10"/>
  </w:style>
  <w:style w:type="paragraph" w:styleId="TableofFigures">
    <w:name w:val="table of figures"/>
    <w:basedOn w:val="Normal"/>
    <w:next w:val="Normal"/>
    <w:semiHidden/>
    <w:rsid w:val="00381E10"/>
    <w:pPr>
      <w:tabs>
        <w:tab w:val="right" w:leader="dot" w:pos="9072"/>
      </w:tabs>
      <w:ind w:left="970" w:hanging="403"/>
    </w:pPr>
    <w:rPr>
      <w:rFonts w:ascii="Times New Roman" w:hAnsi="Times New Roman"/>
      <w:b/>
    </w:rPr>
  </w:style>
  <w:style w:type="paragraph" w:styleId="ListNumber">
    <w:name w:val="List Number"/>
    <w:basedOn w:val="List"/>
    <w:rsid w:val="00381E10"/>
    <w:pPr>
      <w:numPr>
        <w:numId w:val="16"/>
      </w:numPr>
      <w:tabs>
        <w:tab w:val="clear" w:pos="340"/>
      </w:tabs>
    </w:pPr>
  </w:style>
  <w:style w:type="character" w:customStyle="1" w:styleId="WingdingSymbols">
    <w:name w:val="Wingding Symbols"/>
    <w:rsid w:val="00381E10"/>
    <w:rPr>
      <w:rFonts w:ascii="Wingdings" w:hAnsi="Wingdings"/>
    </w:rPr>
  </w:style>
  <w:style w:type="paragraph" w:customStyle="1" w:styleId="TableHeading">
    <w:name w:val="Table Heading"/>
    <w:basedOn w:val="HeadingBase"/>
    <w:rsid w:val="00381E10"/>
    <w:pPr>
      <w:keepLines/>
      <w:pBdr>
        <w:bottom w:val="single" w:sz="6" w:space="1" w:color="918585"/>
      </w:pBdr>
      <w:spacing w:before="240"/>
    </w:pPr>
  </w:style>
  <w:style w:type="character" w:customStyle="1" w:styleId="HotSpot">
    <w:name w:val="HotSpot"/>
    <w:rsid w:val="00381E10"/>
    <w:rPr>
      <w:color w:val="0033CC"/>
      <w:u w:val="none"/>
    </w:rPr>
  </w:style>
  <w:style w:type="paragraph" w:customStyle="1" w:styleId="BodyTextRight">
    <w:name w:val="Body Text Right"/>
    <w:basedOn w:val="BodyText"/>
    <w:rsid w:val="00381E10"/>
    <w:pPr>
      <w:spacing w:before="0" w:after="0"/>
      <w:jc w:val="right"/>
    </w:pPr>
  </w:style>
  <w:style w:type="paragraph" w:styleId="Index3">
    <w:name w:val="index 3"/>
    <w:basedOn w:val="ListNumber2"/>
    <w:next w:val="Normal"/>
    <w:semiHidden/>
    <w:rsid w:val="00381E10"/>
    <w:pPr>
      <w:numPr>
        <w:numId w:val="0"/>
      </w:numPr>
      <w:tabs>
        <w:tab w:val="right" w:leader="dot" w:pos="4176"/>
      </w:tabs>
    </w:pPr>
  </w:style>
  <w:style w:type="paragraph" w:styleId="ListNumber2">
    <w:name w:val="List Number 2"/>
    <w:basedOn w:val="List2"/>
    <w:rsid w:val="00381E10"/>
    <w:pPr>
      <w:numPr>
        <w:numId w:val="11"/>
      </w:numPr>
      <w:tabs>
        <w:tab w:val="clear" w:pos="1060"/>
      </w:tabs>
    </w:pPr>
  </w:style>
  <w:style w:type="paragraph" w:customStyle="1" w:styleId="MarginNote">
    <w:name w:val="Margin Note"/>
    <w:basedOn w:val="BodyText"/>
    <w:rsid w:val="00381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E10"/>
    <w:rPr>
      <w:sz w:val="32"/>
    </w:rPr>
  </w:style>
  <w:style w:type="paragraph" w:customStyle="1" w:styleId="HeadingProcedure">
    <w:name w:val="Heading Procedure"/>
    <w:basedOn w:val="HeadingBase"/>
    <w:next w:val="Normal"/>
    <w:rsid w:val="00381E10"/>
    <w:pPr>
      <w:tabs>
        <w:tab w:val="left" w:pos="0"/>
      </w:tabs>
      <w:spacing w:before="120" w:after="60"/>
    </w:pPr>
    <w:rPr>
      <w:i/>
      <w:color w:val="918585"/>
      <w:sz w:val="22"/>
    </w:rPr>
  </w:style>
  <w:style w:type="paragraph" w:customStyle="1" w:styleId="TableBodyText">
    <w:name w:val="Table Body Text"/>
    <w:basedOn w:val="BodyText"/>
    <w:rsid w:val="00381E10"/>
    <w:pPr>
      <w:spacing w:before="60" w:after="60"/>
    </w:pPr>
  </w:style>
  <w:style w:type="paragraph" w:styleId="ListContinue">
    <w:name w:val="List Continue"/>
    <w:basedOn w:val="List"/>
    <w:rsid w:val="00381E10"/>
    <w:pPr>
      <w:ind w:firstLine="0"/>
    </w:pPr>
  </w:style>
  <w:style w:type="paragraph" w:customStyle="1" w:styleId="ListNote">
    <w:name w:val="List Note"/>
    <w:basedOn w:val="List"/>
    <w:rsid w:val="00381E10"/>
    <w:pPr>
      <w:pBdr>
        <w:top w:val="single" w:sz="6" w:space="2" w:color="918585"/>
        <w:bottom w:val="single" w:sz="6" w:space="2" w:color="918585"/>
      </w:pBdr>
      <w:tabs>
        <w:tab w:val="left" w:pos="1021"/>
      </w:tabs>
      <w:ind w:firstLine="0"/>
    </w:pPr>
  </w:style>
  <w:style w:type="paragraph" w:customStyle="1" w:styleId="Warning">
    <w:name w:val="Warning"/>
    <w:basedOn w:val="BodyText"/>
    <w:rsid w:val="00381E10"/>
    <w:pPr>
      <w:shd w:val="clear" w:color="auto" w:fill="D9D9D9"/>
      <w:tabs>
        <w:tab w:val="left" w:pos="992"/>
      </w:tabs>
      <w:ind w:left="119" w:right="119"/>
    </w:pPr>
    <w:rPr>
      <w:sz w:val="20"/>
    </w:rPr>
  </w:style>
  <w:style w:type="paragraph" w:customStyle="1" w:styleId="MarginIcons">
    <w:name w:val="Margin Icons"/>
    <w:basedOn w:val="BodyText"/>
    <w:rsid w:val="00381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E10"/>
    <w:rPr>
      <w:rFonts w:ascii="Courier New" w:hAnsi="Courier New"/>
    </w:rPr>
  </w:style>
  <w:style w:type="paragraph" w:customStyle="1" w:styleId="NoteBullet">
    <w:name w:val="Note Bullet"/>
    <w:basedOn w:val="Note"/>
    <w:rsid w:val="00381E10"/>
    <w:pPr>
      <w:tabs>
        <w:tab w:val="clear" w:pos="680"/>
      </w:tabs>
      <w:spacing w:before="60" w:after="60"/>
    </w:pPr>
  </w:style>
  <w:style w:type="paragraph" w:customStyle="1" w:styleId="SubHeading2">
    <w:name w:val="SubHeading2"/>
    <w:basedOn w:val="HeadingBase"/>
    <w:rsid w:val="00381E10"/>
    <w:pPr>
      <w:spacing w:before="240" w:after="60"/>
    </w:pPr>
    <w:rPr>
      <w:sz w:val="20"/>
    </w:rPr>
  </w:style>
  <w:style w:type="paragraph" w:customStyle="1" w:styleId="SubHeading1">
    <w:name w:val="SubHeading1"/>
    <w:basedOn w:val="HeadingBase"/>
    <w:rsid w:val="00381E10"/>
    <w:pPr>
      <w:spacing w:before="240" w:after="60"/>
    </w:pPr>
    <w:rPr>
      <w:color w:val="918585"/>
      <w:sz w:val="22"/>
    </w:rPr>
  </w:style>
  <w:style w:type="paragraph" w:customStyle="1" w:styleId="SideHeading">
    <w:name w:val="Side Heading"/>
    <w:basedOn w:val="HeadingBase"/>
    <w:rsid w:val="00381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E10"/>
    <w:pPr>
      <w:numPr>
        <w:numId w:val="12"/>
      </w:numPr>
    </w:pPr>
  </w:style>
  <w:style w:type="paragraph" w:styleId="PlainText">
    <w:name w:val="Plain Text"/>
    <w:basedOn w:val="Normal"/>
    <w:link w:val="PlainTextChar"/>
    <w:rsid w:val="00381E10"/>
    <w:rPr>
      <w:sz w:val="20"/>
    </w:rPr>
  </w:style>
  <w:style w:type="character" w:customStyle="1" w:styleId="PlainTextChar">
    <w:name w:val="Plain Text Char"/>
    <w:basedOn w:val="DefaultParagraphFont"/>
    <w:link w:val="PlainText"/>
    <w:rsid w:val="00381E10"/>
    <w:rPr>
      <w:rFonts w:ascii="Courier New" w:eastAsia="Times New Roman" w:hAnsi="Courier New" w:cs="Times New Roman"/>
      <w:sz w:val="20"/>
      <w:szCs w:val="20"/>
      <w:lang w:eastAsia="en-US"/>
    </w:rPr>
  </w:style>
  <w:style w:type="character" w:customStyle="1" w:styleId="MenuOption">
    <w:name w:val="Menu Option"/>
    <w:basedOn w:val="DefaultParagraphFont"/>
    <w:rsid w:val="00381E10"/>
    <w:rPr>
      <w:b/>
      <w:smallCaps/>
    </w:rPr>
  </w:style>
  <w:style w:type="paragraph" w:customStyle="1" w:styleId="TableListNumber">
    <w:name w:val="Table List Number"/>
    <w:basedOn w:val="ListNumber"/>
    <w:rsid w:val="00381E10"/>
    <w:pPr>
      <w:numPr>
        <w:numId w:val="0"/>
      </w:numPr>
    </w:pPr>
  </w:style>
  <w:style w:type="paragraph" w:styleId="TOC4">
    <w:name w:val="toc 4"/>
    <w:basedOn w:val="TOCBase"/>
    <w:next w:val="Normal"/>
    <w:semiHidden/>
    <w:rsid w:val="00381E10"/>
    <w:pPr>
      <w:tabs>
        <w:tab w:val="right" w:leader="dot" w:pos="9071"/>
      </w:tabs>
      <w:ind w:left="1701"/>
    </w:pPr>
  </w:style>
  <w:style w:type="paragraph" w:customStyle="1" w:styleId="ListAlpha">
    <w:name w:val="List Alpha"/>
    <w:basedOn w:val="List"/>
    <w:rsid w:val="00381E10"/>
    <w:pPr>
      <w:numPr>
        <w:numId w:val="10"/>
      </w:numPr>
    </w:pPr>
  </w:style>
  <w:style w:type="paragraph" w:customStyle="1" w:styleId="ListAlpha2">
    <w:name w:val="List Alpha 2"/>
    <w:basedOn w:val="List2"/>
    <w:rsid w:val="00381E10"/>
    <w:pPr>
      <w:numPr>
        <w:numId w:val="9"/>
      </w:numPr>
    </w:pPr>
  </w:style>
  <w:style w:type="paragraph" w:styleId="List2">
    <w:name w:val="List 2"/>
    <w:basedOn w:val="BodyText"/>
    <w:rsid w:val="00381E10"/>
    <w:pPr>
      <w:tabs>
        <w:tab w:val="left" w:pos="680"/>
      </w:tabs>
      <w:spacing w:before="60" w:after="60"/>
      <w:ind w:left="680" w:hanging="340"/>
    </w:pPr>
  </w:style>
  <w:style w:type="paragraph" w:styleId="List3">
    <w:name w:val="List 3"/>
    <w:basedOn w:val="BodyText"/>
    <w:rsid w:val="00381E10"/>
    <w:pPr>
      <w:tabs>
        <w:tab w:val="left" w:pos="1021"/>
      </w:tabs>
      <w:spacing w:before="60" w:after="60"/>
      <w:ind w:left="1020" w:hanging="340"/>
    </w:pPr>
  </w:style>
  <w:style w:type="paragraph" w:styleId="List4">
    <w:name w:val="List 4"/>
    <w:basedOn w:val="BodyText"/>
    <w:rsid w:val="00381E10"/>
    <w:pPr>
      <w:tabs>
        <w:tab w:val="left" w:pos="1361"/>
      </w:tabs>
      <w:spacing w:before="60" w:after="60"/>
      <w:ind w:left="1361" w:hanging="340"/>
    </w:pPr>
  </w:style>
  <w:style w:type="paragraph" w:styleId="List5">
    <w:name w:val="List 5"/>
    <w:basedOn w:val="BodyText"/>
    <w:rsid w:val="00381E10"/>
    <w:pPr>
      <w:tabs>
        <w:tab w:val="left" w:pos="1701"/>
      </w:tabs>
      <w:spacing w:before="60" w:after="60"/>
      <w:ind w:left="1701" w:hanging="340"/>
    </w:pPr>
  </w:style>
  <w:style w:type="paragraph" w:styleId="ListBullet4">
    <w:name w:val="List Bullet 4"/>
    <w:basedOn w:val="List4"/>
    <w:rsid w:val="00381E10"/>
    <w:pPr>
      <w:numPr>
        <w:numId w:val="4"/>
      </w:numPr>
      <w:tabs>
        <w:tab w:val="clear" w:pos="1361"/>
      </w:tabs>
    </w:pPr>
  </w:style>
  <w:style w:type="paragraph" w:styleId="ListBullet5">
    <w:name w:val="List Bullet 5"/>
    <w:basedOn w:val="List5"/>
    <w:rsid w:val="00381E10"/>
    <w:pPr>
      <w:numPr>
        <w:numId w:val="5"/>
      </w:numPr>
    </w:pPr>
  </w:style>
  <w:style w:type="paragraph" w:styleId="ListContinue2">
    <w:name w:val="List Continue 2"/>
    <w:basedOn w:val="List2"/>
    <w:rsid w:val="00381E10"/>
    <w:pPr>
      <w:ind w:firstLine="0"/>
    </w:pPr>
  </w:style>
  <w:style w:type="paragraph" w:styleId="ListContinue3">
    <w:name w:val="List Continue 3"/>
    <w:basedOn w:val="List3"/>
    <w:rsid w:val="00381E10"/>
    <w:pPr>
      <w:ind w:left="1021" w:firstLine="0"/>
    </w:pPr>
  </w:style>
  <w:style w:type="paragraph" w:styleId="ListContinue4">
    <w:name w:val="List Continue 4"/>
    <w:basedOn w:val="List4"/>
    <w:rsid w:val="00381E10"/>
    <w:pPr>
      <w:ind w:firstLine="0"/>
    </w:pPr>
  </w:style>
  <w:style w:type="paragraph" w:styleId="ListContinue5">
    <w:name w:val="List Continue 5"/>
    <w:basedOn w:val="List5"/>
    <w:rsid w:val="00381E10"/>
    <w:pPr>
      <w:ind w:firstLine="0"/>
    </w:pPr>
  </w:style>
  <w:style w:type="paragraph" w:styleId="ListNumber3">
    <w:name w:val="List Number 3"/>
    <w:basedOn w:val="List3"/>
    <w:rsid w:val="00381E10"/>
    <w:pPr>
      <w:numPr>
        <w:numId w:val="6"/>
      </w:numPr>
    </w:pPr>
  </w:style>
  <w:style w:type="paragraph" w:styleId="ListNumber4">
    <w:name w:val="List Number 4"/>
    <w:basedOn w:val="List4"/>
    <w:rsid w:val="00381E10"/>
    <w:pPr>
      <w:numPr>
        <w:numId w:val="7"/>
      </w:numPr>
    </w:pPr>
  </w:style>
  <w:style w:type="paragraph" w:styleId="ListNumber5">
    <w:name w:val="List Number 5"/>
    <w:basedOn w:val="List5"/>
    <w:rsid w:val="00381E10"/>
    <w:pPr>
      <w:numPr>
        <w:numId w:val="8"/>
      </w:numPr>
    </w:pPr>
  </w:style>
  <w:style w:type="paragraph" w:styleId="BlockText">
    <w:name w:val="Block Text"/>
    <w:basedOn w:val="Normal"/>
    <w:rsid w:val="00381E10"/>
    <w:pPr>
      <w:spacing w:after="120"/>
      <w:ind w:left="1440" w:right="1440"/>
    </w:pPr>
  </w:style>
  <w:style w:type="character" w:customStyle="1" w:styleId="Subscript">
    <w:name w:val="Subscript"/>
    <w:basedOn w:val="DefaultParagraphFont"/>
    <w:rsid w:val="00381E10"/>
    <w:rPr>
      <w:sz w:val="16"/>
      <w:vertAlign w:val="subscript"/>
    </w:rPr>
  </w:style>
  <w:style w:type="character" w:customStyle="1" w:styleId="Superscript">
    <w:name w:val="Superscript"/>
    <w:basedOn w:val="DefaultParagraphFont"/>
    <w:rsid w:val="00381E10"/>
    <w:rPr>
      <w:sz w:val="16"/>
      <w:vertAlign w:val="superscript"/>
    </w:rPr>
  </w:style>
  <w:style w:type="character" w:customStyle="1" w:styleId="Symbols">
    <w:name w:val="Symbols"/>
    <w:basedOn w:val="DefaultParagraphFont"/>
    <w:rsid w:val="00381E10"/>
    <w:rPr>
      <w:rFonts w:ascii="Symbol" w:hAnsi="Symbol"/>
    </w:rPr>
  </w:style>
  <w:style w:type="character" w:customStyle="1" w:styleId="MenuOptions">
    <w:name w:val="Menu Options"/>
    <w:basedOn w:val="DefaultParagraphFont"/>
    <w:rsid w:val="00381E10"/>
    <w:rPr>
      <w:rFonts w:ascii="Arial Narrow" w:hAnsi="Arial Narrow"/>
      <w:smallCaps/>
    </w:rPr>
  </w:style>
  <w:style w:type="character" w:customStyle="1" w:styleId="Buttons">
    <w:name w:val="Buttons"/>
    <w:basedOn w:val="DefaultParagraphFont"/>
    <w:rsid w:val="00381E10"/>
    <w:rPr>
      <w:b/>
    </w:rPr>
  </w:style>
  <w:style w:type="character" w:customStyle="1" w:styleId="Underlined">
    <w:name w:val="Underlined"/>
    <w:basedOn w:val="DefaultParagraphFont"/>
    <w:rsid w:val="00381E10"/>
    <w:rPr>
      <w:u w:val="single"/>
    </w:rPr>
  </w:style>
  <w:style w:type="paragraph" w:customStyle="1" w:styleId="TableBodyTextRight">
    <w:name w:val="Table Body Text Right"/>
    <w:basedOn w:val="TableBodyText"/>
    <w:rsid w:val="00381E10"/>
    <w:pPr>
      <w:widowControl w:val="0"/>
      <w:autoSpaceDE w:val="0"/>
      <w:autoSpaceDN w:val="0"/>
      <w:adjustRightInd w:val="0"/>
      <w:jc w:val="right"/>
    </w:pPr>
    <w:rPr>
      <w:rFonts w:cs="Arial"/>
      <w:szCs w:val="18"/>
    </w:rPr>
  </w:style>
  <w:style w:type="paragraph" w:customStyle="1" w:styleId="CopyrightText">
    <w:name w:val="Copyright Text"/>
    <w:basedOn w:val="BodyText"/>
    <w:rsid w:val="00381E10"/>
    <w:rPr>
      <w:sz w:val="18"/>
    </w:rPr>
  </w:style>
  <w:style w:type="paragraph" w:customStyle="1" w:styleId="BodySmallRight">
    <w:name w:val="Body Small Right"/>
    <w:basedOn w:val="BodyTextRight"/>
    <w:rsid w:val="00381E10"/>
    <w:rPr>
      <w:sz w:val="18"/>
      <w:szCs w:val="18"/>
    </w:rPr>
  </w:style>
  <w:style w:type="paragraph" w:customStyle="1" w:styleId="MarginEdition">
    <w:name w:val="Margin Edition"/>
    <w:basedOn w:val="MarginNote"/>
    <w:rsid w:val="00381E10"/>
    <w:pPr>
      <w:spacing w:before="0" w:after="0"/>
    </w:pPr>
    <w:rPr>
      <w:rFonts w:ascii="Times New Roman" w:hAnsi="Times New Roman"/>
      <w:color w:val="999999"/>
    </w:rPr>
  </w:style>
  <w:style w:type="paragraph" w:customStyle="1" w:styleId="Spacer">
    <w:name w:val="Spacer"/>
    <w:basedOn w:val="Normal"/>
    <w:rsid w:val="00381E10"/>
    <w:rPr>
      <w:sz w:val="2"/>
      <w:szCs w:val="2"/>
    </w:rPr>
  </w:style>
  <w:style w:type="character" w:customStyle="1" w:styleId="Small">
    <w:name w:val="Small"/>
    <w:basedOn w:val="DefaultParagraphFont"/>
    <w:rsid w:val="00381E10"/>
    <w:rPr>
      <w:sz w:val="16"/>
    </w:rPr>
  </w:style>
  <w:style w:type="paragraph" w:customStyle="1" w:styleId="WideTable">
    <w:name w:val="Wide Table"/>
    <w:basedOn w:val="Normal"/>
    <w:rsid w:val="00381E10"/>
    <w:pPr>
      <w:ind w:left="-1418"/>
    </w:pPr>
    <w:rPr>
      <w:sz w:val="2"/>
      <w:szCs w:val="2"/>
    </w:rPr>
  </w:style>
  <w:style w:type="character" w:styleId="PageNumber">
    <w:name w:val="page number"/>
    <w:basedOn w:val="DefaultParagraphFont"/>
    <w:rsid w:val="00381E10"/>
  </w:style>
  <w:style w:type="paragraph" w:styleId="Quote">
    <w:name w:val="Quote"/>
    <w:basedOn w:val="Heading1"/>
    <w:link w:val="QuoteChar"/>
    <w:qFormat/>
    <w:rsid w:val="00381E10"/>
    <w:rPr>
      <w:b w:val="0"/>
      <w:sz w:val="72"/>
      <w:szCs w:val="72"/>
      <w:lang w:val="en-NZ"/>
    </w:rPr>
  </w:style>
  <w:style w:type="character" w:customStyle="1" w:styleId="QuoteChar">
    <w:name w:val="Quote Char"/>
    <w:basedOn w:val="DefaultParagraphFont"/>
    <w:link w:val="Quote"/>
    <w:rsid w:val="00381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E10"/>
    <w:pPr>
      <w:pageBreakBefore/>
    </w:pPr>
  </w:style>
  <w:style w:type="paragraph" w:customStyle="1" w:styleId="Border">
    <w:name w:val="Border"/>
    <w:basedOn w:val="Normal"/>
    <w:qFormat/>
    <w:rsid w:val="00381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E10"/>
    <w:rPr>
      <w:b/>
      <w:bCs/>
      <w:i/>
      <w:iCs/>
      <w:color w:val="auto"/>
    </w:rPr>
  </w:style>
  <w:style w:type="paragraph" w:styleId="IntenseQuote">
    <w:name w:val="Intense Quote"/>
    <w:basedOn w:val="Normal"/>
    <w:next w:val="Normal"/>
    <w:link w:val="IntenseQuoteChar"/>
    <w:uiPriority w:val="30"/>
    <w:qFormat/>
    <w:rsid w:val="00381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E10"/>
    <w:rPr>
      <w:smallCaps/>
      <w:color w:val="auto"/>
      <w:u w:val="single"/>
    </w:rPr>
  </w:style>
  <w:style w:type="character" w:styleId="IntenseReference">
    <w:name w:val="Intense Reference"/>
    <w:basedOn w:val="DefaultParagraphFont"/>
    <w:uiPriority w:val="32"/>
    <w:qFormat/>
    <w:rsid w:val="00381E10"/>
    <w:rPr>
      <w:b/>
      <w:bCs/>
      <w:smallCaps/>
      <w:color w:val="auto"/>
      <w:spacing w:val="5"/>
      <w:u w:val="single"/>
    </w:rPr>
  </w:style>
  <w:style w:type="paragraph" w:customStyle="1" w:styleId="2ColumnHeading">
    <w:name w:val="2Column Heading"/>
    <w:basedOn w:val="BodyText"/>
    <w:qFormat/>
    <w:rsid w:val="00381E10"/>
    <w:pPr>
      <w:spacing w:after="60"/>
      <w:ind w:left="-2268"/>
    </w:pPr>
    <w:rPr>
      <w:b/>
    </w:rPr>
  </w:style>
  <w:style w:type="paragraph" w:customStyle="1" w:styleId="Heading1TOC">
    <w:name w:val="Heading1 TOC"/>
    <w:basedOn w:val="Normal"/>
    <w:qFormat/>
    <w:rsid w:val="00381E10"/>
    <w:pPr>
      <w:spacing w:before="240" w:after="120"/>
    </w:pPr>
    <w:rPr>
      <w:rFonts w:ascii="Times New Roman" w:hAnsi="Times New Roman"/>
      <w:b/>
      <w:sz w:val="32"/>
    </w:rPr>
  </w:style>
  <w:style w:type="paragraph" w:customStyle="1" w:styleId="Heading2TOC">
    <w:name w:val="Heading2 TOC"/>
    <w:basedOn w:val="Normal"/>
    <w:qFormat/>
    <w:rsid w:val="00381E10"/>
    <w:pPr>
      <w:spacing w:before="240" w:after="60"/>
    </w:pPr>
    <w:rPr>
      <w:rFonts w:ascii="Times New Roman" w:hAnsi="Times New Roman"/>
      <w:b/>
      <w:sz w:val="28"/>
    </w:rPr>
  </w:style>
  <w:style w:type="character" w:customStyle="1" w:styleId="Underline">
    <w:name w:val="Underline"/>
    <w:basedOn w:val="DefaultParagraphFont"/>
    <w:qFormat/>
    <w:rsid w:val="00381E10"/>
    <w:rPr>
      <w:u w:val="single"/>
    </w:rPr>
  </w:style>
  <w:style w:type="paragraph" w:styleId="BalloonText">
    <w:name w:val="Balloon Text"/>
    <w:basedOn w:val="Normal"/>
    <w:link w:val="BalloonTextChar"/>
    <w:rsid w:val="00381E10"/>
    <w:rPr>
      <w:rFonts w:ascii="Tahoma" w:hAnsi="Tahoma" w:cs="Tahoma"/>
      <w:sz w:val="16"/>
      <w:szCs w:val="16"/>
    </w:rPr>
  </w:style>
  <w:style w:type="character" w:customStyle="1" w:styleId="BalloonTextChar">
    <w:name w:val="Balloon Text Char"/>
    <w:basedOn w:val="DefaultParagraphFont"/>
    <w:link w:val="BalloonText"/>
    <w:rsid w:val="00381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1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E10"/>
    <w:rPr>
      <w:b/>
      <w:color w:val="660033"/>
      <w:spacing w:val="0"/>
    </w:rPr>
  </w:style>
  <w:style w:type="paragraph" w:customStyle="1" w:styleId="Nameditemlist">
    <w:name w:val="Named item list"/>
    <w:basedOn w:val="BodyText"/>
    <w:qFormat/>
    <w:rsid w:val="00381E10"/>
    <w:pPr>
      <w:tabs>
        <w:tab w:val="left" w:pos="2835"/>
      </w:tabs>
      <w:ind w:left="2835" w:hanging="2835"/>
    </w:pPr>
  </w:style>
  <w:style w:type="paragraph" w:customStyle="1" w:styleId="BodyTextnopadding">
    <w:name w:val="Body Text no padding"/>
    <w:basedOn w:val="BodyText"/>
    <w:qFormat/>
    <w:rsid w:val="00381E10"/>
    <w:pPr>
      <w:spacing w:before="0" w:after="0"/>
    </w:pPr>
  </w:style>
  <w:style w:type="paragraph" w:customStyle="1" w:styleId="BodyTextBold">
    <w:name w:val="Body Text Bold"/>
    <w:basedOn w:val="BodyText"/>
    <w:qFormat/>
    <w:rsid w:val="00381E10"/>
    <w:rPr>
      <w:b/>
    </w:rPr>
  </w:style>
  <w:style w:type="character" w:styleId="Hyperlink">
    <w:name w:val="Hyperlink"/>
    <w:basedOn w:val="DefaultParagraphFont"/>
    <w:uiPriority w:val="99"/>
    <w:unhideWhenUsed/>
    <w:rsid w:val="00421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2095</Words>
  <Characters>13558</Characters>
  <Application>Microsoft Office Word</Application>
  <DocSecurity>0</DocSecurity>
  <Lines>542</Lines>
  <Paragraphs>319</Paragraphs>
  <ScaleCrop>false</ScaleCrop>
  <Company>Author-it Software Corporation Ltd.</Company>
  <LinksUpToDate>false</LinksUpToDate>
  <CharactersWithSpaces>15334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CPPPMT3005 Manage pests without applying pesticides</dc:title>
  <dc:subject>Approved</dc:subject>
  <dc:creator>BuildSkills Australia</dc:creator>
  <cp:keywords>Release: 1</cp:keywords>
  <dc:description>Review Date: 12 April 2008</dc:description>
  <cp:lastModifiedBy>HSD_TPCMSd.prod</cp:lastModifiedBy>
  <cp:revision>3</cp:revision>
  <dcterms:created xsi:type="dcterms:W3CDTF">2025-03-01T19:15:00Z</dcterms:created>
  <dcterms:modified xsi:type="dcterms:W3CDTF">2025-03-01T19:15:00Z</dcterms:modified>
</cp:coreProperties>
</file>