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BEA" w:rsidP="002F2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CPPINV3035 Develop surveillance investigation reports</w:t>
      </w:r>
      <w:r>
        <w:fldChar w:fldCharType="end"/>
      </w:r>
    </w:p>
    <w:p w:rsidR="002F2BEA" w:rsidP="002F2BEA">
      <w:pPr>
        <w:pStyle w:val="Version"/>
        <w:sectPr w:rsidSect="00145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DF1" w:rsidP="00145DF1">
      <w:pPr>
        <w:pStyle w:val="SuperHeading"/>
      </w:pPr>
      <w:r w:rsidRPr="00145DF1">
        <w:t>CPPINV3035 Develop surveillance investigation reports</w:t>
      </w:r>
    </w:p>
    <w:p w:rsidR="00000000" w:rsidRPr="00145DF1" w:rsidP="00145DF1">
      <w:pPr>
        <w:pStyle w:val="Heading1"/>
      </w:pPr>
      <w:bookmarkStart w:id="1" w:name="O_1052871"/>
      <w:bookmarkEnd w:id="1"/>
      <w:r w:rsidRPr="00145D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F1" w:rsidP="00145DF1">
            <w:pPr>
              <w:pStyle w:val="BodyText"/>
            </w:pPr>
            <w:r w:rsidRPr="00145DF1">
              <w:t>This version first released with CPP Property Services Training Package Release 9.0.</w:t>
            </w:r>
          </w:p>
          <w:p w:rsidR="00000000" w:rsidRPr="00145DF1" w:rsidP="00145DF1">
            <w:pPr>
              <w:pStyle w:val="BodyText"/>
            </w:pPr>
            <w:r w:rsidRPr="00145DF1">
              <w:t>Supersedes and is equivalent to CPPSEC3028A Compile investigative report. Updated to meet the Standards for Training Packa</w:t>
            </w:r>
            <w:r w:rsidRPr="00145DF1">
              <w:t>ges</w:t>
            </w:r>
          </w:p>
        </w:tc>
      </w:tr>
    </w:tbl>
    <w:p w:rsidR="00000000" w:rsidRPr="00145DF1" w:rsidP="00145DF1">
      <w:pPr>
        <w:pStyle w:val="BodyText"/>
      </w:pPr>
    </w:p>
    <w:p w:rsidR="00000000" w:rsidRPr="00145DF1" w:rsidP="00145DF1">
      <w:pPr>
        <w:pStyle w:val="AllowPageBreak"/>
      </w:pPr>
    </w:p>
    <w:p w:rsidR="00000000" w:rsidRPr="00145DF1" w:rsidP="00145DF1">
      <w:pPr>
        <w:pStyle w:val="Heading1"/>
      </w:pPr>
      <w:bookmarkStart w:id="2" w:name="O_1052877"/>
      <w:bookmarkEnd w:id="2"/>
      <w:r w:rsidRPr="00145DF1">
        <w:t>Application</w:t>
      </w:r>
    </w:p>
    <w:p w:rsidR="00000000" w:rsidRPr="00145DF1" w:rsidP="002F2BEA">
      <w:pPr>
        <w:pStyle w:val="BodyText"/>
      </w:pPr>
      <w:r w:rsidRPr="00145DF1">
        <w:t>This unit specifies the skills and knowledge required to document and present comprehensive information gathered through covert surveillance.  It includes compiling and presenting information and evidence in the require</w:t>
      </w:r>
      <w:r w:rsidRPr="00145DF1">
        <w:t xml:space="preserve">d format and verifying its accuracy and reliability according to continuity of evidence and rules of evidence requirements. </w:t>
      </w:r>
    </w:p>
    <w:p w:rsidR="00000000" w:rsidRPr="00145DF1" w:rsidP="002F2BEA">
      <w:pPr>
        <w:pStyle w:val="BodyText"/>
      </w:pPr>
      <w:r w:rsidRPr="00145DF1">
        <w:t>A person working at this level would be expected to take responsibility for organising and completing tasks assigned to them withou</w:t>
      </w:r>
      <w:r w:rsidRPr="00145DF1">
        <w:t>t close supervision.</w:t>
      </w:r>
    </w:p>
    <w:p w:rsidR="00000000" w:rsidRPr="00145DF1" w:rsidP="002F2BEA">
      <w:pPr>
        <w:pStyle w:val="BodyText"/>
      </w:pPr>
      <w:r w:rsidRPr="00145DF1">
        <w:t>This unit forms part of the licensing requirements for people engaged in investigative services in some states and territories. For further information, check with the relevant regulatory authority.</w:t>
      </w:r>
    </w:p>
    <w:p w:rsidR="00000000" w:rsidRPr="00145DF1" w:rsidP="00145DF1">
      <w:pPr>
        <w:pStyle w:val="Heading1"/>
      </w:pPr>
      <w:bookmarkStart w:id="3" w:name="O_1052876"/>
      <w:bookmarkEnd w:id="3"/>
      <w:r w:rsidRPr="00145DF1">
        <w:t>Pre-requisite Uni</w:t>
      </w:r>
      <w:r w:rsidRPr="00145DF1">
        <w:t>t</w:t>
      </w:r>
    </w:p>
    <w:p w:rsidR="00000000" w:rsidRPr="00145DF1" w:rsidP="002F2BEA">
      <w:pPr>
        <w:pStyle w:val="BodyText"/>
      </w:pPr>
      <w:r w:rsidRPr="00145DF1">
        <w:t>Nil.</w:t>
      </w:r>
    </w:p>
    <w:p w:rsidR="00000000" w:rsidRPr="00145DF1" w:rsidP="00145DF1">
      <w:pPr>
        <w:pStyle w:val="Heading1"/>
      </w:pPr>
      <w:bookmarkStart w:id="4" w:name="O_1052875"/>
      <w:bookmarkEnd w:id="4"/>
      <w:r w:rsidRPr="00145DF1">
        <w:t>Unit Sector</w:t>
      </w:r>
    </w:p>
    <w:p w:rsidR="00000000" w:rsidRPr="00145DF1" w:rsidP="002F2BEA">
      <w:pPr>
        <w:pStyle w:val="BodyText"/>
      </w:pPr>
      <w:r w:rsidRPr="00145DF1">
        <w:t>Investigative services</w:t>
      </w:r>
    </w:p>
    <w:p w:rsidR="00000000" w:rsidRPr="00145DF1" w:rsidP="00145DF1">
      <w:pPr>
        <w:pStyle w:val="Heading1"/>
      </w:pPr>
      <w:bookmarkStart w:id="5" w:name="O_1052874"/>
      <w:bookmarkEnd w:id="5"/>
      <w:r w:rsidRPr="00145D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Performance criteria describe what needs to be done to demonstrate achievement of the element.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Organise and assess surveillance investigation information.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Obtain and collate information gathered through covert surveillance.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Assess surveillance information for completeness in accordance with investigative brief and client requirements.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Assess surveillance timeline of events and recorded observations to verify validity and relevance, and compliance with continuity of evidence requirements.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Document and review report contents.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Use information technologies to write surveilla</w:t>
            </w:r>
            <w:r w:rsidRPr="00145DF1">
              <w:t>nce investigation report in accordance with workplace requirements for content, format and style.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Edit report to ensure content is accurate and sufficient and source additional information to address identified omissions.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Check that observations are chronologically sequenced and accurately described according to verifiable evidence.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Include surveillance point locations and exhibits and ensure attachments are numbered and labelled and referenced in the body of the rep</w:t>
            </w:r>
            <w:r w:rsidRPr="00145DF1">
              <w:t>ort.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Check citations and references are accurate and in the required format.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Include details of problems encountered or indications that the surveillance operation may be compromised.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Finalise surveillance investigation report.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Finalise report in a format that is free from inconsistencies, and uses a standard of English expression and layout that meets client and workplace requirements.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Forward report and attachments safely and securely to relevant persons in compliance wi</w:t>
            </w:r>
            <w:r w:rsidRPr="00145DF1">
              <w:t>th evidence management principles.</w:t>
            </w:r>
          </w:p>
        </w:tc>
      </w:tr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F1" w:rsidP="00145DF1">
            <w:pPr>
              <w:pStyle w:val="BodyText"/>
            </w:pPr>
            <w:r w:rsidRPr="00145DF1">
              <w:t>Securely store investigation information in a manner that facilitates future retrieval and maintains confidentiality.</w:t>
            </w:r>
          </w:p>
        </w:tc>
      </w:tr>
    </w:tbl>
    <w:p w:rsidR="00000000" w:rsidRPr="00145DF1" w:rsidP="00145DF1">
      <w:pPr>
        <w:pStyle w:val="BodyText"/>
      </w:pPr>
    </w:p>
    <w:p w:rsidR="00000000" w:rsidRPr="00145DF1" w:rsidP="00145DF1">
      <w:pPr>
        <w:pStyle w:val="AllowPageBreak"/>
      </w:pPr>
    </w:p>
    <w:p w:rsidR="00000000" w:rsidRPr="00145DF1" w:rsidP="00145DF1">
      <w:pPr>
        <w:pStyle w:val="Heading1"/>
      </w:pPr>
      <w:bookmarkStart w:id="6" w:name="O_1052873"/>
      <w:bookmarkEnd w:id="6"/>
      <w:r w:rsidRPr="00145DF1">
        <w:t>Foundation Skills</w:t>
      </w:r>
    </w:p>
    <w:p w:rsidR="00000000" w:rsidRPr="00145DF1" w:rsidP="002F2BEA">
      <w:pPr>
        <w:pStyle w:val="BodyText"/>
      </w:pPr>
      <w:r w:rsidRPr="00145DF1">
        <w:t>As well as the foundation skills explicit in the performance criteria of this unit, candidates require:</w:t>
      </w:r>
    </w:p>
    <w:p w:rsidR="00000000" w:rsidRPr="00145DF1" w:rsidP="00145DF1">
      <w:pPr>
        <w:pStyle w:val="ListBullet"/>
      </w:pPr>
      <w:r w:rsidRPr="00145DF1">
        <w:t>reading skills to edit text to identify inaccuracies and omissions</w:t>
      </w:r>
    </w:p>
    <w:p w:rsidR="00000000" w:rsidRPr="00145DF1" w:rsidP="00145DF1">
      <w:pPr>
        <w:pStyle w:val="ListBullet"/>
      </w:pPr>
      <w:r w:rsidRPr="00145DF1">
        <w:t>writing skills to prepare reports using plain English and factual information.</w:t>
      </w:r>
    </w:p>
    <w:p w:rsidR="00000000" w:rsidRPr="00145DF1" w:rsidP="00145DF1">
      <w:pPr>
        <w:pStyle w:val="AllowPageBreak"/>
      </w:pPr>
    </w:p>
    <w:p w:rsidR="00000000" w:rsidRPr="00145DF1" w:rsidP="00145DF1">
      <w:pPr>
        <w:pStyle w:val="Heading1"/>
      </w:pPr>
      <w:bookmarkStart w:id="7" w:name="O_1052872"/>
      <w:bookmarkEnd w:id="7"/>
      <w:r w:rsidRPr="00145DF1">
        <w:t>Unit Mapping Information</w:t>
      </w:r>
    </w:p>
    <w:p w:rsidR="00000000" w:rsidRPr="00145DF1" w:rsidP="002F2BEA">
      <w:pPr>
        <w:pStyle w:val="BodyText"/>
      </w:pPr>
      <w:r w:rsidRPr="00145DF1">
        <w:t>Supersedes and equivalent to CPPSEC3028A Compile investigative report.</w:t>
      </w:r>
    </w:p>
    <w:p w:rsidR="00000000" w:rsidRPr="00145DF1" w:rsidP="00145DF1">
      <w:pPr>
        <w:pStyle w:val="Heading1"/>
      </w:pPr>
      <w:bookmarkStart w:id="8" w:name="O_1052865"/>
      <w:bookmarkEnd w:id="8"/>
      <w:r w:rsidRPr="00145DF1">
        <w:t>Links</w:t>
      </w:r>
    </w:p>
    <w:p w:rsidR="00000000" w:rsidRPr="00145DF1" w:rsidP="002F2BEA">
      <w:pPr>
        <w:pStyle w:val="BodyText"/>
      </w:pPr>
      <w:r w:rsidRPr="00145D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62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5DF1" w:rsidP="002F2BEA">
      <w:pPr>
        <w:pStyle w:val="BodyText"/>
        <w:sectPr w:rsidSect="00145D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5DF1" w:rsidP="00145DF1">
      <w:pPr>
        <w:pStyle w:val="SuperHeading"/>
      </w:pPr>
      <w:r w:rsidRPr="00145DF1">
        <w:t>Assessment Requirements for CPPINV3035 Develop surveillance investigation reports</w:t>
      </w:r>
    </w:p>
    <w:p w:rsidR="00000000" w:rsidRPr="00145DF1" w:rsidP="00145DF1">
      <w:pPr>
        <w:pStyle w:val="Heading1"/>
      </w:pPr>
      <w:bookmarkStart w:id="9" w:name="O_1052867"/>
      <w:bookmarkEnd w:id="9"/>
      <w:r w:rsidRPr="00145D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45D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DF1">
            <w:pPr>
              <w:pStyle w:val="BodyText"/>
              <w:rPr>
                <w:lang w:val="en-NZ"/>
              </w:rPr>
            </w:pPr>
            <w:r w:rsidRPr="00145DF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DF1" w:rsidP="00145DF1">
            <w:pPr>
              <w:pStyle w:val="BodyText"/>
            </w:pPr>
            <w:r w:rsidRPr="00145DF1">
              <w:t>This version first released w</w:t>
            </w:r>
            <w:r w:rsidRPr="00145DF1">
              <w:t>ith CPP Property Services Training Package Release 9.0.</w:t>
            </w:r>
          </w:p>
          <w:p w:rsidR="00000000" w:rsidRPr="00145DF1" w:rsidP="00145DF1">
            <w:pPr>
              <w:pStyle w:val="BodyText"/>
            </w:pPr>
            <w:r w:rsidRPr="00145DF1">
              <w:t>Supersedes and is equivalent to CPPSEC3028A Compile investigative report. Updated to meet the Standards for Training Packages</w:t>
            </w:r>
          </w:p>
        </w:tc>
      </w:tr>
    </w:tbl>
    <w:p w:rsidR="00000000" w:rsidRPr="00145DF1" w:rsidP="00145DF1">
      <w:pPr>
        <w:pStyle w:val="BodyText"/>
      </w:pPr>
    </w:p>
    <w:p w:rsidR="00000000" w:rsidRPr="00145DF1" w:rsidP="00145DF1">
      <w:pPr>
        <w:pStyle w:val="AllowPageBreak"/>
      </w:pPr>
    </w:p>
    <w:p w:rsidR="00000000" w:rsidRPr="00145DF1" w:rsidP="00145DF1">
      <w:pPr>
        <w:pStyle w:val="Heading1"/>
      </w:pPr>
      <w:bookmarkStart w:id="10" w:name="O_1052870"/>
      <w:bookmarkEnd w:id="10"/>
      <w:r w:rsidRPr="00145DF1">
        <w:t>Performance Evidence</w:t>
      </w:r>
    </w:p>
    <w:p w:rsidR="00000000" w:rsidRPr="00145DF1" w:rsidP="002F2BEA">
      <w:pPr>
        <w:pStyle w:val="BodyText"/>
      </w:pPr>
      <w:r w:rsidRPr="00145DF1">
        <w:t>To demonstrate competency, a candidate must meet the performance criteria of this unit by developing three reports presenting information gathered by different covert surveillance investigations from the following list:</w:t>
      </w:r>
    </w:p>
    <w:p w:rsidR="00000000" w:rsidRPr="00145DF1" w:rsidP="00145DF1">
      <w:pPr>
        <w:pStyle w:val="ListBullet"/>
      </w:pPr>
      <w:r w:rsidRPr="00145DF1">
        <w:t>a surveillance physical injury repo</w:t>
      </w:r>
      <w:r w:rsidRPr="00145DF1">
        <w:t>rt</w:t>
      </w:r>
    </w:p>
    <w:p w:rsidR="00000000" w:rsidRPr="00145DF1" w:rsidP="00145DF1">
      <w:pPr>
        <w:pStyle w:val="ListBullet"/>
      </w:pPr>
      <w:r w:rsidRPr="00145DF1">
        <w:t>a surveillance psychological injury report</w:t>
      </w:r>
    </w:p>
    <w:p w:rsidR="00000000" w:rsidRPr="00145DF1" w:rsidP="00145DF1">
      <w:pPr>
        <w:pStyle w:val="ListBullet"/>
      </w:pPr>
      <w:r w:rsidRPr="00145DF1">
        <w:t>a profit protection, theft or misappropriation surveillance report</w:t>
      </w:r>
    </w:p>
    <w:p w:rsidR="00000000" w:rsidRPr="00145DF1" w:rsidP="00145DF1">
      <w:pPr>
        <w:pStyle w:val="ListBullet"/>
      </w:pPr>
      <w:r w:rsidRPr="00145DF1">
        <w:t>a brand protection surveillance report</w:t>
      </w:r>
    </w:p>
    <w:p w:rsidR="00000000" w:rsidRPr="00145DF1" w:rsidP="00145DF1">
      <w:pPr>
        <w:pStyle w:val="ListBullet"/>
      </w:pPr>
      <w:r w:rsidRPr="00145DF1">
        <w:t>a public liability physical injury surveillance report</w:t>
      </w:r>
    </w:p>
    <w:p w:rsidR="00000000" w:rsidRPr="00145DF1" w:rsidP="00145DF1">
      <w:pPr>
        <w:pStyle w:val="ListBullet"/>
      </w:pPr>
      <w:r w:rsidRPr="00145DF1">
        <w:t>an income protection physical or psychological su</w:t>
      </w:r>
      <w:r w:rsidRPr="00145DF1">
        <w:t>rveillance injury report</w:t>
      </w:r>
    </w:p>
    <w:p w:rsidR="00000000" w:rsidRPr="00145DF1" w:rsidP="00145DF1">
      <w:pPr>
        <w:pStyle w:val="ListBullet"/>
      </w:pPr>
      <w:r w:rsidRPr="00145DF1">
        <w:t>a general insurance physical injury surveillance report</w:t>
      </w:r>
    </w:p>
    <w:p w:rsidR="00000000" w:rsidRPr="00145DF1" w:rsidP="00145DF1">
      <w:pPr>
        <w:pStyle w:val="ListBullet"/>
      </w:pPr>
      <w:r w:rsidRPr="00145DF1">
        <w:t>an asset protection or critical infrastructure surveillance report.</w:t>
      </w:r>
    </w:p>
    <w:p w:rsidR="00000000" w:rsidRPr="00145DF1" w:rsidP="002F2BEA">
      <w:pPr>
        <w:pStyle w:val="BodyText"/>
      </w:pPr>
      <w:r w:rsidRPr="00145DF1">
        <w:t>Each report must be supported by daily observation sheets, notes, photographs, video receipts and a final i</w:t>
      </w:r>
      <w:r w:rsidRPr="00145DF1">
        <w:t>temised invoice.</w:t>
      </w:r>
    </w:p>
    <w:p w:rsidR="00000000" w:rsidRPr="00145DF1" w:rsidP="00145DF1">
      <w:pPr>
        <w:pStyle w:val="Heading1"/>
      </w:pPr>
      <w:bookmarkStart w:id="11" w:name="O_1052869"/>
      <w:bookmarkEnd w:id="11"/>
      <w:r w:rsidRPr="00145DF1">
        <w:t>Knowledge Evidence</w:t>
      </w:r>
    </w:p>
    <w:p w:rsidR="00000000" w:rsidRPr="00145DF1" w:rsidP="002F2BEA">
      <w:pPr>
        <w:pStyle w:val="BodyText"/>
      </w:pPr>
      <w:r w:rsidRPr="00145DF1">
        <w:t>To be competent in this unit, a candidate must demonstrate knowledge of:</w:t>
      </w:r>
    </w:p>
    <w:p w:rsidR="00000000" w:rsidRPr="00145DF1" w:rsidP="00145DF1">
      <w:pPr>
        <w:pStyle w:val="ListBullet"/>
      </w:pPr>
      <w:r w:rsidRPr="00145DF1">
        <w:t xml:space="preserve">workplace policies and procedures that ensure compliance with legislative and regulatory requirements </w:t>
      </w:r>
      <w:r w:rsidRPr="00145DF1">
        <w:t>when developing surveillance investigation reports:</w:t>
      </w:r>
    </w:p>
    <w:p w:rsidR="00000000" w:rsidRPr="00145DF1" w:rsidP="00145DF1">
      <w:pPr>
        <w:pStyle w:val="ListBullet2"/>
      </w:pPr>
      <w:r w:rsidRPr="00145DF1">
        <w:t>investigative reporting that may result in breach of confidence, privacy or other offence under legislation</w:t>
      </w:r>
    </w:p>
    <w:p w:rsidR="00000000" w:rsidRPr="00145DF1" w:rsidP="00145DF1">
      <w:pPr>
        <w:pStyle w:val="ListBullet2"/>
      </w:pPr>
      <w:r w:rsidRPr="00145DF1">
        <w:t>legal and ethical obligations associated with gathering and distributing information gained thr</w:t>
      </w:r>
      <w:r w:rsidRPr="00145DF1">
        <w:t>ough covert surveillance</w:t>
      </w:r>
    </w:p>
    <w:p w:rsidR="00000000" w:rsidRPr="00145DF1" w:rsidP="00145DF1">
      <w:pPr>
        <w:pStyle w:val="ListBullet2"/>
      </w:pPr>
      <w:r w:rsidRPr="00145DF1">
        <w:t>legislative restrictions on the use of recording devices</w:t>
      </w:r>
    </w:p>
    <w:p w:rsidR="00000000" w:rsidRPr="00145DF1" w:rsidP="00145DF1">
      <w:pPr>
        <w:pStyle w:val="ListBullet"/>
      </w:pPr>
      <w:r w:rsidRPr="00145DF1">
        <w:t>continuity of evidence and rules of evidence requirements</w:t>
      </w:r>
    </w:p>
    <w:p w:rsidR="00000000" w:rsidRPr="00145DF1" w:rsidP="00145DF1">
      <w:pPr>
        <w:pStyle w:val="ListBullet"/>
      </w:pPr>
      <w:r w:rsidRPr="00145DF1">
        <w:t>covert surveillance investigation techniques</w:t>
      </w:r>
    </w:p>
    <w:p w:rsidR="00000000" w:rsidRPr="00145DF1" w:rsidP="00145DF1">
      <w:pPr>
        <w:pStyle w:val="ListBullet"/>
      </w:pPr>
      <w:r w:rsidRPr="00145DF1">
        <w:t xml:space="preserve">format, style and content requirements for surveillance investigation </w:t>
      </w:r>
      <w:r w:rsidRPr="00145DF1">
        <w:t>reports</w:t>
      </w:r>
    </w:p>
    <w:p w:rsidR="00000000" w:rsidRPr="00145DF1" w:rsidP="00145DF1">
      <w:pPr>
        <w:pStyle w:val="ListBullet"/>
      </w:pPr>
      <w:r w:rsidRPr="00145DF1">
        <w:t>information technologies used to document and present surveillance investigation reports</w:t>
      </w:r>
    </w:p>
    <w:p w:rsidR="00000000" w:rsidRPr="00145DF1" w:rsidP="00145DF1">
      <w:pPr>
        <w:pStyle w:val="ListBullet"/>
      </w:pPr>
      <w:r w:rsidRPr="00145DF1">
        <w:t>methods for accurately citing and referencing information contained in surveillance investigation reports</w:t>
      </w:r>
    </w:p>
    <w:p w:rsidR="00000000" w:rsidRPr="00145DF1" w:rsidP="00145DF1">
      <w:pPr>
        <w:pStyle w:val="ListBullet"/>
      </w:pPr>
      <w:r w:rsidRPr="00145DF1">
        <w:t>methods for verifying the reliability and authenticit</w:t>
      </w:r>
      <w:r w:rsidRPr="00145DF1">
        <w:t>y of information gathered through covert surveillance</w:t>
      </w:r>
    </w:p>
    <w:p w:rsidR="00000000" w:rsidRPr="00145DF1" w:rsidP="00145DF1">
      <w:pPr>
        <w:pStyle w:val="ListBullet"/>
      </w:pPr>
      <w:r w:rsidRPr="00145DF1">
        <w:t>types of evidence:</w:t>
      </w:r>
    </w:p>
    <w:p w:rsidR="00000000" w:rsidRPr="00145DF1" w:rsidP="00145DF1">
      <w:pPr>
        <w:pStyle w:val="ListBullet2"/>
      </w:pPr>
      <w:r w:rsidRPr="00145DF1">
        <w:t>circumstantial</w:t>
      </w:r>
    </w:p>
    <w:p w:rsidR="00000000" w:rsidRPr="00145DF1" w:rsidP="00145DF1">
      <w:pPr>
        <w:pStyle w:val="ListBullet2"/>
      </w:pPr>
      <w:r w:rsidRPr="00145DF1">
        <w:t>direct</w:t>
      </w:r>
    </w:p>
    <w:p w:rsidR="00000000" w:rsidRPr="00145DF1" w:rsidP="00145DF1">
      <w:pPr>
        <w:pStyle w:val="ListBullet2"/>
      </w:pPr>
      <w:r w:rsidRPr="00145DF1">
        <w:t>documentary</w:t>
      </w:r>
    </w:p>
    <w:p w:rsidR="00000000" w:rsidRPr="00145DF1" w:rsidP="00145DF1">
      <w:pPr>
        <w:pStyle w:val="ListBullet2"/>
      </w:pPr>
      <w:r w:rsidRPr="00145DF1">
        <w:t>hearsay</w:t>
      </w:r>
    </w:p>
    <w:p w:rsidR="00000000" w:rsidRPr="00145DF1" w:rsidP="00145DF1">
      <w:pPr>
        <w:pStyle w:val="ListBullet2"/>
      </w:pPr>
      <w:r w:rsidRPr="00145DF1">
        <w:t>opinion</w:t>
      </w:r>
    </w:p>
    <w:p w:rsidR="00000000" w:rsidRPr="00145DF1" w:rsidP="00145DF1">
      <w:pPr>
        <w:pStyle w:val="ListBullet2"/>
      </w:pPr>
      <w:r w:rsidRPr="00145DF1">
        <w:t>physical.</w:t>
      </w:r>
    </w:p>
    <w:p w:rsidR="00000000" w:rsidRPr="00145DF1" w:rsidP="00145DF1">
      <w:pPr>
        <w:pStyle w:val="AllowPageBreak"/>
      </w:pPr>
    </w:p>
    <w:p w:rsidR="00000000" w:rsidRPr="00145DF1" w:rsidP="00145DF1">
      <w:pPr>
        <w:pStyle w:val="Heading1"/>
      </w:pPr>
      <w:bookmarkStart w:id="12" w:name="O_1052868"/>
      <w:bookmarkEnd w:id="12"/>
      <w:r w:rsidRPr="00145DF1">
        <w:t>Assessment Conditions</w:t>
      </w:r>
    </w:p>
    <w:p w:rsidR="00000000" w:rsidRPr="00145DF1" w:rsidP="002F2BEA">
      <w:pPr>
        <w:pStyle w:val="BodyText"/>
      </w:pPr>
      <w:r w:rsidRPr="00145DF1">
        <w:t>Assessors must meet the requirements for assessors contained in the Standards for Registered Training Organisations.</w:t>
      </w:r>
    </w:p>
    <w:p w:rsidR="00000000" w:rsidRPr="00145DF1" w:rsidP="002F2BEA">
      <w:pPr>
        <w:pStyle w:val="BodyText"/>
      </w:pPr>
      <w:r w:rsidRPr="00145DF1">
        <w:t xml:space="preserve">All individuals engaged by an RTO for investigations licensing purposes must hold the licence for performing the investigations activities </w:t>
      </w:r>
      <w:r w:rsidRPr="00145DF1">
        <w:t>for which the individual is providing training or assessment.  Regulators may impose other assessor conditions to meet jurisdictional assessment requirements.</w:t>
      </w:r>
    </w:p>
    <w:p w:rsidR="00000000" w:rsidRPr="00145DF1" w:rsidP="002F2BEA">
      <w:pPr>
        <w:pStyle w:val="BodyText"/>
      </w:pPr>
      <w:r w:rsidRPr="00145DF1">
        <w:t>Assessment must be conducted in the workplace or in a simulated workplace environment. Candidates</w:t>
      </w:r>
      <w:r w:rsidRPr="00145DF1">
        <w:t xml:space="preserve"> must have access to:</w:t>
      </w:r>
    </w:p>
    <w:p w:rsidR="00000000" w:rsidRPr="00145DF1" w:rsidP="00145DF1">
      <w:pPr>
        <w:pStyle w:val="ListBullet"/>
      </w:pPr>
      <w:r w:rsidRPr="00145DF1">
        <w:t>information gathered through covert surveillance investigation, information technologies and materials required to achieve the performance evidence.</w:t>
      </w:r>
    </w:p>
    <w:p w:rsidR="00000000" w:rsidRPr="00145DF1" w:rsidP="00145DF1">
      <w:pPr>
        <w:pStyle w:val="AllowPageBreak"/>
      </w:pPr>
    </w:p>
    <w:p w:rsidR="00000000" w:rsidRPr="00145DF1" w:rsidP="00145DF1">
      <w:pPr>
        <w:pStyle w:val="Heading1"/>
      </w:pPr>
      <w:bookmarkStart w:id="13" w:name="O_1052866"/>
      <w:bookmarkEnd w:id="13"/>
      <w:r w:rsidRPr="00145DF1">
        <w:t>Links</w:t>
      </w:r>
    </w:p>
    <w:p w:rsidR="00000000" w:rsidRPr="00145DF1" w:rsidP="002F2BEA">
      <w:pPr>
        <w:pStyle w:val="BodyText"/>
      </w:pPr>
      <w:r w:rsidRPr="00145D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2628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45DF1" w:rsidP="00145DF1"/>
    <w:sectPr w:rsidSect="00145D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 w:rsidRPr="002F2BEA" w:rsidP="002F2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EA" w:rsidP="00145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BEA" w:rsidP="00145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F2BEA" w:rsidP="00145D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 w:rsidP="00145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BEA">
      <w:t>Approved</w:t>
    </w:r>
    <w:r w:rsidR="002F2B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B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BEA">
      <w:rPr>
        <w:noProof/>
      </w:rPr>
      <w:t>4</w:t>
    </w:r>
    <w:r>
      <w:rPr>
        <w:noProof/>
      </w:rPr>
      <w:fldChar w:fldCharType="end"/>
    </w:r>
  </w:p>
  <w:p w:rsidR="00145DF1" w:rsidP="00145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B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BEA">
      <w:t>BuildSkills Australia</w:t>
    </w:r>
    <w:r w:rsidR="002F2BEA">
      <w:fldChar w:fldCharType="end"/>
    </w:r>
  </w:p>
  <w:p w:rsidR="00145DF1" w:rsidP="00145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DF1" w:rsidRPr="002F2BEA" w:rsidP="002F2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BEA" w:rsidRPr="002D2AF8" w:rsidP="00145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CPPINV3035 Develop surveillance investigation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F2BEA" w:rsidP="00145D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DF1" w:rsidRPr="002D2AF8" w:rsidP="00145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BEA">
      <w:t>CPPINV3035 Develop surveillance investigation reports</w:t>
    </w:r>
    <w:r w:rsidR="002F2B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BEA">
      <w:rPr>
        <w:noProof/>
      </w:rPr>
      <w:t>1 March 2025</w:t>
    </w:r>
    <w:r>
      <w:fldChar w:fldCharType="end"/>
    </w:r>
  </w:p>
  <w:p w:rsidR="00145DF1" w:rsidP="00145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6E1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2CE9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E5C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DF1"/>
  </w:style>
  <w:style w:type="character" w:customStyle="1" w:styleId="Heading1Char">
    <w:name w:val="Heading 1 Char"/>
    <w:basedOn w:val="DefaultParagraphFont"/>
    <w:link w:val="Heading1"/>
    <w:rsid w:val="00145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D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5D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5DF1"/>
    <w:rPr>
      <w:b/>
      <w:spacing w:val="0"/>
    </w:rPr>
  </w:style>
  <w:style w:type="paragraph" w:customStyle="1" w:styleId="SuperTitle">
    <w:name w:val="SuperTitle"/>
    <w:basedOn w:val="Title"/>
    <w:rsid w:val="00145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DF1"/>
    <w:rPr>
      <w:i/>
    </w:rPr>
  </w:style>
  <w:style w:type="paragraph" w:styleId="Caption">
    <w:name w:val="caption"/>
    <w:basedOn w:val="BodyText"/>
    <w:next w:val="Normal"/>
    <w:qFormat/>
    <w:rsid w:val="00145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DF1"/>
  </w:style>
  <w:style w:type="paragraph" w:styleId="TableofFigures">
    <w:name w:val="table of figures"/>
    <w:basedOn w:val="Normal"/>
    <w:next w:val="Normal"/>
    <w:semiHidden/>
    <w:rsid w:val="00145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D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DF1"/>
    <w:rPr>
      <w:rFonts w:ascii="Wingdings" w:hAnsi="Wingdings"/>
    </w:rPr>
  </w:style>
  <w:style w:type="paragraph" w:customStyle="1" w:styleId="TableHeading">
    <w:name w:val="Table Heading"/>
    <w:basedOn w:val="HeadingBase"/>
    <w:rsid w:val="00145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DF1"/>
    <w:rPr>
      <w:color w:val="0033CC"/>
      <w:u w:val="none"/>
    </w:rPr>
  </w:style>
  <w:style w:type="paragraph" w:customStyle="1" w:styleId="BodyTextRight">
    <w:name w:val="Body Text Right"/>
    <w:basedOn w:val="BodyText"/>
    <w:rsid w:val="00145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D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DF1"/>
    <w:rPr>
      <w:sz w:val="32"/>
    </w:rPr>
  </w:style>
  <w:style w:type="paragraph" w:customStyle="1" w:styleId="HeadingProcedure">
    <w:name w:val="Heading Procedure"/>
    <w:basedOn w:val="HeadingBase"/>
    <w:next w:val="Normal"/>
    <w:rsid w:val="00145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DF1"/>
    <w:pPr>
      <w:spacing w:before="60" w:after="60"/>
    </w:pPr>
  </w:style>
  <w:style w:type="paragraph" w:styleId="ListContinue">
    <w:name w:val="List Continue"/>
    <w:basedOn w:val="List"/>
    <w:rsid w:val="00145DF1"/>
    <w:pPr>
      <w:ind w:firstLine="0"/>
    </w:pPr>
  </w:style>
  <w:style w:type="paragraph" w:customStyle="1" w:styleId="ListNote">
    <w:name w:val="List Note"/>
    <w:basedOn w:val="List"/>
    <w:rsid w:val="00145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DF1"/>
    <w:rPr>
      <w:rFonts w:ascii="Courier New" w:hAnsi="Courier New"/>
    </w:rPr>
  </w:style>
  <w:style w:type="paragraph" w:customStyle="1" w:styleId="NoteBullet">
    <w:name w:val="Note Bullet"/>
    <w:basedOn w:val="Note"/>
    <w:rsid w:val="00145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DF1"/>
    <w:rPr>
      <w:b/>
      <w:smallCaps/>
    </w:rPr>
  </w:style>
  <w:style w:type="paragraph" w:customStyle="1" w:styleId="TableListNumber">
    <w:name w:val="Table List Number"/>
    <w:basedOn w:val="ListNumber"/>
    <w:rsid w:val="00145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DF1"/>
    <w:pPr>
      <w:numPr>
        <w:numId w:val="9"/>
      </w:numPr>
    </w:pPr>
  </w:style>
  <w:style w:type="paragraph" w:customStyle="1" w:styleId="ListAlpha2">
    <w:name w:val="List Alpha 2"/>
    <w:basedOn w:val="List2"/>
    <w:rsid w:val="00145DF1"/>
    <w:pPr>
      <w:numPr>
        <w:numId w:val="8"/>
      </w:numPr>
    </w:pPr>
  </w:style>
  <w:style w:type="paragraph" w:styleId="List2">
    <w:name w:val="List 2"/>
    <w:basedOn w:val="BodyText"/>
    <w:rsid w:val="00145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D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DF1"/>
    <w:pPr>
      <w:numPr>
        <w:numId w:val="4"/>
      </w:numPr>
    </w:pPr>
  </w:style>
  <w:style w:type="paragraph" w:styleId="ListContinue2">
    <w:name w:val="List Continue 2"/>
    <w:basedOn w:val="List2"/>
    <w:rsid w:val="00145DF1"/>
    <w:pPr>
      <w:ind w:firstLine="0"/>
    </w:pPr>
  </w:style>
  <w:style w:type="paragraph" w:styleId="ListContinue3">
    <w:name w:val="List Continue 3"/>
    <w:basedOn w:val="List3"/>
    <w:rsid w:val="00145DF1"/>
    <w:pPr>
      <w:ind w:left="1021" w:firstLine="0"/>
    </w:pPr>
  </w:style>
  <w:style w:type="paragraph" w:styleId="ListContinue4">
    <w:name w:val="List Continue 4"/>
    <w:basedOn w:val="List4"/>
    <w:rsid w:val="00145DF1"/>
    <w:pPr>
      <w:ind w:firstLine="0"/>
    </w:pPr>
  </w:style>
  <w:style w:type="paragraph" w:styleId="ListContinue5">
    <w:name w:val="List Continue 5"/>
    <w:basedOn w:val="List5"/>
    <w:rsid w:val="00145DF1"/>
    <w:pPr>
      <w:ind w:firstLine="0"/>
    </w:pPr>
  </w:style>
  <w:style w:type="paragraph" w:styleId="ListNumber3">
    <w:name w:val="List Number 3"/>
    <w:basedOn w:val="List3"/>
    <w:rsid w:val="00145DF1"/>
    <w:pPr>
      <w:numPr>
        <w:numId w:val="5"/>
      </w:numPr>
    </w:pPr>
  </w:style>
  <w:style w:type="paragraph" w:styleId="ListNumber4">
    <w:name w:val="List Number 4"/>
    <w:basedOn w:val="List4"/>
    <w:rsid w:val="00145DF1"/>
    <w:pPr>
      <w:numPr>
        <w:numId w:val="6"/>
      </w:numPr>
    </w:pPr>
  </w:style>
  <w:style w:type="paragraph" w:styleId="ListNumber5">
    <w:name w:val="List Number 5"/>
    <w:basedOn w:val="List5"/>
    <w:rsid w:val="00145DF1"/>
    <w:pPr>
      <w:numPr>
        <w:numId w:val="7"/>
      </w:numPr>
    </w:pPr>
  </w:style>
  <w:style w:type="paragraph" w:styleId="BlockText">
    <w:name w:val="Block Text"/>
    <w:basedOn w:val="Normal"/>
    <w:rsid w:val="00145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DF1"/>
    <w:rPr>
      <w:sz w:val="16"/>
      <w:vertAlign w:val="superscript"/>
    </w:rPr>
  </w:style>
  <w:style w:type="character" w:customStyle="1" w:styleId="Symbols">
    <w:name w:val="Symbols"/>
    <w:basedOn w:val="DefaultParagraphFont"/>
    <w:rsid w:val="00145DF1"/>
    <w:rPr>
      <w:rFonts w:ascii="Symbol" w:hAnsi="Symbol"/>
    </w:rPr>
  </w:style>
  <w:style w:type="character" w:customStyle="1" w:styleId="MenuOptions">
    <w:name w:val="Menu Options"/>
    <w:basedOn w:val="DefaultParagraphFont"/>
    <w:rsid w:val="00145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DF1"/>
    <w:rPr>
      <w:b/>
    </w:rPr>
  </w:style>
  <w:style w:type="character" w:customStyle="1" w:styleId="Underlined">
    <w:name w:val="Underlined"/>
    <w:basedOn w:val="DefaultParagraphFont"/>
    <w:rsid w:val="00145DF1"/>
    <w:rPr>
      <w:u w:val="single"/>
    </w:rPr>
  </w:style>
  <w:style w:type="paragraph" w:customStyle="1" w:styleId="TableBodyTextRight">
    <w:name w:val="Table Body Text Right"/>
    <w:basedOn w:val="TableBodyText"/>
    <w:rsid w:val="00145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DF1"/>
    <w:rPr>
      <w:sz w:val="18"/>
    </w:rPr>
  </w:style>
  <w:style w:type="paragraph" w:customStyle="1" w:styleId="BodySmallRight">
    <w:name w:val="Body Small Right"/>
    <w:basedOn w:val="BodyTextRight"/>
    <w:rsid w:val="00145DF1"/>
    <w:rPr>
      <w:sz w:val="18"/>
      <w:szCs w:val="18"/>
    </w:rPr>
  </w:style>
  <w:style w:type="paragraph" w:customStyle="1" w:styleId="MarginEdition">
    <w:name w:val="Margin Edition"/>
    <w:basedOn w:val="MarginNote"/>
    <w:rsid w:val="00145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DF1"/>
    <w:rPr>
      <w:sz w:val="2"/>
      <w:szCs w:val="2"/>
    </w:rPr>
  </w:style>
  <w:style w:type="character" w:customStyle="1" w:styleId="Small">
    <w:name w:val="Small"/>
    <w:basedOn w:val="DefaultParagraphFont"/>
    <w:rsid w:val="00145DF1"/>
    <w:rPr>
      <w:sz w:val="16"/>
    </w:rPr>
  </w:style>
  <w:style w:type="paragraph" w:customStyle="1" w:styleId="WideTable">
    <w:name w:val="Wide Table"/>
    <w:basedOn w:val="Normal"/>
    <w:rsid w:val="00145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DF1"/>
  </w:style>
  <w:style w:type="paragraph" w:styleId="Quote">
    <w:name w:val="Quote"/>
    <w:basedOn w:val="Heading1"/>
    <w:link w:val="QuoteChar"/>
    <w:qFormat/>
    <w:rsid w:val="00145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DF1"/>
    <w:pPr>
      <w:pageBreakBefore/>
    </w:pPr>
  </w:style>
  <w:style w:type="paragraph" w:customStyle="1" w:styleId="Border">
    <w:name w:val="Border"/>
    <w:basedOn w:val="Normal"/>
    <w:qFormat/>
    <w:rsid w:val="00145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DF1"/>
    <w:rPr>
      <w:u w:val="single"/>
    </w:rPr>
  </w:style>
  <w:style w:type="character" w:customStyle="1" w:styleId="BoldandItalics">
    <w:name w:val="Bold and Italics"/>
    <w:qFormat/>
    <w:rsid w:val="00145DF1"/>
    <w:rPr>
      <w:b/>
      <w:i/>
      <w:u w:val="none"/>
    </w:rPr>
  </w:style>
  <w:style w:type="paragraph" w:styleId="BalloonText">
    <w:name w:val="Balloon Text"/>
    <w:basedOn w:val="Normal"/>
    <w:link w:val="BalloonTextChar"/>
    <w:rsid w:val="00145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DF1"/>
    <w:pPr>
      <w:spacing w:before="0" w:after="0"/>
    </w:pPr>
  </w:style>
  <w:style w:type="paragraph" w:customStyle="1" w:styleId="BodyTextBold">
    <w:name w:val="Body Text Bold"/>
    <w:basedOn w:val="BodyText"/>
    <w:qFormat/>
    <w:rsid w:val="00145DF1"/>
    <w:rPr>
      <w:b/>
    </w:rPr>
  </w:style>
  <w:style w:type="character" w:styleId="Hyperlink">
    <w:name w:val="Hyperlink"/>
    <w:basedOn w:val="DefaultParagraphFont"/>
    <w:uiPriority w:val="99"/>
    <w:unhideWhenUsed/>
    <w:rsid w:val="002F2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877</Words>
  <Characters>6012</Characters>
  <Application>Microsoft Office Word</Application>
  <DocSecurity>0</DocSecurity>
  <Lines>207</Lines>
  <Paragraphs>116</Paragraphs>
  <ScaleCrop>false</ScaleCrop>
  <Company>Author-it Software Corporation Ltd.</Company>
  <LinksUpToDate>false</LinksUpToDate>
  <CharactersWithSpaces>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CPPINV3035 Develop surveillance investigation reports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2025-03-01T11:06:00Z</dcterms:created>
  <dcterms:modified xsi:type="dcterms:W3CDTF">2025-03-01T11:06:00Z</dcterms:modified>
</cp:coreProperties>
</file>