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099" w:rsidP="00262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CPPINV3033 Conduct covert surveillance operations</w:t>
      </w:r>
      <w:r>
        <w:fldChar w:fldCharType="end"/>
      </w:r>
    </w:p>
    <w:p w:rsidR="00262099" w:rsidP="00262099">
      <w:pPr>
        <w:pStyle w:val="Version"/>
        <w:sectPr w:rsidSect="00340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3C8" w:rsidP="003403C8">
      <w:pPr>
        <w:pStyle w:val="SuperHeading"/>
      </w:pPr>
      <w:r w:rsidRPr="003403C8">
        <w:t>CPPINV3033 Conduct covert surveillance operations</w:t>
      </w:r>
    </w:p>
    <w:p w:rsidR="00000000" w:rsidRPr="003403C8" w:rsidP="003403C8">
      <w:pPr>
        <w:pStyle w:val="Heading1"/>
      </w:pPr>
      <w:bookmarkStart w:id="1" w:name="O_1052837"/>
      <w:bookmarkEnd w:id="1"/>
      <w:r w:rsidRPr="00340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3C8" w:rsidP="003403C8">
            <w:pPr>
              <w:pStyle w:val="BodyText"/>
            </w:pPr>
            <w:r w:rsidRPr="003403C8">
              <w:t>This version first released with CPP Property Services Training Package Release 9.0.</w:t>
            </w:r>
          </w:p>
          <w:p w:rsidR="00000000" w:rsidRPr="003403C8" w:rsidP="003403C8">
            <w:pPr>
              <w:pStyle w:val="BodyText"/>
            </w:pPr>
            <w:r w:rsidRPr="003403C8">
              <w:t>Supersedes and is equivalent to CPPSEC3030A Conduct surveillance. Updated to meet the Standards for Training Packages</w:t>
            </w:r>
          </w:p>
        </w:tc>
      </w:tr>
    </w:tbl>
    <w:p w:rsidR="00000000" w:rsidRPr="003403C8" w:rsidP="003403C8">
      <w:pPr>
        <w:pStyle w:val="BodyText"/>
      </w:pPr>
    </w:p>
    <w:p w:rsidR="00000000" w:rsidRPr="003403C8" w:rsidP="003403C8">
      <w:pPr>
        <w:pStyle w:val="AllowPageBreak"/>
      </w:pPr>
    </w:p>
    <w:p w:rsidR="00000000" w:rsidRPr="003403C8" w:rsidP="003403C8">
      <w:pPr>
        <w:pStyle w:val="Heading1"/>
      </w:pPr>
      <w:bookmarkStart w:id="2" w:name="O_1052843"/>
      <w:bookmarkEnd w:id="2"/>
      <w:r w:rsidRPr="003403C8">
        <w:t>Application</w:t>
      </w:r>
    </w:p>
    <w:p w:rsidR="00000000" w:rsidRPr="003403C8" w:rsidP="00262099">
      <w:pPr>
        <w:pStyle w:val="BodyText"/>
      </w:pPr>
      <w:r w:rsidRPr="003403C8">
        <w:t>This unit specifies the skills and knowledge required to conduct covert surveillance operations using mobile or static surveillance techniques on foot and while operating a vehicle. It includes selecting surveillance methods, equipment,</w:t>
      </w:r>
      <w:r w:rsidRPr="003403C8">
        <w:t xml:space="preserve"> sites and routes, and applying contingency options where surveillance integrity is compromised.  The unit requires evidence collection and compliance with evidence management principles.</w:t>
      </w:r>
    </w:p>
    <w:p w:rsidR="00000000" w:rsidRPr="003403C8" w:rsidP="00262099">
      <w:pPr>
        <w:pStyle w:val="BodyText"/>
      </w:pPr>
      <w:r w:rsidRPr="003403C8">
        <w:t>A person working at this level would be expected to take responsibil</w:t>
      </w:r>
      <w:r w:rsidRPr="003403C8">
        <w:t>ity for organising and completing tasks assigned to them without close supervision.</w:t>
      </w:r>
    </w:p>
    <w:p w:rsidR="00000000" w:rsidRPr="003403C8" w:rsidP="00262099">
      <w:pPr>
        <w:pStyle w:val="BodyText"/>
      </w:pPr>
      <w:r w:rsidRPr="003403C8">
        <w:t>This unit forms part of the licensing requirements for people engaged in investigative services in some states and territories. For further information, check with the rele</w:t>
      </w:r>
      <w:r w:rsidRPr="003403C8">
        <w:t>vant regulatory authority.</w:t>
      </w:r>
    </w:p>
    <w:p w:rsidR="00000000" w:rsidRPr="003403C8" w:rsidP="003403C8">
      <w:pPr>
        <w:pStyle w:val="Heading1"/>
      </w:pPr>
      <w:bookmarkStart w:id="3" w:name="O_1052842"/>
      <w:bookmarkEnd w:id="3"/>
      <w:r w:rsidRPr="003403C8">
        <w:t>Pre-requisite Unit</w:t>
      </w:r>
    </w:p>
    <w:p w:rsidR="00000000" w:rsidRPr="003403C8" w:rsidP="00262099">
      <w:pPr>
        <w:pStyle w:val="BodyText"/>
      </w:pPr>
      <w:r w:rsidRPr="003403C8">
        <w:t>None.</w:t>
      </w:r>
    </w:p>
    <w:p w:rsidR="00000000" w:rsidRPr="003403C8" w:rsidP="003403C8">
      <w:pPr>
        <w:pStyle w:val="Heading1"/>
      </w:pPr>
      <w:bookmarkStart w:id="4" w:name="O_1052841"/>
      <w:bookmarkEnd w:id="4"/>
      <w:r w:rsidRPr="003403C8">
        <w:t>Unit Sector</w:t>
      </w:r>
    </w:p>
    <w:p w:rsidR="00000000" w:rsidRPr="003403C8" w:rsidP="00262099">
      <w:pPr>
        <w:pStyle w:val="BodyText"/>
      </w:pPr>
      <w:r w:rsidRPr="003403C8">
        <w:t>Investigative services</w:t>
      </w:r>
    </w:p>
    <w:p w:rsidR="00000000" w:rsidRPr="003403C8" w:rsidP="003403C8">
      <w:pPr>
        <w:pStyle w:val="Heading1"/>
      </w:pPr>
      <w:bookmarkStart w:id="5" w:name="O_1052840"/>
      <w:bookmarkEnd w:id="5"/>
      <w:r w:rsidRPr="003403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Performance criteria describe what needs to be done to demonstrate achievement of the element.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Prepare for covert surveillance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Review work instructions, procedures and workplace policies to ensure required authorisations and compliance w</w:t>
            </w:r>
            <w:r w:rsidRPr="003403C8">
              <w:t>ith legal rights and responsibilities when conducting covert surveillance.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 xml:space="preserve">Check validity of client intentions and information </w:t>
            </w:r>
            <w:r w:rsidRPr="003403C8">
              <w:t>obtained as part of investigative brief to ensure compliance with ethical obligations.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Conduct research to profile the subject and their possible whereabouts in consultation with relevant persons.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Select surveillance methods and identify likely surveillance sites and routes.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Inspect surveillance sites and routes to identify fac</w:t>
            </w:r>
            <w:r w:rsidRPr="003403C8">
              <w:t>tors that may impact surveillance operation and possible contingency options.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Organise surveillance equipment and check to confirm correct operation.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Collate and document gathered information to support surveillance operation.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Undertake covert surveillance and gather evidence.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Notify relevant persons of intention to conduct surveillance operation.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Position and operate surveillance equipment following manufacturers’</w:t>
            </w:r>
            <w:r w:rsidRPr="003403C8">
              <w:t xml:space="preserve"> specifications and work health and safety requirements.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Undertake covert surveillance procedures to meet work instructions and comply with legal requirements.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Implement contingency options where surveillance integrity is compromised and repo</w:t>
            </w:r>
            <w:r w:rsidRPr="003403C8">
              <w:t>rt status to relevant persons.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Gather and record surveillance evidence and check to confirm its relevance, validity and admissibility in court.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Finalise covert surveillance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Present facts and observations in a documented surveillance report that complies with workplace standards for style, format and accuracy.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Present report to relevant persons within agreed timeframes.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Check, clean and store surveillance equipment following manufacturers’ instructions.</w:t>
            </w:r>
          </w:p>
        </w:tc>
      </w:tr>
      <w:tr w:rsidTr="00340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3C8">
            <w:pPr>
              <w:pStyle w:val="BodyText"/>
              <w:rPr>
                <w:lang w:val="en-NZ"/>
              </w:rPr>
            </w:pPr>
            <w:r w:rsidRPr="003403C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3C8" w:rsidP="003403C8">
            <w:pPr>
              <w:pStyle w:val="BodyText"/>
            </w:pPr>
            <w:r w:rsidRPr="003403C8">
              <w:t>Securely store surveillance records and evidence in accordance with evidence management principles.</w:t>
            </w:r>
          </w:p>
        </w:tc>
      </w:tr>
    </w:tbl>
    <w:p w:rsidR="00000000" w:rsidRPr="003403C8" w:rsidP="003403C8">
      <w:pPr>
        <w:pStyle w:val="BodyText"/>
      </w:pPr>
    </w:p>
    <w:p w:rsidR="00000000" w:rsidRPr="003403C8" w:rsidP="003403C8">
      <w:pPr>
        <w:pStyle w:val="AllowPageBreak"/>
      </w:pPr>
    </w:p>
    <w:p w:rsidR="00000000" w:rsidRPr="003403C8" w:rsidP="003403C8">
      <w:pPr>
        <w:pStyle w:val="Heading1"/>
      </w:pPr>
      <w:bookmarkStart w:id="6" w:name="O_1052839"/>
      <w:bookmarkEnd w:id="6"/>
      <w:r w:rsidRPr="003403C8">
        <w:t>Foundation Skills</w:t>
      </w:r>
    </w:p>
    <w:p w:rsidR="00000000" w:rsidRPr="003403C8" w:rsidP="00262099">
      <w:pPr>
        <w:pStyle w:val="BodyText"/>
      </w:pPr>
      <w:r w:rsidRPr="003403C8">
        <w:t xml:space="preserve">As </w:t>
      </w:r>
      <w:r w:rsidRPr="003403C8">
        <w:t>well as the foundation skills explicit in the performance criteria of this unit, candidates require:</w:t>
      </w:r>
    </w:p>
    <w:p w:rsidR="00000000" w:rsidRPr="003403C8" w:rsidP="003403C8">
      <w:pPr>
        <w:pStyle w:val="ListBullet"/>
      </w:pPr>
      <w:r w:rsidRPr="003403C8">
        <w:t>reading skills to interpret information in diagrammatic formats, such as photographs maps when operating global positioning systems</w:t>
      </w:r>
    </w:p>
    <w:p w:rsidR="00000000" w:rsidRPr="003403C8" w:rsidP="003403C8">
      <w:pPr>
        <w:pStyle w:val="ListBullet"/>
      </w:pPr>
      <w:r w:rsidRPr="003403C8">
        <w:t>writing skills to desc</w:t>
      </w:r>
      <w:r w:rsidRPr="003403C8">
        <w:t>ribe surveillance observations using plain English and factual information.</w:t>
      </w:r>
    </w:p>
    <w:p w:rsidR="00000000" w:rsidRPr="003403C8" w:rsidP="003403C8">
      <w:pPr>
        <w:pStyle w:val="AllowPageBreak"/>
      </w:pPr>
    </w:p>
    <w:p w:rsidR="00000000" w:rsidRPr="003403C8" w:rsidP="003403C8">
      <w:pPr>
        <w:pStyle w:val="Heading1"/>
      </w:pPr>
      <w:bookmarkStart w:id="7" w:name="O_1052838"/>
      <w:bookmarkEnd w:id="7"/>
      <w:r w:rsidRPr="003403C8">
        <w:t>Unit Mapping Information</w:t>
      </w:r>
    </w:p>
    <w:p w:rsidR="00000000" w:rsidRPr="003403C8" w:rsidP="00262099">
      <w:pPr>
        <w:pStyle w:val="BodyText"/>
      </w:pPr>
      <w:r w:rsidRPr="003403C8">
        <w:t>Supersedes and equivalent to CPPSEC3030A Conduct surveillance.</w:t>
      </w:r>
    </w:p>
    <w:p w:rsidR="00000000" w:rsidRPr="003403C8" w:rsidP="003403C8">
      <w:pPr>
        <w:pStyle w:val="Heading1"/>
      </w:pPr>
      <w:bookmarkStart w:id="8" w:name="O_1052831"/>
      <w:bookmarkEnd w:id="8"/>
      <w:r w:rsidRPr="003403C8">
        <w:t>Links</w:t>
      </w:r>
    </w:p>
    <w:p w:rsidR="00000000" w:rsidRPr="003403C8" w:rsidP="00262099">
      <w:pPr>
        <w:pStyle w:val="BodyText"/>
      </w:pPr>
      <w:r w:rsidRPr="003403C8">
        <w:t>Companion volumes to this training package are a</w:t>
      </w:r>
      <w:r w:rsidRPr="003403C8">
        <w:t xml:space="preserve">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E1E7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403C8" w:rsidP="003403C8"/>
    <w:sectPr w:rsidSect="00340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C8" w:rsidRPr="00262099" w:rsidP="00262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99" w:rsidP="00340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099" w:rsidP="00340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62099" w:rsidP="00340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3C8" w:rsidRPr="00262099" w:rsidP="00262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099" w:rsidRPr="002D2AF8" w:rsidP="00340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CPPINV3033 Conduct covert surveillance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62099" w:rsidP="00340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4C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1C0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3C8"/>
  </w:style>
  <w:style w:type="character" w:customStyle="1" w:styleId="Heading1Char">
    <w:name w:val="Heading 1 Char"/>
    <w:basedOn w:val="DefaultParagraphFont"/>
    <w:link w:val="Heading1"/>
    <w:rsid w:val="00340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3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0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3C8"/>
    <w:rPr>
      <w:b/>
      <w:spacing w:val="0"/>
    </w:rPr>
  </w:style>
  <w:style w:type="paragraph" w:customStyle="1" w:styleId="SuperTitle">
    <w:name w:val="SuperTitle"/>
    <w:basedOn w:val="Title"/>
    <w:rsid w:val="00340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0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0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3C8"/>
    <w:rPr>
      <w:i/>
    </w:rPr>
  </w:style>
  <w:style w:type="paragraph" w:styleId="Caption">
    <w:name w:val="caption"/>
    <w:basedOn w:val="BodyText"/>
    <w:next w:val="Normal"/>
    <w:qFormat/>
    <w:rsid w:val="00340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3C8"/>
  </w:style>
  <w:style w:type="paragraph" w:styleId="TableofFigures">
    <w:name w:val="table of figures"/>
    <w:basedOn w:val="Normal"/>
    <w:next w:val="Normal"/>
    <w:semiHidden/>
    <w:rsid w:val="00340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03C8"/>
    <w:rPr>
      <w:rFonts w:ascii="Wingdings" w:hAnsi="Wingdings"/>
    </w:rPr>
  </w:style>
  <w:style w:type="paragraph" w:customStyle="1" w:styleId="TableHeading">
    <w:name w:val="Table Heading"/>
    <w:basedOn w:val="HeadingBase"/>
    <w:rsid w:val="00340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3C8"/>
    <w:rPr>
      <w:color w:val="0033CC"/>
      <w:u w:val="none"/>
    </w:rPr>
  </w:style>
  <w:style w:type="paragraph" w:customStyle="1" w:styleId="BodyTextRight">
    <w:name w:val="Body Text Right"/>
    <w:basedOn w:val="BodyText"/>
    <w:rsid w:val="00340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3C8"/>
    <w:rPr>
      <w:sz w:val="32"/>
    </w:rPr>
  </w:style>
  <w:style w:type="paragraph" w:customStyle="1" w:styleId="HeadingProcedure">
    <w:name w:val="Heading Procedure"/>
    <w:basedOn w:val="HeadingBase"/>
    <w:next w:val="Normal"/>
    <w:rsid w:val="00340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3C8"/>
    <w:pPr>
      <w:spacing w:before="60" w:after="60"/>
    </w:pPr>
  </w:style>
  <w:style w:type="paragraph" w:styleId="ListContinue">
    <w:name w:val="List Continue"/>
    <w:basedOn w:val="List"/>
    <w:rsid w:val="003403C8"/>
    <w:pPr>
      <w:ind w:firstLine="0"/>
    </w:pPr>
  </w:style>
  <w:style w:type="paragraph" w:customStyle="1" w:styleId="ListNote">
    <w:name w:val="List Note"/>
    <w:basedOn w:val="List"/>
    <w:rsid w:val="00340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3C8"/>
    <w:rPr>
      <w:rFonts w:ascii="Courier New" w:hAnsi="Courier New"/>
    </w:rPr>
  </w:style>
  <w:style w:type="paragraph" w:customStyle="1" w:styleId="NoteBullet">
    <w:name w:val="Note Bullet"/>
    <w:basedOn w:val="Note"/>
    <w:rsid w:val="00340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0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3C8"/>
    <w:rPr>
      <w:b/>
      <w:smallCaps/>
    </w:rPr>
  </w:style>
  <w:style w:type="paragraph" w:customStyle="1" w:styleId="TableListNumber">
    <w:name w:val="Table List Number"/>
    <w:basedOn w:val="ListNumber"/>
    <w:rsid w:val="00340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3C8"/>
    <w:pPr>
      <w:numPr>
        <w:numId w:val="8"/>
      </w:numPr>
    </w:pPr>
  </w:style>
  <w:style w:type="paragraph" w:customStyle="1" w:styleId="ListAlpha2">
    <w:name w:val="List Alpha 2"/>
    <w:basedOn w:val="List2"/>
    <w:rsid w:val="003403C8"/>
    <w:pPr>
      <w:numPr>
        <w:numId w:val="7"/>
      </w:numPr>
    </w:pPr>
  </w:style>
  <w:style w:type="paragraph" w:styleId="List2">
    <w:name w:val="List 2"/>
    <w:basedOn w:val="BodyText"/>
    <w:rsid w:val="00340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03C8"/>
    <w:pPr>
      <w:numPr>
        <w:numId w:val="3"/>
      </w:numPr>
    </w:pPr>
  </w:style>
  <w:style w:type="paragraph" w:styleId="ListContinue2">
    <w:name w:val="List Continue 2"/>
    <w:basedOn w:val="List2"/>
    <w:rsid w:val="003403C8"/>
    <w:pPr>
      <w:ind w:firstLine="0"/>
    </w:pPr>
  </w:style>
  <w:style w:type="paragraph" w:styleId="ListContinue3">
    <w:name w:val="List Continue 3"/>
    <w:basedOn w:val="List3"/>
    <w:rsid w:val="003403C8"/>
    <w:pPr>
      <w:ind w:left="1021" w:firstLine="0"/>
    </w:pPr>
  </w:style>
  <w:style w:type="paragraph" w:styleId="ListContinue4">
    <w:name w:val="List Continue 4"/>
    <w:basedOn w:val="List4"/>
    <w:rsid w:val="003403C8"/>
    <w:pPr>
      <w:ind w:firstLine="0"/>
    </w:pPr>
  </w:style>
  <w:style w:type="paragraph" w:styleId="ListContinue5">
    <w:name w:val="List Continue 5"/>
    <w:basedOn w:val="List5"/>
    <w:rsid w:val="003403C8"/>
    <w:pPr>
      <w:ind w:firstLine="0"/>
    </w:pPr>
  </w:style>
  <w:style w:type="paragraph" w:styleId="ListNumber3">
    <w:name w:val="List Number 3"/>
    <w:basedOn w:val="List3"/>
    <w:rsid w:val="003403C8"/>
    <w:pPr>
      <w:numPr>
        <w:numId w:val="4"/>
      </w:numPr>
    </w:pPr>
  </w:style>
  <w:style w:type="paragraph" w:styleId="ListNumber4">
    <w:name w:val="List Number 4"/>
    <w:basedOn w:val="List4"/>
    <w:rsid w:val="003403C8"/>
    <w:pPr>
      <w:numPr>
        <w:numId w:val="5"/>
      </w:numPr>
    </w:pPr>
  </w:style>
  <w:style w:type="paragraph" w:styleId="ListNumber5">
    <w:name w:val="List Number 5"/>
    <w:basedOn w:val="List5"/>
    <w:rsid w:val="003403C8"/>
    <w:pPr>
      <w:numPr>
        <w:numId w:val="6"/>
      </w:numPr>
    </w:pPr>
  </w:style>
  <w:style w:type="paragraph" w:styleId="BlockText">
    <w:name w:val="Block Text"/>
    <w:basedOn w:val="Normal"/>
    <w:rsid w:val="00340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3C8"/>
    <w:rPr>
      <w:sz w:val="16"/>
      <w:vertAlign w:val="superscript"/>
    </w:rPr>
  </w:style>
  <w:style w:type="character" w:customStyle="1" w:styleId="Symbols">
    <w:name w:val="Symbols"/>
    <w:basedOn w:val="DefaultParagraphFont"/>
    <w:rsid w:val="003403C8"/>
    <w:rPr>
      <w:rFonts w:ascii="Symbol" w:hAnsi="Symbol"/>
    </w:rPr>
  </w:style>
  <w:style w:type="character" w:customStyle="1" w:styleId="MenuOptions">
    <w:name w:val="Menu Options"/>
    <w:basedOn w:val="DefaultParagraphFont"/>
    <w:rsid w:val="00340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3C8"/>
    <w:rPr>
      <w:b/>
    </w:rPr>
  </w:style>
  <w:style w:type="character" w:customStyle="1" w:styleId="Underlined">
    <w:name w:val="Underlined"/>
    <w:basedOn w:val="DefaultParagraphFont"/>
    <w:rsid w:val="003403C8"/>
    <w:rPr>
      <w:u w:val="single"/>
    </w:rPr>
  </w:style>
  <w:style w:type="paragraph" w:customStyle="1" w:styleId="TableBodyTextRight">
    <w:name w:val="Table Body Text Right"/>
    <w:basedOn w:val="TableBodyText"/>
    <w:rsid w:val="00340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3C8"/>
    <w:rPr>
      <w:sz w:val="18"/>
    </w:rPr>
  </w:style>
  <w:style w:type="paragraph" w:customStyle="1" w:styleId="BodySmallRight">
    <w:name w:val="Body Small Right"/>
    <w:basedOn w:val="BodyTextRight"/>
    <w:rsid w:val="003403C8"/>
    <w:rPr>
      <w:sz w:val="18"/>
      <w:szCs w:val="18"/>
    </w:rPr>
  </w:style>
  <w:style w:type="paragraph" w:customStyle="1" w:styleId="MarginEdition">
    <w:name w:val="Margin Edition"/>
    <w:basedOn w:val="MarginNote"/>
    <w:rsid w:val="00340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3C8"/>
    <w:rPr>
      <w:sz w:val="2"/>
      <w:szCs w:val="2"/>
    </w:rPr>
  </w:style>
  <w:style w:type="character" w:customStyle="1" w:styleId="Small">
    <w:name w:val="Small"/>
    <w:basedOn w:val="DefaultParagraphFont"/>
    <w:rsid w:val="003403C8"/>
    <w:rPr>
      <w:sz w:val="16"/>
    </w:rPr>
  </w:style>
  <w:style w:type="paragraph" w:customStyle="1" w:styleId="WideTable">
    <w:name w:val="Wide Table"/>
    <w:basedOn w:val="Normal"/>
    <w:rsid w:val="00340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3C8"/>
  </w:style>
  <w:style w:type="paragraph" w:styleId="Quote">
    <w:name w:val="Quote"/>
    <w:basedOn w:val="Heading1"/>
    <w:link w:val="QuoteChar"/>
    <w:qFormat/>
    <w:rsid w:val="00340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3C8"/>
    <w:pPr>
      <w:pageBreakBefore/>
    </w:pPr>
  </w:style>
  <w:style w:type="paragraph" w:customStyle="1" w:styleId="Border">
    <w:name w:val="Border"/>
    <w:basedOn w:val="Normal"/>
    <w:qFormat/>
    <w:rsid w:val="00340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3C8"/>
    <w:rPr>
      <w:u w:val="single"/>
    </w:rPr>
  </w:style>
  <w:style w:type="character" w:customStyle="1" w:styleId="BoldandItalics">
    <w:name w:val="Bold and Italics"/>
    <w:qFormat/>
    <w:rsid w:val="003403C8"/>
    <w:rPr>
      <w:b/>
      <w:i/>
      <w:u w:val="none"/>
    </w:rPr>
  </w:style>
  <w:style w:type="paragraph" w:styleId="BalloonText">
    <w:name w:val="Balloon Text"/>
    <w:basedOn w:val="Normal"/>
    <w:link w:val="BalloonTextChar"/>
    <w:rsid w:val="00340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3C8"/>
    <w:pPr>
      <w:spacing w:before="0" w:after="0"/>
    </w:pPr>
  </w:style>
  <w:style w:type="paragraph" w:customStyle="1" w:styleId="BodyTextBold">
    <w:name w:val="Body Text Bold"/>
    <w:basedOn w:val="BodyText"/>
    <w:qFormat/>
    <w:rsid w:val="003403C8"/>
    <w:rPr>
      <w:b/>
    </w:rPr>
  </w:style>
  <w:style w:type="character" w:styleId="Hyperlink">
    <w:name w:val="Hyperlink"/>
    <w:basedOn w:val="DefaultParagraphFont"/>
    <w:uiPriority w:val="99"/>
    <w:unhideWhenUsed/>
    <w:rsid w:val="00262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3575</Characters>
  <Application>Microsoft Office Word</Application>
  <DocSecurity>0</DocSecurity>
  <Lines>155</Lines>
  <Paragraphs>77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CPPINV3033 Conduct covert surveillance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2022-12-19T06:39:00Z</dcterms:created>
  <dcterms:modified xsi:type="dcterms:W3CDTF">2022-12-19T06:39:00Z</dcterms:modified>
</cp:coreProperties>
</file>