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BA5" w:rsidP="00225BA5">
      <w:pPr>
        <w:pStyle w:val="Title"/>
      </w:pPr>
      <w:r>
        <w:fldChar w:fldCharType="begin"/>
      </w:r>
      <w:r>
        <w:instrText xml:space="preserve"> TITLE   \* MERGEFORMAT </w:instrText>
      </w:r>
      <w:r>
        <w:fldChar w:fldCharType="separate"/>
      </w:r>
      <w:r>
        <w:t>CPPINV3027 Develop investigation plans</w:t>
      </w:r>
      <w:r>
        <w:fldChar w:fldCharType="end"/>
      </w:r>
    </w:p>
    <w:p w:rsidR="00225BA5" w:rsidP="00225BA5">
      <w:pPr>
        <w:pStyle w:val="Version"/>
        <w:sectPr w:rsidSect="00841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DC0" w:rsidP="00841DC0">
      <w:pPr>
        <w:pStyle w:val="SuperHeading"/>
      </w:pPr>
      <w:r w:rsidRPr="00841DC0">
        <w:t>CPPINV3027 Develop investigation plans</w:t>
      </w:r>
    </w:p>
    <w:p w:rsidR="00000000" w:rsidRPr="00841DC0" w:rsidP="00841DC0">
      <w:pPr>
        <w:pStyle w:val="Heading1"/>
      </w:pPr>
      <w:bookmarkStart w:id="1" w:name="O_1052735"/>
      <w:bookmarkEnd w:id="1"/>
      <w:r w:rsidRPr="00841DC0">
        <w:t>Modification History</w:t>
      </w:r>
    </w:p>
    <w:tbl>
      <w:tblPr>
        <w:tblW w:w="0" w:type="auto"/>
        <w:tblLayout w:type="fixed"/>
        <w:tblCellMar>
          <w:left w:w="62" w:type="dxa"/>
          <w:right w:w="62" w:type="dxa"/>
        </w:tblCellMar>
        <w:tblLook w:val="0000"/>
      </w:tblPr>
      <w:tblGrid>
        <w:gridCol w:w="1128"/>
        <w:gridCol w:w="7944"/>
      </w:tblGrid>
      <w:tr w:rsidTr="00841D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Release 1</w:t>
            </w:r>
          </w:p>
        </w:tc>
        <w:tc>
          <w:tcPr>
            <w:tcW w:w="7944" w:type="dxa"/>
            <w:tcBorders>
              <w:top w:val="nil"/>
              <w:left w:val="nil"/>
              <w:bottom w:val="nil"/>
              <w:right w:val="nil"/>
            </w:tcBorders>
            <w:tcMar>
              <w:top w:w="0" w:type="dxa"/>
              <w:left w:w="62" w:type="dxa"/>
              <w:bottom w:w="0" w:type="dxa"/>
              <w:right w:w="62" w:type="dxa"/>
            </w:tcMar>
          </w:tcPr>
          <w:p w:rsidR="00000000" w:rsidRPr="00841DC0" w:rsidP="00841DC0">
            <w:pPr>
              <w:pStyle w:val="BodyText"/>
            </w:pPr>
            <w:r w:rsidRPr="00841DC0">
              <w:t>This version first released with CPP Property Services Training Package Release 9.0.</w:t>
            </w:r>
          </w:p>
          <w:p w:rsidR="00000000" w:rsidRPr="00841DC0" w:rsidP="00841DC0">
            <w:pPr>
              <w:pStyle w:val="BodyText"/>
            </w:pPr>
            <w:r w:rsidRPr="00841DC0">
              <w:t>Supersedes and is equivalent to CPPSEC3027A Develop investigative plan. Updated to meet the Standards for Training Packages</w:t>
            </w:r>
          </w:p>
        </w:tc>
      </w:tr>
    </w:tbl>
    <w:p w:rsidR="00000000" w:rsidRPr="00841DC0" w:rsidP="00841DC0">
      <w:pPr>
        <w:pStyle w:val="BodyText"/>
      </w:pPr>
    </w:p>
    <w:p w:rsidR="00000000" w:rsidRPr="00841DC0" w:rsidP="00841DC0">
      <w:pPr>
        <w:pStyle w:val="AllowPageBreak"/>
      </w:pPr>
    </w:p>
    <w:p w:rsidR="00000000" w:rsidRPr="00841DC0" w:rsidP="00841DC0">
      <w:pPr>
        <w:pStyle w:val="Heading1"/>
      </w:pPr>
      <w:bookmarkStart w:id="2" w:name="O_1052741"/>
      <w:bookmarkEnd w:id="2"/>
      <w:r w:rsidRPr="00841DC0">
        <w:t>Application</w:t>
      </w:r>
    </w:p>
    <w:p w:rsidR="00000000" w:rsidRPr="00841DC0" w:rsidP="00225BA5">
      <w:pPr>
        <w:pStyle w:val="BodyText"/>
      </w:pPr>
      <w:r w:rsidRPr="00841DC0">
        <w:t>This unit specifies the skills and knowledge required to develop and document an investigation plan.  It includes scoping investigation parameters, selecting investigation methodologies based on factual and surveillance techniques, and ens</w:t>
      </w:r>
      <w:r w:rsidRPr="00841DC0">
        <w:t>uring legal compliance for investigative and evidence collection processes.</w:t>
      </w:r>
    </w:p>
    <w:p w:rsidR="00000000" w:rsidRPr="00841DC0" w:rsidP="00225BA5">
      <w:pPr>
        <w:pStyle w:val="BodyText"/>
      </w:pPr>
      <w:r w:rsidRPr="00841DC0">
        <w:t>A person working at this level would be expected to take responsibility for organising and completing tasks assigned to them without close supervision.</w:t>
      </w:r>
    </w:p>
    <w:p w:rsidR="00000000" w:rsidRPr="00841DC0" w:rsidP="00225BA5">
      <w:pPr>
        <w:pStyle w:val="BodyText"/>
      </w:pPr>
      <w:r w:rsidRPr="00841DC0">
        <w:t xml:space="preserve">This unit forms part of the </w:t>
      </w:r>
      <w:r w:rsidRPr="00841DC0">
        <w:t>licensing requirements for people engaged in investigative services in some states and territories. For further information, check with the relevant regulatory authority.</w:t>
      </w:r>
    </w:p>
    <w:p w:rsidR="00000000" w:rsidRPr="00841DC0" w:rsidP="00841DC0">
      <w:pPr>
        <w:pStyle w:val="Heading1"/>
      </w:pPr>
      <w:bookmarkStart w:id="3" w:name="O_1052740"/>
      <w:bookmarkEnd w:id="3"/>
      <w:r w:rsidRPr="00841DC0">
        <w:t>Pre-requisite Unit</w:t>
      </w:r>
    </w:p>
    <w:p w:rsidR="00000000" w:rsidRPr="00841DC0" w:rsidP="00225BA5">
      <w:pPr>
        <w:pStyle w:val="BodyText"/>
      </w:pPr>
      <w:r w:rsidRPr="00841DC0">
        <w:t>None.</w:t>
      </w:r>
    </w:p>
    <w:p w:rsidR="00000000" w:rsidRPr="00841DC0" w:rsidP="00841DC0">
      <w:pPr>
        <w:pStyle w:val="Heading1"/>
      </w:pPr>
      <w:bookmarkStart w:id="4" w:name="O_1052739"/>
      <w:bookmarkEnd w:id="4"/>
      <w:r w:rsidRPr="00841DC0">
        <w:t>Unit Sector</w:t>
      </w:r>
    </w:p>
    <w:p w:rsidR="00000000" w:rsidRPr="00841DC0" w:rsidP="00225BA5">
      <w:pPr>
        <w:pStyle w:val="BodyText"/>
      </w:pPr>
      <w:r w:rsidRPr="00841DC0">
        <w:t>Investigat</w:t>
      </w:r>
      <w:r w:rsidRPr="00841DC0">
        <w:t>ive services</w:t>
      </w:r>
    </w:p>
    <w:p w:rsidR="00000000" w:rsidRPr="00841DC0" w:rsidP="00841DC0">
      <w:pPr>
        <w:pStyle w:val="Heading1"/>
      </w:pPr>
      <w:bookmarkStart w:id="5" w:name="O_1052738"/>
      <w:bookmarkEnd w:id="5"/>
      <w:r w:rsidRPr="00841DC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41DC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Performance criteria describe what needs to be done to demonstrate achievement of the element.</w:t>
            </w:r>
          </w:p>
        </w:tc>
      </w:tr>
      <w:tr w:rsidTr="00841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1</w:t>
            </w:r>
          </w:p>
        </w:tc>
        <w:tc>
          <w:tcPr>
            <w:tcW w:w="2357"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Confirm investigation requirements.</w:t>
            </w: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1.1</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Review investigation brief and associated information to clarify investigation purpose, scope and timeframes.</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1.2</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Source additional information in consultation with relevant persons to clarify investigation requirements.</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1.3</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 xml:space="preserve">Review legal rights and responsibilities and confirm </w:t>
            </w:r>
            <w:r w:rsidRPr="00841DC0">
              <w:t>required authorisations to conduct investigation and collect evidence.</w:t>
            </w:r>
          </w:p>
        </w:tc>
      </w:tr>
      <w:tr w:rsidTr="00841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1DC0">
            <w:pPr>
              <w:pStyle w:val="BodyText"/>
              <w:rPr>
                <w:lang w:val="en-NZ"/>
              </w:rPr>
            </w:pPr>
          </w:p>
        </w:tc>
      </w:tr>
      <w:tr w:rsidTr="00841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w:t>
            </w:r>
          </w:p>
        </w:tc>
        <w:tc>
          <w:tcPr>
            <w:tcW w:w="2357"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Determine investigation methodology.</w:t>
            </w: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2.1</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Gather and assess information to support investigation and confirm validity of sour</w:t>
            </w:r>
            <w:r w:rsidRPr="00841DC0">
              <w:t>ces.</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2.2</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Select investigation methods that meet investigation brief and comply with legal requirements for collecting, preserving and presenting evidence.</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2.3</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Identify required resources and equipmen</w:t>
            </w:r>
            <w:r w:rsidRPr="00841DC0">
              <w:t>t and confirm their availability and efficiency in meeting investigation brief and budget.</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2.4</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Assess risk associated with investigation methods and apply contingency measures to ensure safety and regulatory compliance.</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2.5</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Identify limitations in conducting investigation and seek required assistance in consultation with relevant persons.</w:t>
            </w:r>
          </w:p>
        </w:tc>
      </w:tr>
      <w:tr w:rsidTr="00841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1DC0">
            <w:pPr>
              <w:pStyle w:val="BodyText"/>
              <w:rPr>
                <w:lang w:val="en-NZ"/>
              </w:rPr>
            </w:pPr>
          </w:p>
        </w:tc>
      </w:tr>
      <w:tr w:rsidTr="00841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3</w:t>
            </w:r>
          </w:p>
        </w:tc>
        <w:tc>
          <w:tcPr>
            <w:tcW w:w="2357" w:type="dxa"/>
            <w:vMerge w:val="restart"/>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Finalise investigation plan.</w:t>
            </w: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3.1</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Write investigation plan in accordance with workplace standards for style, format and accuracy.</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3.2</w:t>
            </w:r>
          </w:p>
        </w:tc>
        <w:tc>
          <w:tcPr>
            <w:tcW w:w="5659"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Review investigation plan to confirm completeness and accuracy to meet investigation brief and make required modifications.</w:t>
            </w:r>
          </w:p>
        </w:tc>
      </w:tr>
      <w:tr w:rsidTr="00841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3.3</w:t>
            </w:r>
          </w:p>
        </w:tc>
        <w:tc>
          <w:tcPr>
            <w:tcW w:w="5659" w:type="dxa"/>
            <w:tcBorders>
              <w:top w:val="nil"/>
              <w:left w:val="nil"/>
              <w:bottom w:val="nil"/>
              <w:right w:val="nil"/>
            </w:tcBorders>
            <w:tcMar>
              <w:top w:w="0" w:type="dxa"/>
              <w:left w:w="62" w:type="dxa"/>
              <w:bottom w:w="0" w:type="dxa"/>
              <w:right w:w="62" w:type="dxa"/>
            </w:tcMar>
          </w:tcPr>
          <w:p w:rsidR="00000000" w:rsidRPr="00841DC0" w:rsidP="00841DC0">
            <w:pPr>
              <w:pStyle w:val="BodyText"/>
            </w:pPr>
            <w:r w:rsidRPr="00841DC0">
              <w:t>Securely store investigation information in a manner that facilitates future retrieval and maintains confidentiality.</w:t>
            </w:r>
          </w:p>
        </w:tc>
      </w:tr>
    </w:tbl>
    <w:p w:rsidR="00000000" w:rsidRPr="00841DC0" w:rsidP="00841DC0">
      <w:pPr>
        <w:pStyle w:val="BodyText"/>
      </w:pPr>
    </w:p>
    <w:p w:rsidR="00000000" w:rsidRPr="00841DC0" w:rsidP="00841DC0">
      <w:pPr>
        <w:pStyle w:val="AllowPageBreak"/>
      </w:pPr>
    </w:p>
    <w:p w:rsidR="00000000" w:rsidRPr="00841DC0" w:rsidP="00841DC0">
      <w:pPr>
        <w:pStyle w:val="Heading1"/>
      </w:pPr>
      <w:bookmarkStart w:id="6" w:name="O_1052737"/>
      <w:bookmarkEnd w:id="6"/>
      <w:r w:rsidRPr="00841DC0">
        <w:t>Foundation Skills</w:t>
      </w:r>
    </w:p>
    <w:p w:rsidR="00000000" w:rsidRPr="00841DC0" w:rsidP="00225BA5">
      <w:pPr>
        <w:pStyle w:val="BodyText"/>
      </w:pPr>
      <w:r w:rsidRPr="00841DC0">
        <w:t>As well as the foundation skills explicit in the performance criteria of this unit, candidates require:</w:t>
      </w:r>
    </w:p>
    <w:p w:rsidR="00000000" w:rsidRPr="00841DC0" w:rsidP="00841DC0">
      <w:pPr>
        <w:pStyle w:val="ListBullet"/>
      </w:pPr>
      <w:r w:rsidRPr="00841DC0">
        <w:t xml:space="preserve">reading skills to interpret diverse or conflicting pieces of information when clarifying investigation </w:t>
      </w:r>
      <w:r w:rsidRPr="00841DC0">
        <w:t>requirements.</w:t>
      </w:r>
    </w:p>
    <w:p w:rsidR="00000000" w:rsidRPr="00841DC0" w:rsidP="00841DC0">
      <w:pPr>
        <w:pStyle w:val="AllowPageBreak"/>
      </w:pPr>
    </w:p>
    <w:p w:rsidR="00000000" w:rsidRPr="00841DC0" w:rsidP="00841DC0">
      <w:pPr>
        <w:pStyle w:val="Heading1"/>
      </w:pPr>
      <w:bookmarkStart w:id="7" w:name="O_1052736"/>
      <w:bookmarkEnd w:id="7"/>
      <w:r w:rsidRPr="00841DC0">
        <w:t>Unit Mapping Information</w:t>
      </w:r>
    </w:p>
    <w:p w:rsidR="00000000" w:rsidRPr="00841DC0" w:rsidP="00225BA5">
      <w:pPr>
        <w:pStyle w:val="BodyText"/>
      </w:pPr>
      <w:r w:rsidRPr="00841DC0">
        <w:t>Supersedes and equivalent to CPPSEC3027A Develop investigative plan.</w:t>
      </w:r>
    </w:p>
    <w:p w:rsidR="00000000" w:rsidRPr="00841DC0" w:rsidP="00841DC0">
      <w:pPr>
        <w:pStyle w:val="Heading1"/>
      </w:pPr>
      <w:bookmarkStart w:id="8" w:name="O_1052729"/>
      <w:bookmarkEnd w:id="8"/>
      <w:r w:rsidRPr="00841DC0">
        <w:t>Links</w:t>
      </w:r>
    </w:p>
    <w:p w:rsidR="00000000" w:rsidRPr="00841DC0" w:rsidP="00225BA5">
      <w:pPr>
        <w:pStyle w:val="BodyText"/>
      </w:pPr>
      <w:r w:rsidRPr="00841D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94931">
        <w:rPr>
          <w:rStyle w:val="Hyperlink"/>
        </w:rPr>
        <w:t>https://vetnet.gov.au/Pages/TrainingDocs.aspx?q=6f3f9672-30e8-4835-b348-205dfcf13d9b</w:t>
      </w:r>
      <w:r>
        <w:fldChar w:fldCharType="end"/>
      </w:r>
    </w:p>
    <w:p w:rsidR="00000000" w:rsidRPr="00841DC0" w:rsidP="00225BA5">
      <w:pPr>
        <w:pStyle w:val="BodyText"/>
        <w:sectPr w:rsidSect="00841DC0">
          <w:headerReference w:type="default" r:id="rId10"/>
          <w:footerReference w:type="default" r:id="rId11"/>
          <w:pgSz w:w="11908" w:h="16833"/>
          <w:pgMar w:top="1702" w:right="1418" w:bottom="1702" w:left="1418" w:header="992" w:footer="992" w:gutter="0"/>
          <w:cols w:space="720"/>
          <w:noEndnote/>
          <w:docGrid w:linePitch="299"/>
        </w:sectPr>
      </w:pPr>
    </w:p>
    <w:p w:rsidR="00000000" w:rsidRPr="00841DC0" w:rsidP="00841DC0">
      <w:pPr>
        <w:pStyle w:val="SuperHeading"/>
      </w:pPr>
      <w:r w:rsidRPr="00841DC0">
        <w:t>Assessment Requirements for CPPINV3027 Develop investigation plans</w:t>
      </w:r>
    </w:p>
    <w:p w:rsidR="00000000" w:rsidRPr="00841DC0" w:rsidP="00841DC0">
      <w:pPr>
        <w:pStyle w:val="Heading1"/>
      </w:pPr>
      <w:bookmarkStart w:id="9" w:name="O_1052731"/>
      <w:bookmarkEnd w:id="9"/>
      <w:r w:rsidRPr="00841DC0">
        <w:t>Modification History</w:t>
      </w:r>
    </w:p>
    <w:tbl>
      <w:tblPr>
        <w:tblW w:w="0" w:type="auto"/>
        <w:tblLayout w:type="fixed"/>
        <w:tblCellMar>
          <w:left w:w="62" w:type="dxa"/>
          <w:right w:w="62" w:type="dxa"/>
        </w:tblCellMar>
        <w:tblLook w:val="0000"/>
      </w:tblPr>
      <w:tblGrid>
        <w:gridCol w:w="1128"/>
        <w:gridCol w:w="7944"/>
      </w:tblGrid>
      <w:tr w:rsidTr="00841D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1DC0">
            <w:pPr>
              <w:pStyle w:val="BodyText"/>
              <w:rPr>
                <w:lang w:val="en-NZ"/>
              </w:rPr>
            </w:pPr>
            <w:r w:rsidRPr="00841DC0">
              <w:t>Release 1</w:t>
            </w:r>
          </w:p>
        </w:tc>
        <w:tc>
          <w:tcPr>
            <w:tcW w:w="7944" w:type="dxa"/>
            <w:tcBorders>
              <w:top w:val="nil"/>
              <w:left w:val="nil"/>
              <w:bottom w:val="nil"/>
              <w:right w:val="nil"/>
            </w:tcBorders>
            <w:tcMar>
              <w:top w:w="0" w:type="dxa"/>
              <w:left w:w="62" w:type="dxa"/>
              <w:bottom w:w="0" w:type="dxa"/>
              <w:right w:w="62" w:type="dxa"/>
            </w:tcMar>
          </w:tcPr>
          <w:p w:rsidR="00000000" w:rsidRPr="00841DC0" w:rsidP="00841DC0">
            <w:pPr>
              <w:pStyle w:val="BodyText"/>
            </w:pPr>
            <w:r w:rsidRPr="00841DC0">
              <w:t>This version first released wit</w:t>
            </w:r>
            <w:r w:rsidRPr="00841DC0">
              <w:t>h CPP Property Services Training Package Release 9.0.</w:t>
            </w:r>
          </w:p>
          <w:p w:rsidR="00000000" w:rsidRPr="00841DC0" w:rsidP="00841DC0">
            <w:pPr>
              <w:pStyle w:val="BodyText"/>
            </w:pPr>
            <w:r w:rsidRPr="00841DC0">
              <w:t>Supersedes and is equivalent to CPPSEC3027A Develop investigative plan. Updated to meet the Standards for Training Packages</w:t>
            </w:r>
          </w:p>
        </w:tc>
      </w:tr>
    </w:tbl>
    <w:p w:rsidR="00000000" w:rsidRPr="00841DC0" w:rsidP="00841DC0">
      <w:pPr>
        <w:pStyle w:val="BodyText"/>
      </w:pPr>
    </w:p>
    <w:p w:rsidR="00000000" w:rsidRPr="00841DC0" w:rsidP="00841DC0">
      <w:pPr>
        <w:pStyle w:val="AllowPageBreak"/>
      </w:pPr>
    </w:p>
    <w:p w:rsidR="00000000" w:rsidRPr="00841DC0" w:rsidP="00841DC0">
      <w:pPr>
        <w:pStyle w:val="Heading1"/>
      </w:pPr>
      <w:bookmarkStart w:id="10" w:name="O_1052734"/>
      <w:bookmarkEnd w:id="10"/>
      <w:r w:rsidRPr="00841DC0">
        <w:t>Performance Evidence</w:t>
      </w:r>
    </w:p>
    <w:p w:rsidR="00000000" w:rsidRPr="00841DC0" w:rsidP="00225BA5">
      <w:pPr>
        <w:pStyle w:val="BodyText"/>
      </w:pPr>
      <w:r w:rsidRPr="00841DC0">
        <w:t>To demonstrate competency, a candidate must meet the performance criteria of this unit by developing three different investigation plans:</w:t>
      </w:r>
    </w:p>
    <w:p w:rsidR="00000000" w:rsidRPr="00841DC0" w:rsidP="00841DC0">
      <w:pPr>
        <w:pStyle w:val="ListBullet"/>
      </w:pPr>
      <w:r w:rsidRPr="00841DC0">
        <w:t>two factual investigation plans:</w:t>
      </w:r>
    </w:p>
    <w:p w:rsidR="00000000" w:rsidRPr="00841DC0" w:rsidP="00841DC0">
      <w:pPr>
        <w:pStyle w:val="ListBullet2"/>
      </w:pPr>
      <w:r w:rsidRPr="00841DC0">
        <w:t xml:space="preserve">one for a general insurance investigation </w:t>
      </w:r>
      <w:r w:rsidRPr="00841DC0">
        <w:rPr>
          <w:rStyle w:val="SpecialBold"/>
        </w:rPr>
        <w:t>or</w:t>
      </w:r>
      <w:r w:rsidRPr="00841DC0">
        <w:t xml:space="preserve"> one for a financial crime investigatio</w:t>
      </w:r>
      <w:r w:rsidRPr="00841DC0">
        <w:t>n</w:t>
      </w:r>
    </w:p>
    <w:p w:rsidR="00000000" w:rsidRPr="00841DC0" w:rsidP="00841DC0">
      <w:pPr>
        <w:pStyle w:val="ListBullet2"/>
      </w:pPr>
      <w:r w:rsidRPr="00841DC0">
        <w:t xml:space="preserve">one for a workers compensation investigation </w:t>
      </w:r>
      <w:r w:rsidRPr="00841DC0">
        <w:rPr>
          <w:rStyle w:val="SpecialBold"/>
        </w:rPr>
        <w:t>or</w:t>
      </w:r>
      <w:r w:rsidRPr="00841DC0">
        <w:t xml:space="preserve"> one internal discipline investigation</w:t>
      </w:r>
    </w:p>
    <w:p w:rsidR="00000000" w:rsidRPr="00841DC0" w:rsidP="00841DC0">
      <w:pPr>
        <w:pStyle w:val="ListBullet"/>
      </w:pPr>
      <w:r w:rsidRPr="00841DC0">
        <w:t>one surveillance investigation plan.</w:t>
      </w:r>
    </w:p>
    <w:p w:rsidR="00000000" w:rsidRPr="00841DC0" w:rsidP="00841DC0">
      <w:pPr>
        <w:pStyle w:val="AllowPageBreak"/>
      </w:pPr>
    </w:p>
    <w:p w:rsidR="00000000" w:rsidRPr="00841DC0" w:rsidP="00841DC0">
      <w:pPr>
        <w:pStyle w:val="Heading1"/>
      </w:pPr>
      <w:bookmarkStart w:id="11" w:name="O_1052733"/>
      <w:bookmarkEnd w:id="11"/>
      <w:r w:rsidRPr="00841DC0">
        <w:t>Knowledge Evidence</w:t>
      </w:r>
    </w:p>
    <w:p w:rsidR="00000000" w:rsidRPr="00841DC0" w:rsidP="00225BA5">
      <w:pPr>
        <w:pStyle w:val="BodyText"/>
      </w:pPr>
      <w:r w:rsidRPr="00841DC0">
        <w:t>To be competent in this unit, a candidate must demonstrate knowledge of:</w:t>
      </w:r>
    </w:p>
    <w:p w:rsidR="00000000" w:rsidRPr="00841DC0" w:rsidP="00841DC0">
      <w:pPr>
        <w:pStyle w:val="ListBullet"/>
      </w:pPr>
      <w:r w:rsidRPr="00841DC0">
        <w:t>workplace policies and procedures that ensure compliance with legislative and regulatory requirements when developing investigation plans:</w:t>
      </w:r>
    </w:p>
    <w:p w:rsidR="00000000" w:rsidRPr="00841DC0" w:rsidP="00841DC0">
      <w:pPr>
        <w:pStyle w:val="ListBullet2"/>
      </w:pPr>
      <w:r w:rsidRPr="00841DC0">
        <w:t>authorities and legal rights of investigators</w:t>
      </w:r>
    </w:p>
    <w:p w:rsidR="00000000" w:rsidRPr="00841DC0" w:rsidP="00841DC0">
      <w:pPr>
        <w:pStyle w:val="ListBullet2"/>
      </w:pPr>
      <w:r w:rsidRPr="00841DC0">
        <w:t>investigative actions that may result in breach of confidence, privacy</w:t>
      </w:r>
      <w:r w:rsidRPr="00841DC0">
        <w:t xml:space="preserve"> or other offence under legislation</w:t>
      </w:r>
    </w:p>
    <w:p w:rsidR="00000000" w:rsidRPr="00841DC0" w:rsidP="00841DC0">
      <w:pPr>
        <w:pStyle w:val="ListBullet2"/>
      </w:pPr>
      <w:r w:rsidRPr="00841DC0">
        <w:t>legislative restrictions on the use of recording devices</w:t>
      </w:r>
    </w:p>
    <w:p w:rsidR="00000000" w:rsidRPr="00841DC0" w:rsidP="00841DC0">
      <w:pPr>
        <w:pStyle w:val="ListBullet2"/>
      </w:pPr>
      <w:r w:rsidRPr="00841DC0">
        <w:t>work health and safety requirements</w:t>
      </w:r>
    </w:p>
    <w:p w:rsidR="00000000" w:rsidRPr="00841DC0" w:rsidP="00841DC0">
      <w:pPr>
        <w:pStyle w:val="ListBullet"/>
      </w:pPr>
      <w:r w:rsidRPr="00841DC0">
        <w:t>equipment and resources used to conduct investigations involving factual and surveillance investigative methods</w:t>
      </w:r>
    </w:p>
    <w:p w:rsidR="00000000" w:rsidRPr="00841DC0" w:rsidP="00841DC0">
      <w:pPr>
        <w:pStyle w:val="ListBullet"/>
      </w:pPr>
      <w:r w:rsidRPr="00841DC0">
        <w:t>purpose, benef</w:t>
      </w:r>
      <w:r w:rsidRPr="00841DC0">
        <w:t>its and limitations of different investigation methods:</w:t>
      </w:r>
    </w:p>
    <w:p w:rsidR="00000000" w:rsidRPr="00841DC0" w:rsidP="00841DC0">
      <w:pPr>
        <w:pStyle w:val="ListBullet2"/>
      </w:pPr>
      <w:r w:rsidRPr="00841DC0">
        <w:t>factual</w:t>
      </w:r>
    </w:p>
    <w:p w:rsidR="00000000" w:rsidRPr="00841DC0" w:rsidP="00841DC0">
      <w:pPr>
        <w:pStyle w:val="ListBullet2"/>
      </w:pPr>
      <w:r w:rsidRPr="00841DC0">
        <w:t>surveillance</w:t>
      </w:r>
    </w:p>
    <w:p w:rsidR="00000000" w:rsidRPr="00841DC0" w:rsidP="00841DC0">
      <w:pPr>
        <w:pStyle w:val="ListBullet"/>
      </w:pPr>
      <w:r w:rsidRPr="00841DC0">
        <w:t>sources of evidence and methods for:</w:t>
      </w:r>
    </w:p>
    <w:p w:rsidR="00000000" w:rsidRPr="00841DC0" w:rsidP="00841DC0">
      <w:pPr>
        <w:pStyle w:val="ListBullet2"/>
      </w:pPr>
      <w:r w:rsidRPr="00841DC0">
        <w:t>collecting, preserving and presenting evidence during an investigation</w:t>
      </w:r>
    </w:p>
    <w:p w:rsidR="00000000" w:rsidRPr="00841DC0" w:rsidP="00841DC0">
      <w:pPr>
        <w:pStyle w:val="ListBullet2"/>
      </w:pPr>
      <w:r w:rsidRPr="00841DC0">
        <w:t>ensuring continuity of evidence and chain of custody during investigations</w:t>
      </w:r>
    </w:p>
    <w:p w:rsidR="00000000" w:rsidRPr="00841DC0" w:rsidP="00841DC0">
      <w:pPr>
        <w:pStyle w:val="ListBullet"/>
      </w:pPr>
      <w:r w:rsidRPr="00841DC0">
        <w:t>techniques for sourcing and validating information when planning investigations.</w:t>
      </w:r>
    </w:p>
    <w:p w:rsidR="00000000" w:rsidRPr="00841DC0" w:rsidP="00841DC0">
      <w:pPr>
        <w:pStyle w:val="AllowPageBreak"/>
      </w:pPr>
    </w:p>
    <w:p w:rsidR="00000000" w:rsidRPr="00841DC0" w:rsidP="00841DC0">
      <w:pPr>
        <w:pStyle w:val="Heading1"/>
      </w:pPr>
      <w:bookmarkStart w:id="12" w:name="O_1052732"/>
      <w:bookmarkEnd w:id="12"/>
      <w:r w:rsidRPr="00841DC0">
        <w:t>Assessment Conditions</w:t>
      </w:r>
    </w:p>
    <w:p w:rsidR="00000000" w:rsidRPr="00841DC0" w:rsidP="00225BA5">
      <w:pPr>
        <w:pStyle w:val="BodyText"/>
      </w:pPr>
      <w:r w:rsidRPr="00841DC0">
        <w:t>Assessors must meet the requirements for assessors contain</w:t>
      </w:r>
      <w:r w:rsidRPr="00841DC0">
        <w:t>ed in the Standards for Registered Training Organisations.</w:t>
      </w:r>
    </w:p>
    <w:p w:rsidR="00000000" w:rsidRPr="00841DC0" w:rsidP="00225BA5">
      <w:pPr>
        <w:pStyle w:val="BodyText"/>
      </w:pPr>
      <w:r w:rsidRPr="00841DC0">
        <w:t>All individuals engaged by an RTO for investigations licensing purposes must hold the licence for performing the investigations activities for which the individual is providing training or assessme</w:t>
      </w:r>
      <w:r w:rsidRPr="00841DC0">
        <w:t>nt.  Regulators may impose other assessor conditions to meet jurisdictional assessment requirements.</w:t>
      </w:r>
    </w:p>
    <w:p w:rsidR="00000000" w:rsidRPr="00841DC0" w:rsidP="00225BA5">
      <w:pPr>
        <w:pStyle w:val="BodyText"/>
      </w:pPr>
      <w:r w:rsidRPr="00841DC0">
        <w:t>Assessment must be conducted in the workplace or in a simulated workplace environment. Candidates must have access to:</w:t>
      </w:r>
    </w:p>
    <w:p w:rsidR="00000000" w:rsidRPr="00841DC0" w:rsidP="00841DC0">
      <w:pPr>
        <w:pStyle w:val="ListBullet"/>
      </w:pPr>
      <w:r w:rsidRPr="00841DC0">
        <w:t>investigation briefs and associated</w:t>
      </w:r>
      <w:r w:rsidRPr="00841DC0">
        <w:t xml:space="preserve"> documentation, information technologies and materials required to achieve the performance evidence.</w:t>
      </w:r>
    </w:p>
    <w:p w:rsidR="00000000" w:rsidRPr="00841DC0" w:rsidP="00841DC0">
      <w:pPr>
        <w:pStyle w:val="AllowPageBreak"/>
      </w:pPr>
    </w:p>
    <w:p w:rsidR="00000000" w:rsidRPr="00841DC0" w:rsidP="00841DC0">
      <w:pPr>
        <w:pStyle w:val="Heading1"/>
      </w:pPr>
      <w:bookmarkStart w:id="13" w:name="O_1052730"/>
      <w:bookmarkEnd w:id="13"/>
      <w:r w:rsidRPr="00841DC0">
        <w:t>Links</w:t>
      </w:r>
    </w:p>
    <w:p w:rsidR="00000000" w:rsidRPr="00841DC0" w:rsidP="00225BA5">
      <w:pPr>
        <w:pStyle w:val="BodyText"/>
      </w:pPr>
      <w:r w:rsidRPr="00841D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94931">
        <w:rPr>
          <w:rStyle w:val="Hyperlink"/>
        </w:rPr>
        <w:t>https://vetnet.gov.au/Pages/TrainingDocs.aspx?q=6f3f9672-30e8-4835-b348-205dfcf13d9b</w:t>
      </w:r>
      <w:r>
        <w:fldChar w:fldCharType="end"/>
      </w:r>
    </w:p>
    <w:p w:rsidR="00000000" w:rsidRPr="00841DC0" w:rsidP="00841DC0"/>
    <w:sectPr w:rsidSect="00841D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rsidRPr="00225BA5" w:rsidP="00225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5" w:rsidP="00841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BA5" w:rsidP="00841D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25BA5" w:rsidP="00841D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rsidP="00841DC0">
    <w:pPr>
      <w:pStyle w:val="Footer"/>
      <w:framePr w:wrap="around"/>
    </w:pPr>
    <w:r>
      <w:fldChar w:fldCharType="begin"/>
    </w:r>
    <w:r>
      <w:instrText xml:space="preserve"> DOCPROPERTY  Subject  \* MERGEFORMAT </w:instrText>
    </w:r>
    <w:r>
      <w:fldChar w:fldCharType="separate"/>
    </w:r>
    <w:r w:rsidR="00225BA5">
      <w:t>Approved</w:t>
    </w:r>
    <w:r w:rsidR="00225BA5">
      <w:fldChar w:fldCharType="end"/>
    </w:r>
    <w:r>
      <w:tab/>
      <w:t xml:space="preserve">Page </w:t>
    </w:r>
    <w:r>
      <w:fldChar w:fldCharType="begin"/>
    </w:r>
    <w:r>
      <w:instrText xml:space="preserve"> PAGE  \* Arabic  \* MERGEFORMAT </w:instrText>
    </w:r>
    <w:r>
      <w:fldChar w:fldCharType="separate"/>
    </w:r>
    <w:r w:rsidR="00225B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BA5">
      <w:rPr>
        <w:noProof/>
      </w:rPr>
      <w:t>4</w:t>
    </w:r>
    <w:r>
      <w:rPr>
        <w:noProof/>
      </w:rPr>
      <w:fldChar w:fldCharType="end"/>
    </w:r>
  </w:p>
  <w:p w:rsidR="00841DC0" w:rsidP="00841DC0">
    <w:pPr>
      <w:pStyle w:val="Footer"/>
      <w:framePr w:wrap="around"/>
    </w:pPr>
    <w:r>
      <w:t xml:space="preserve">© Commonwealth of Australia, </w:t>
    </w:r>
    <w:r>
      <w:fldChar w:fldCharType="begin"/>
    </w:r>
    <w:r>
      <w:instrText xml:space="preserve"> DATE  \@ "yyyy"  \* MERGEFORMAT </w:instrText>
    </w:r>
    <w:r>
      <w:fldChar w:fldCharType="separate"/>
    </w:r>
    <w:r w:rsidR="00225BA5">
      <w:rPr>
        <w:noProof/>
      </w:rPr>
      <w:t>2025</w:t>
    </w:r>
    <w:r>
      <w:fldChar w:fldCharType="end"/>
    </w:r>
    <w:r>
      <w:tab/>
    </w:r>
    <w:r>
      <w:fldChar w:fldCharType="begin"/>
    </w:r>
    <w:r>
      <w:instrText xml:space="preserve"> DOCPROPERTY  Author  \* MERGEFORMAT </w:instrText>
    </w:r>
    <w:r>
      <w:fldChar w:fldCharType="separate"/>
    </w:r>
    <w:r w:rsidR="00225BA5">
      <w:t>BuildSkills Australia</w:t>
    </w:r>
    <w:r w:rsidR="00225BA5">
      <w:fldChar w:fldCharType="end"/>
    </w:r>
  </w:p>
  <w:p w:rsidR="00841DC0" w:rsidP="00841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DC0" w:rsidRPr="00225BA5" w:rsidP="00225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5" w:rsidRPr="002D2AF8" w:rsidP="00841DC0">
    <w:pPr>
      <w:pStyle w:val="Header"/>
      <w:framePr w:wrap="around"/>
    </w:pPr>
    <w:r>
      <w:fldChar w:fldCharType="begin"/>
    </w:r>
    <w:r>
      <w:instrText xml:space="preserve"> TITLE   \* MERGEFORMAT </w:instrText>
    </w:r>
    <w:r>
      <w:fldChar w:fldCharType="separate"/>
    </w:r>
    <w:r>
      <w:t>CPPINV3027 Develop investigation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BA5" w:rsidP="00841D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C0" w:rsidRPr="002D2AF8" w:rsidP="00841DC0">
    <w:pPr>
      <w:pStyle w:val="Header"/>
      <w:framePr w:wrap="around"/>
    </w:pPr>
    <w:r>
      <w:fldChar w:fldCharType="begin"/>
    </w:r>
    <w:r>
      <w:instrText xml:space="preserve"> TITLE   \* MERGEFORMAT </w:instrText>
    </w:r>
    <w:r>
      <w:fldChar w:fldCharType="separate"/>
    </w:r>
    <w:r w:rsidR="00225BA5">
      <w:t>CPPINV3027 Develop investigation plans</w:t>
    </w:r>
    <w:r w:rsidR="00225BA5">
      <w:fldChar w:fldCharType="end"/>
    </w:r>
    <w:r>
      <w:tab/>
      <w:t xml:space="preserve">Date this document was generated: </w:t>
    </w:r>
    <w:r>
      <w:fldChar w:fldCharType="begin"/>
    </w:r>
    <w:r>
      <w:instrText xml:space="preserve"> CREATEDATE  \@ "d MMMM yyyy"  \* MERGEFORMAT </w:instrText>
    </w:r>
    <w:r>
      <w:fldChar w:fldCharType="separate"/>
    </w:r>
    <w:r w:rsidR="00225BA5">
      <w:rPr>
        <w:noProof/>
      </w:rPr>
      <w:t>2 March 2025</w:t>
    </w:r>
    <w:r>
      <w:fldChar w:fldCharType="end"/>
    </w:r>
  </w:p>
  <w:p w:rsidR="00841DC0" w:rsidP="00841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6D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46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8C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DC0"/>
    <w:pPr>
      <w:spacing w:before="360" w:after="60"/>
      <w:outlineLvl w:val="0"/>
    </w:pPr>
    <w:rPr>
      <w:sz w:val="32"/>
    </w:rPr>
  </w:style>
  <w:style w:type="paragraph" w:styleId="Heading2">
    <w:name w:val="heading 2"/>
    <w:basedOn w:val="HeadingBase"/>
    <w:next w:val="BodyText"/>
    <w:link w:val="Heading2Char"/>
    <w:qFormat/>
    <w:rsid w:val="00841DC0"/>
    <w:pPr>
      <w:keepLines/>
      <w:spacing w:before="240" w:after="120"/>
      <w:outlineLvl w:val="1"/>
    </w:pPr>
    <w:rPr>
      <w:sz w:val="28"/>
      <w:szCs w:val="40"/>
    </w:rPr>
  </w:style>
  <w:style w:type="paragraph" w:styleId="Heading3">
    <w:name w:val="heading 3"/>
    <w:basedOn w:val="HeadingBase"/>
    <w:next w:val="BodyText"/>
    <w:link w:val="Heading3Char"/>
    <w:qFormat/>
    <w:rsid w:val="00841DC0"/>
    <w:pPr>
      <w:spacing w:before="180" w:after="120"/>
      <w:outlineLvl w:val="2"/>
    </w:pPr>
    <w:rPr>
      <w:spacing w:val="-10"/>
      <w:kern w:val="32"/>
    </w:rPr>
  </w:style>
  <w:style w:type="paragraph" w:styleId="Heading4">
    <w:name w:val="heading 4"/>
    <w:basedOn w:val="HeadingBase"/>
    <w:next w:val="BodyText"/>
    <w:link w:val="Heading4Char"/>
    <w:qFormat/>
    <w:rsid w:val="00841DC0"/>
    <w:pPr>
      <w:spacing w:before="160" w:after="120"/>
      <w:outlineLvl w:val="3"/>
    </w:pPr>
    <w:rPr>
      <w:sz w:val="22"/>
    </w:rPr>
  </w:style>
  <w:style w:type="paragraph" w:styleId="Heading5">
    <w:name w:val="heading 5"/>
    <w:basedOn w:val="HeadingBase"/>
    <w:next w:val="Normal"/>
    <w:link w:val="Heading5Char"/>
    <w:qFormat/>
    <w:rsid w:val="00841DC0"/>
    <w:pPr>
      <w:spacing w:before="80"/>
      <w:outlineLvl w:val="4"/>
    </w:pPr>
    <w:rPr>
      <w:color w:val="918585"/>
      <w:sz w:val="20"/>
    </w:rPr>
  </w:style>
  <w:style w:type="paragraph" w:styleId="Heading6">
    <w:name w:val="heading 6"/>
    <w:basedOn w:val="HeadingBase"/>
    <w:next w:val="Normal"/>
    <w:link w:val="Heading6Char"/>
    <w:qFormat/>
    <w:rsid w:val="00841DC0"/>
    <w:pPr>
      <w:spacing w:before="60"/>
      <w:outlineLvl w:val="5"/>
    </w:pPr>
    <w:rPr>
      <w:color w:val="918585"/>
      <w:sz w:val="20"/>
    </w:rPr>
  </w:style>
  <w:style w:type="paragraph" w:styleId="Heading7">
    <w:name w:val="heading 7"/>
    <w:basedOn w:val="Normal"/>
    <w:next w:val="Normal"/>
    <w:link w:val="Heading7Char"/>
    <w:qFormat/>
    <w:rsid w:val="00841DC0"/>
    <w:pPr>
      <w:ind w:left="720"/>
      <w:outlineLvl w:val="6"/>
    </w:pPr>
    <w:rPr>
      <w:i/>
    </w:rPr>
  </w:style>
  <w:style w:type="paragraph" w:styleId="Heading8">
    <w:name w:val="heading 8"/>
    <w:basedOn w:val="Normal"/>
    <w:next w:val="Normal"/>
    <w:link w:val="Heading8Char"/>
    <w:qFormat/>
    <w:rsid w:val="00841DC0"/>
    <w:pPr>
      <w:ind w:left="720"/>
      <w:outlineLvl w:val="7"/>
    </w:pPr>
    <w:rPr>
      <w:i/>
    </w:rPr>
  </w:style>
  <w:style w:type="paragraph" w:styleId="Heading9">
    <w:name w:val="heading 9"/>
    <w:basedOn w:val="Normal"/>
    <w:next w:val="Normal"/>
    <w:link w:val="Heading9Char"/>
    <w:qFormat/>
    <w:rsid w:val="00841DC0"/>
    <w:pPr>
      <w:ind w:left="720"/>
      <w:outlineLvl w:val="8"/>
    </w:pPr>
    <w:rPr>
      <w:i/>
    </w:rPr>
  </w:style>
  <w:style w:type="character" w:default="1" w:styleId="DefaultParagraphFont">
    <w:name w:val="Default Paragraph Font"/>
    <w:uiPriority w:val="1"/>
    <w:unhideWhenUsed/>
    <w:rsid w:val="00841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DC0"/>
  </w:style>
  <w:style w:type="character" w:customStyle="1" w:styleId="Heading1Char">
    <w:name w:val="Heading 1 Char"/>
    <w:basedOn w:val="DefaultParagraphFont"/>
    <w:link w:val="Heading1"/>
    <w:rsid w:val="00841DC0"/>
    <w:rPr>
      <w:rFonts w:ascii="Times New Roman" w:eastAsia="Times New Roman" w:hAnsi="Times New Roman" w:cs="Times New Roman"/>
      <w:b/>
      <w:sz w:val="32"/>
      <w:szCs w:val="20"/>
      <w:lang w:eastAsia="en-US"/>
    </w:rPr>
  </w:style>
  <w:style w:type="paragraph" w:styleId="BodyText">
    <w:name w:val="Body Text"/>
    <w:basedOn w:val="Normal"/>
    <w:link w:val="BodyTextChar"/>
    <w:rsid w:val="00841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DC0"/>
    <w:rPr>
      <w:rFonts w:ascii="Times New Roman" w:eastAsia="Times New Roman" w:hAnsi="Times New Roman" w:cs="Times New Roman"/>
      <w:sz w:val="24"/>
      <w:lang w:eastAsia="en-US"/>
    </w:rPr>
  </w:style>
  <w:style w:type="paragraph" w:styleId="ListBullet">
    <w:name w:val="List Bullet"/>
    <w:basedOn w:val="List"/>
    <w:rsid w:val="00841DC0"/>
    <w:pPr>
      <w:numPr>
        <w:numId w:val="12"/>
      </w:numPr>
      <w:tabs>
        <w:tab w:val="clear" w:pos="340"/>
      </w:tabs>
      <w:spacing w:before="40" w:after="40"/>
    </w:pPr>
  </w:style>
  <w:style w:type="character" w:customStyle="1" w:styleId="SpecialBold">
    <w:name w:val="Special Bold"/>
    <w:basedOn w:val="DefaultParagraphFont"/>
    <w:rsid w:val="00841DC0"/>
    <w:rPr>
      <w:b/>
      <w:spacing w:val="0"/>
    </w:rPr>
  </w:style>
  <w:style w:type="paragraph" w:styleId="ListBullet2">
    <w:name w:val="List Bullet 2"/>
    <w:basedOn w:val="List2"/>
    <w:rsid w:val="00841DC0"/>
    <w:pPr>
      <w:numPr>
        <w:numId w:val="13"/>
      </w:numPr>
      <w:tabs>
        <w:tab w:val="clear" w:pos="680"/>
      </w:tabs>
    </w:pPr>
  </w:style>
  <w:style w:type="paragraph" w:customStyle="1" w:styleId="SuperHeading">
    <w:name w:val="SuperHeading"/>
    <w:basedOn w:val="Normal"/>
    <w:rsid w:val="00841DC0"/>
    <w:pPr>
      <w:spacing w:before="240" w:after="120"/>
      <w:outlineLvl w:val="0"/>
    </w:pPr>
    <w:rPr>
      <w:rFonts w:ascii="Times New Roman" w:hAnsi="Times New Roman"/>
      <w:b/>
      <w:sz w:val="32"/>
    </w:rPr>
  </w:style>
  <w:style w:type="paragraph" w:customStyle="1" w:styleId="AllowPageBreak">
    <w:name w:val="AllowPageBreak"/>
    <w:rsid w:val="00841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DC0"/>
    <w:rPr>
      <w:rFonts w:ascii="Courier New" w:eastAsia="Times New Roman" w:hAnsi="Courier New" w:cs="Times New Roman"/>
      <w:i/>
      <w:szCs w:val="20"/>
      <w:lang w:eastAsia="en-US"/>
    </w:rPr>
  </w:style>
  <w:style w:type="paragraph" w:customStyle="1" w:styleId="HeadingBase">
    <w:name w:val="Heading Base"/>
    <w:rsid w:val="00841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DC0"/>
    <w:pPr>
      <w:tabs>
        <w:tab w:val="right" w:leader="dot" w:pos="9072"/>
      </w:tabs>
      <w:ind w:left="567"/>
    </w:pPr>
    <w:rPr>
      <w:szCs w:val="22"/>
    </w:rPr>
  </w:style>
  <w:style w:type="paragraph" w:customStyle="1" w:styleId="TOCBase">
    <w:name w:val="TOC Base"/>
    <w:rsid w:val="00841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DC0"/>
    <w:pPr>
      <w:tabs>
        <w:tab w:val="right" w:leader="dot" w:pos="9072"/>
      </w:tabs>
      <w:spacing w:before="40" w:after="40"/>
      <w:ind w:left="284"/>
    </w:pPr>
    <w:rPr>
      <w:rFonts w:ascii="Times New Roman" w:hAnsi="Times New Roman"/>
    </w:rPr>
  </w:style>
  <w:style w:type="paragraph" w:styleId="TOC1">
    <w:name w:val="toc 1"/>
    <w:basedOn w:val="TOCBase"/>
    <w:next w:val="Normal"/>
    <w:rsid w:val="00841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DC0"/>
    <w:rPr>
      <w:rFonts w:ascii="Times New Roman" w:eastAsia="Times New Roman" w:hAnsi="Times New Roman" w:cs="Times New Roman"/>
      <w:sz w:val="16"/>
      <w:lang w:eastAsia="en-US"/>
    </w:rPr>
  </w:style>
  <w:style w:type="paragraph" w:styleId="Title">
    <w:name w:val="Title"/>
    <w:basedOn w:val="HeadingBase"/>
    <w:link w:val="TitleChar"/>
    <w:qFormat/>
    <w:rsid w:val="00841DC0"/>
    <w:pPr>
      <w:spacing w:before="5040"/>
      <w:jc w:val="center"/>
    </w:pPr>
    <w:rPr>
      <w:sz w:val="48"/>
      <w:szCs w:val="72"/>
      <w:lang w:val="en-US"/>
    </w:rPr>
  </w:style>
  <w:style w:type="character" w:customStyle="1" w:styleId="TitleChar">
    <w:name w:val="Title Char"/>
    <w:basedOn w:val="DefaultParagraphFont"/>
    <w:link w:val="Title"/>
    <w:rsid w:val="00841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DC0"/>
    <w:pPr>
      <w:tabs>
        <w:tab w:val="left" w:pos="3600"/>
        <w:tab w:val="left" w:pos="3958"/>
      </w:tabs>
    </w:pPr>
  </w:style>
  <w:style w:type="paragraph" w:styleId="List">
    <w:name w:val="List"/>
    <w:basedOn w:val="BodyText"/>
    <w:next w:val="BodyText"/>
    <w:rsid w:val="00841DC0"/>
    <w:pPr>
      <w:tabs>
        <w:tab w:val="left" w:pos="340"/>
      </w:tabs>
      <w:spacing w:before="60" w:after="60"/>
      <w:ind w:left="340" w:hanging="340"/>
    </w:pPr>
  </w:style>
  <w:style w:type="paragraph" w:customStyle="1" w:styleId="Note">
    <w:name w:val="Note"/>
    <w:basedOn w:val="BodyText"/>
    <w:rsid w:val="00841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DC0"/>
    <w:pPr>
      <w:framePr w:wrap="auto" w:hAnchor="text" w:y="6049"/>
    </w:pPr>
    <w:rPr>
      <w:color w:val="000000"/>
      <w:sz w:val="40"/>
    </w:rPr>
  </w:style>
  <w:style w:type="paragraph" w:customStyle="1" w:styleId="TOCTitle">
    <w:name w:val="TOCTitle"/>
    <w:basedOn w:val="Heading1"/>
    <w:rsid w:val="00841DC0"/>
    <w:pPr>
      <w:spacing w:after="240"/>
      <w:jc w:val="center"/>
      <w:outlineLvl w:val="9"/>
    </w:pPr>
    <w:rPr>
      <w:caps/>
    </w:rPr>
  </w:style>
  <w:style w:type="paragraph" w:customStyle="1" w:styleId="Version">
    <w:name w:val="Version"/>
    <w:rsid w:val="00841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DC0"/>
    <w:pPr>
      <w:keepNext w:val="0"/>
      <w:tabs>
        <w:tab w:val="right" w:pos="4176"/>
      </w:tabs>
      <w:ind w:left="198" w:hanging="198"/>
    </w:pPr>
    <w:rPr>
      <w:rFonts w:ascii="Garamond" w:hAnsi="Garamond"/>
    </w:rPr>
  </w:style>
  <w:style w:type="paragraph" w:styleId="IndexHeading">
    <w:name w:val="index heading"/>
    <w:basedOn w:val="Normal"/>
    <w:next w:val="Index1"/>
    <w:semiHidden/>
    <w:rsid w:val="00841DC0"/>
    <w:pPr>
      <w:spacing w:before="120" w:after="120"/>
    </w:pPr>
    <w:rPr>
      <w:rFonts w:ascii="Arial" w:hAnsi="Arial"/>
      <w:b/>
      <w:color w:val="918585"/>
      <w:sz w:val="24"/>
    </w:rPr>
  </w:style>
  <w:style w:type="paragraph" w:styleId="Header">
    <w:name w:val="header"/>
    <w:basedOn w:val="Normal"/>
    <w:link w:val="HeaderChar"/>
    <w:rsid w:val="00841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DC0"/>
    <w:rPr>
      <w:rFonts w:ascii="Times New Roman" w:eastAsia="Times New Roman" w:hAnsi="Times New Roman" w:cs="Times New Roman"/>
      <w:sz w:val="16"/>
      <w:szCs w:val="20"/>
      <w:lang w:val="en-GB" w:eastAsia="en-US"/>
    </w:rPr>
  </w:style>
  <w:style w:type="paragraph" w:customStyle="1" w:styleId="Chapter">
    <w:name w:val="Chapter"/>
    <w:basedOn w:val="Normal"/>
    <w:rsid w:val="00841DC0"/>
    <w:pPr>
      <w:spacing w:before="240"/>
    </w:pPr>
    <w:rPr>
      <w:rFonts w:ascii="Times New Roman" w:hAnsi="Times New Roman"/>
      <w:smallCaps/>
      <w:spacing w:val="80"/>
      <w:sz w:val="28"/>
    </w:rPr>
  </w:style>
  <w:style w:type="paragraph" w:customStyle="1" w:styleId="InChapter">
    <w:name w:val="InChapter"/>
    <w:basedOn w:val="Heading3"/>
    <w:rsid w:val="00841DC0"/>
    <w:pPr>
      <w:spacing w:after="240"/>
      <w:outlineLvl w:val="9"/>
    </w:pPr>
    <w:rPr>
      <w:noProof/>
    </w:rPr>
  </w:style>
  <w:style w:type="paragraph" w:styleId="Index2">
    <w:name w:val="index 2"/>
    <w:basedOn w:val="Normal"/>
    <w:next w:val="Normal"/>
    <w:semiHidden/>
    <w:rsid w:val="00841DC0"/>
    <w:pPr>
      <w:tabs>
        <w:tab w:val="right" w:pos="4176"/>
      </w:tabs>
      <w:ind w:left="568" w:hanging="284"/>
    </w:pPr>
    <w:rPr>
      <w:rFonts w:ascii="Garamond" w:hAnsi="Garamond"/>
    </w:rPr>
  </w:style>
  <w:style w:type="paragraph" w:customStyle="1" w:styleId="Byline">
    <w:name w:val="Byline"/>
    <w:rsid w:val="00841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DC0"/>
    <w:pPr>
      <w:tabs>
        <w:tab w:val="clear" w:pos="3600"/>
        <w:tab w:val="clear" w:pos="3958"/>
      </w:tabs>
      <w:jc w:val="right"/>
    </w:pPr>
  </w:style>
  <w:style w:type="character" w:styleId="Emphasis">
    <w:name w:val="Emphasis"/>
    <w:basedOn w:val="DefaultParagraphFont"/>
    <w:qFormat/>
    <w:rsid w:val="00841DC0"/>
    <w:rPr>
      <w:i/>
    </w:rPr>
  </w:style>
  <w:style w:type="paragraph" w:styleId="Caption">
    <w:name w:val="caption"/>
    <w:basedOn w:val="BodyText"/>
    <w:next w:val="Normal"/>
    <w:qFormat/>
    <w:rsid w:val="00841DC0"/>
    <w:pPr>
      <w:framePr w:w="2268" w:hSpace="181" w:vSpace="181" w:wrap="around" w:vAnchor="text" w:hAnchor="page" w:x="1135" w:y="285" w:anchorLock="1"/>
    </w:pPr>
    <w:rPr>
      <w:i/>
    </w:rPr>
  </w:style>
  <w:style w:type="paragraph" w:customStyle="1" w:styleId="MiniTOCTitle">
    <w:name w:val="MiniTOCTitle"/>
    <w:basedOn w:val="Heading4"/>
    <w:rsid w:val="00841DC0"/>
    <w:pPr>
      <w:spacing w:before="240"/>
      <w:outlineLvl w:val="9"/>
    </w:pPr>
    <w:rPr>
      <w:noProof/>
      <w:sz w:val="24"/>
    </w:rPr>
  </w:style>
  <w:style w:type="paragraph" w:customStyle="1" w:styleId="MiniTOCItem">
    <w:name w:val="MiniTOCItem"/>
    <w:basedOn w:val="ListBullet"/>
    <w:rsid w:val="00841DC0"/>
    <w:pPr>
      <w:numPr>
        <w:numId w:val="0"/>
      </w:numPr>
      <w:tabs>
        <w:tab w:val="right" w:leader="dot" w:pos="6521"/>
      </w:tabs>
      <w:spacing w:before="0" w:after="0"/>
    </w:pPr>
  </w:style>
  <w:style w:type="paragraph" w:customStyle="1" w:styleId="TOFTitle">
    <w:name w:val="TOFTitle"/>
    <w:basedOn w:val="TOCTitle"/>
    <w:rsid w:val="00841DC0"/>
  </w:style>
  <w:style w:type="paragraph" w:styleId="TableofFigures">
    <w:name w:val="table of figures"/>
    <w:basedOn w:val="Normal"/>
    <w:next w:val="Normal"/>
    <w:semiHidden/>
    <w:rsid w:val="00841DC0"/>
    <w:pPr>
      <w:tabs>
        <w:tab w:val="right" w:leader="dot" w:pos="9072"/>
      </w:tabs>
      <w:ind w:left="970" w:hanging="403"/>
    </w:pPr>
    <w:rPr>
      <w:rFonts w:ascii="Times New Roman" w:hAnsi="Times New Roman"/>
      <w:b/>
    </w:rPr>
  </w:style>
  <w:style w:type="paragraph" w:styleId="ListNumber">
    <w:name w:val="List Number"/>
    <w:basedOn w:val="List"/>
    <w:rsid w:val="00841DC0"/>
    <w:pPr>
      <w:numPr>
        <w:numId w:val="15"/>
      </w:numPr>
      <w:tabs>
        <w:tab w:val="clear" w:pos="340"/>
      </w:tabs>
    </w:pPr>
  </w:style>
  <w:style w:type="character" w:customStyle="1" w:styleId="WingdingSymbols">
    <w:name w:val="Wingding Symbols"/>
    <w:rsid w:val="00841DC0"/>
    <w:rPr>
      <w:rFonts w:ascii="Wingdings" w:hAnsi="Wingdings"/>
    </w:rPr>
  </w:style>
  <w:style w:type="paragraph" w:customStyle="1" w:styleId="TableHeading">
    <w:name w:val="Table Heading"/>
    <w:basedOn w:val="HeadingBase"/>
    <w:rsid w:val="00841DC0"/>
    <w:pPr>
      <w:keepLines/>
      <w:pBdr>
        <w:bottom w:val="single" w:sz="6" w:space="1" w:color="918585"/>
      </w:pBdr>
      <w:spacing w:before="240"/>
    </w:pPr>
  </w:style>
  <w:style w:type="character" w:customStyle="1" w:styleId="HotSpot">
    <w:name w:val="HotSpot"/>
    <w:rsid w:val="00841DC0"/>
    <w:rPr>
      <w:color w:val="0033CC"/>
      <w:u w:val="none"/>
    </w:rPr>
  </w:style>
  <w:style w:type="paragraph" w:customStyle="1" w:styleId="BodyTextRight">
    <w:name w:val="Body Text Right"/>
    <w:basedOn w:val="BodyText"/>
    <w:rsid w:val="00841DC0"/>
    <w:pPr>
      <w:spacing w:before="0" w:after="0"/>
      <w:jc w:val="right"/>
    </w:pPr>
  </w:style>
  <w:style w:type="paragraph" w:styleId="Index3">
    <w:name w:val="index 3"/>
    <w:basedOn w:val="ListNumber2"/>
    <w:next w:val="Normal"/>
    <w:semiHidden/>
    <w:rsid w:val="00841DC0"/>
    <w:pPr>
      <w:numPr>
        <w:numId w:val="0"/>
      </w:numPr>
      <w:tabs>
        <w:tab w:val="right" w:leader="dot" w:pos="4176"/>
      </w:tabs>
    </w:pPr>
  </w:style>
  <w:style w:type="paragraph" w:styleId="ListNumber2">
    <w:name w:val="List Number 2"/>
    <w:basedOn w:val="List2"/>
    <w:rsid w:val="00841DC0"/>
    <w:pPr>
      <w:numPr>
        <w:numId w:val="10"/>
      </w:numPr>
      <w:tabs>
        <w:tab w:val="clear" w:pos="1060"/>
      </w:tabs>
    </w:pPr>
  </w:style>
  <w:style w:type="paragraph" w:customStyle="1" w:styleId="MarginNote">
    <w:name w:val="Margin Note"/>
    <w:basedOn w:val="BodyText"/>
    <w:rsid w:val="00841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DC0"/>
    <w:rPr>
      <w:sz w:val="32"/>
    </w:rPr>
  </w:style>
  <w:style w:type="paragraph" w:customStyle="1" w:styleId="HeadingProcedure">
    <w:name w:val="Heading Procedure"/>
    <w:basedOn w:val="HeadingBase"/>
    <w:next w:val="Normal"/>
    <w:rsid w:val="00841DC0"/>
    <w:pPr>
      <w:tabs>
        <w:tab w:val="left" w:pos="0"/>
      </w:tabs>
      <w:spacing w:before="120" w:after="60"/>
    </w:pPr>
    <w:rPr>
      <w:i/>
      <w:color w:val="918585"/>
      <w:sz w:val="22"/>
    </w:rPr>
  </w:style>
  <w:style w:type="paragraph" w:customStyle="1" w:styleId="TableBodyText">
    <w:name w:val="Table Body Text"/>
    <w:basedOn w:val="BodyText"/>
    <w:rsid w:val="00841DC0"/>
    <w:pPr>
      <w:spacing w:before="60" w:after="60"/>
    </w:pPr>
  </w:style>
  <w:style w:type="paragraph" w:styleId="ListContinue">
    <w:name w:val="List Continue"/>
    <w:basedOn w:val="List"/>
    <w:rsid w:val="00841DC0"/>
    <w:pPr>
      <w:ind w:firstLine="0"/>
    </w:pPr>
  </w:style>
  <w:style w:type="paragraph" w:customStyle="1" w:styleId="ListNote">
    <w:name w:val="List Note"/>
    <w:basedOn w:val="List"/>
    <w:rsid w:val="00841DC0"/>
    <w:pPr>
      <w:pBdr>
        <w:top w:val="single" w:sz="6" w:space="2" w:color="918585"/>
        <w:bottom w:val="single" w:sz="6" w:space="2" w:color="918585"/>
      </w:pBdr>
      <w:tabs>
        <w:tab w:val="left" w:pos="1021"/>
      </w:tabs>
      <w:ind w:firstLine="0"/>
    </w:pPr>
  </w:style>
  <w:style w:type="paragraph" w:customStyle="1" w:styleId="Warning">
    <w:name w:val="Warning"/>
    <w:basedOn w:val="BodyText"/>
    <w:rsid w:val="00841DC0"/>
    <w:pPr>
      <w:shd w:val="clear" w:color="auto" w:fill="D9D9D9"/>
      <w:tabs>
        <w:tab w:val="left" w:pos="992"/>
      </w:tabs>
      <w:ind w:left="119" w:right="119"/>
    </w:pPr>
    <w:rPr>
      <w:sz w:val="20"/>
    </w:rPr>
  </w:style>
  <w:style w:type="paragraph" w:customStyle="1" w:styleId="MarginIcons">
    <w:name w:val="Margin Icons"/>
    <w:basedOn w:val="BodyText"/>
    <w:rsid w:val="00841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DC0"/>
    <w:rPr>
      <w:rFonts w:ascii="Courier New" w:hAnsi="Courier New"/>
    </w:rPr>
  </w:style>
  <w:style w:type="paragraph" w:customStyle="1" w:styleId="NoteBullet">
    <w:name w:val="Note Bullet"/>
    <w:basedOn w:val="Note"/>
    <w:rsid w:val="00841DC0"/>
    <w:pPr>
      <w:tabs>
        <w:tab w:val="clear" w:pos="680"/>
      </w:tabs>
      <w:spacing w:before="60" w:after="60"/>
    </w:pPr>
  </w:style>
  <w:style w:type="paragraph" w:customStyle="1" w:styleId="SubHeading2">
    <w:name w:val="SubHeading2"/>
    <w:basedOn w:val="HeadingBase"/>
    <w:rsid w:val="00841DC0"/>
    <w:pPr>
      <w:spacing w:before="240" w:after="60"/>
    </w:pPr>
    <w:rPr>
      <w:sz w:val="20"/>
    </w:rPr>
  </w:style>
  <w:style w:type="paragraph" w:customStyle="1" w:styleId="SubHeading1">
    <w:name w:val="SubHeading1"/>
    <w:basedOn w:val="HeadingBase"/>
    <w:rsid w:val="00841DC0"/>
    <w:pPr>
      <w:spacing w:before="240" w:after="60"/>
    </w:pPr>
    <w:rPr>
      <w:color w:val="918585"/>
      <w:sz w:val="22"/>
    </w:rPr>
  </w:style>
  <w:style w:type="paragraph" w:customStyle="1" w:styleId="SideHeading">
    <w:name w:val="Side Heading"/>
    <w:basedOn w:val="HeadingBase"/>
    <w:rsid w:val="00841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DC0"/>
    <w:pPr>
      <w:tabs>
        <w:tab w:val="num" w:pos="360"/>
      </w:tabs>
    </w:pPr>
  </w:style>
  <w:style w:type="paragraph" w:styleId="PlainText">
    <w:name w:val="Plain Text"/>
    <w:basedOn w:val="Normal"/>
    <w:link w:val="PlainTextChar"/>
    <w:rsid w:val="00841DC0"/>
    <w:rPr>
      <w:sz w:val="20"/>
    </w:rPr>
  </w:style>
  <w:style w:type="character" w:customStyle="1" w:styleId="PlainTextChar">
    <w:name w:val="Plain Text Char"/>
    <w:basedOn w:val="DefaultParagraphFont"/>
    <w:link w:val="PlainText"/>
    <w:rsid w:val="00841DC0"/>
    <w:rPr>
      <w:rFonts w:ascii="Courier New" w:eastAsia="Times New Roman" w:hAnsi="Courier New" w:cs="Times New Roman"/>
      <w:sz w:val="20"/>
      <w:szCs w:val="20"/>
      <w:lang w:eastAsia="en-US"/>
    </w:rPr>
  </w:style>
  <w:style w:type="character" w:customStyle="1" w:styleId="MenuOption">
    <w:name w:val="Menu Option"/>
    <w:basedOn w:val="DefaultParagraphFont"/>
    <w:rsid w:val="00841DC0"/>
    <w:rPr>
      <w:b/>
      <w:smallCaps/>
    </w:rPr>
  </w:style>
  <w:style w:type="paragraph" w:customStyle="1" w:styleId="TableListNumber">
    <w:name w:val="Table List Number"/>
    <w:basedOn w:val="ListNumber"/>
    <w:rsid w:val="00841DC0"/>
    <w:pPr>
      <w:numPr>
        <w:numId w:val="0"/>
      </w:numPr>
    </w:pPr>
  </w:style>
  <w:style w:type="paragraph" w:styleId="TOC4">
    <w:name w:val="toc 4"/>
    <w:basedOn w:val="TOCBase"/>
    <w:next w:val="Normal"/>
    <w:semiHidden/>
    <w:rsid w:val="00841DC0"/>
    <w:pPr>
      <w:tabs>
        <w:tab w:val="right" w:leader="dot" w:pos="9071"/>
      </w:tabs>
      <w:ind w:left="1701"/>
    </w:pPr>
  </w:style>
  <w:style w:type="paragraph" w:customStyle="1" w:styleId="ListAlpha">
    <w:name w:val="List Alpha"/>
    <w:basedOn w:val="List"/>
    <w:rsid w:val="00841DC0"/>
    <w:pPr>
      <w:numPr>
        <w:numId w:val="9"/>
      </w:numPr>
    </w:pPr>
  </w:style>
  <w:style w:type="paragraph" w:customStyle="1" w:styleId="ListAlpha2">
    <w:name w:val="List Alpha 2"/>
    <w:basedOn w:val="List2"/>
    <w:rsid w:val="00841DC0"/>
    <w:pPr>
      <w:numPr>
        <w:numId w:val="8"/>
      </w:numPr>
    </w:pPr>
  </w:style>
  <w:style w:type="paragraph" w:styleId="List2">
    <w:name w:val="List 2"/>
    <w:basedOn w:val="BodyText"/>
    <w:rsid w:val="00841DC0"/>
    <w:pPr>
      <w:tabs>
        <w:tab w:val="left" w:pos="680"/>
      </w:tabs>
      <w:spacing w:before="60" w:after="60"/>
      <w:ind w:left="680" w:hanging="340"/>
    </w:pPr>
  </w:style>
  <w:style w:type="paragraph" w:styleId="List3">
    <w:name w:val="List 3"/>
    <w:basedOn w:val="BodyText"/>
    <w:rsid w:val="00841DC0"/>
    <w:pPr>
      <w:tabs>
        <w:tab w:val="left" w:pos="1021"/>
      </w:tabs>
      <w:spacing w:before="60" w:after="60"/>
      <w:ind w:left="1020" w:hanging="340"/>
    </w:pPr>
  </w:style>
  <w:style w:type="paragraph" w:styleId="List4">
    <w:name w:val="List 4"/>
    <w:basedOn w:val="BodyText"/>
    <w:rsid w:val="00841DC0"/>
    <w:pPr>
      <w:tabs>
        <w:tab w:val="left" w:pos="1361"/>
      </w:tabs>
      <w:spacing w:before="60" w:after="60"/>
      <w:ind w:left="1361" w:hanging="340"/>
    </w:pPr>
  </w:style>
  <w:style w:type="paragraph" w:styleId="List5">
    <w:name w:val="List 5"/>
    <w:basedOn w:val="BodyText"/>
    <w:rsid w:val="00841DC0"/>
    <w:pPr>
      <w:tabs>
        <w:tab w:val="left" w:pos="1701"/>
      </w:tabs>
      <w:spacing w:before="60" w:after="60"/>
      <w:ind w:left="1701" w:hanging="340"/>
    </w:pPr>
  </w:style>
  <w:style w:type="paragraph" w:styleId="ListBullet3">
    <w:name w:val="List Bullet 3"/>
    <w:basedOn w:val="List3"/>
    <w:rsid w:val="00841DC0"/>
    <w:pPr>
      <w:numPr>
        <w:numId w:val="14"/>
      </w:numPr>
      <w:tabs>
        <w:tab w:val="clear" w:pos="1021"/>
      </w:tabs>
      <w:ind w:left="1037" w:hanging="357"/>
    </w:pPr>
  </w:style>
  <w:style w:type="paragraph" w:styleId="ListBullet4">
    <w:name w:val="List Bullet 4"/>
    <w:basedOn w:val="List4"/>
    <w:rsid w:val="00841DC0"/>
    <w:pPr>
      <w:numPr>
        <w:numId w:val="3"/>
      </w:numPr>
      <w:tabs>
        <w:tab w:val="clear" w:pos="1361"/>
      </w:tabs>
    </w:pPr>
  </w:style>
  <w:style w:type="paragraph" w:styleId="ListBullet5">
    <w:name w:val="List Bullet 5"/>
    <w:basedOn w:val="List5"/>
    <w:rsid w:val="00841DC0"/>
    <w:pPr>
      <w:numPr>
        <w:numId w:val="4"/>
      </w:numPr>
    </w:pPr>
  </w:style>
  <w:style w:type="paragraph" w:styleId="ListContinue2">
    <w:name w:val="List Continue 2"/>
    <w:basedOn w:val="List2"/>
    <w:rsid w:val="00841DC0"/>
    <w:pPr>
      <w:ind w:firstLine="0"/>
    </w:pPr>
  </w:style>
  <w:style w:type="paragraph" w:styleId="ListContinue3">
    <w:name w:val="List Continue 3"/>
    <w:basedOn w:val="List3"/>
    <w:rsid w:val="00841DC0"/>
    <w:pPr>
      <w:ind w:left="1021" w:firstLine="0"/>
    </w:pPr>
  </w:style>
  <w:style w:type="paragraph" w:styleId="ListContinue4">
    <w:name w:val="List Continue 4"/>
    <w:basedOn w:val="List4"/>
    <w:rsid w:val="00841DC0"/>
    <w:pPr>
      <w:ind w:firstLine="0"/>
    </w:pPr>
  </w:style>
  <w:style w:type="paragraph" w:styleId="ListContinue5">
    <w:name w:val="List Continue 5"/>
    <w:basedOn w:val="List5"/>
    <w:rsid w:val="00841DC0"/>
    <w:pPr>
      <w:ind w:firstLine="0"/>
    </w:pPr>
  </w:style>
  <w:style w:type="paragraph" w:styleId="ListNumber3">
    <w:name w:val="List Number 3"/>
    <w:basedOn w:val="List3"/>
    <w:rsid w:val="00841DC0"/>
    <w:pPr>
      <w:numPr>
        <w:numId w:val="5"/>
      </w:numPr>
    </w:pPr>
  </w:style>
  <w:style w:type="paragraph" w:styleId="ListNumber4">
    <w:name w:val="List Number 4"/>
    <w:basedOn w:val="List4"/>
    <w:rsid w:val="00841DC0"/>
    <w:pPr>
      <w:numPr>
        <w:numId w:val="6"/>
      </w:numPr>
    </w:pPr>
  </w:style>
  <w:style w:type="paragraph" w:styleId="ListNumber5">
    <w:name w:val="List Number 5"/>
    <w:basedOn w:val="List5"/>
    <w:rsid w:val="00841DC0"/>
    <w:pPr>
      <w:numPr>
        <w:numId w:val="7"/>
      </w:numPr>
    </w:pPr>
  </w:style>
  <w:style w:type="paragraph" w:styleId="BlockText">
    <w:name w:val="Block Text"/>
    <w:basedOn w:val="Normal"/>
    <w:rsid w:val="00841DC0"/>
    <w:pPr>
      <w:spacing w:after="120"/>
      <w:ind w:left="1440" w:right="1440"/>
    </w:pPr>
  </w:style>
  <w:style w:type="character" w:customStyle="1" w:styleId="Subscript">
    <w:name w:val="Subscript"/>
    <w:basedOn w:val="DefaultParagraphFont"/>
    <w:rsid w:val="00841DC0"/>
    <w:rPr>
      <w:sz w:val="16"/>
      <w:vertAlign w:val="subscript"/>
    </w:rPr>
  </w:style>
  <w:style w:type="character" w:customStyle="1" w:styleId="Superscript">
    <w:name w:val="Superscript"/>
    <w:basedOn w:val="DefaultParagraphFont"/>
    <w:rsid w:val="00841DC0"/>
    <w:rPr>
      <w:sz w:val="16"/>
      <w:vertAlign w:val="superscript"/>
    </w:rPr>
  </w:style>
  <w:style w:type="character" w:customStyle="1" w:styleId="Symbols">
    <w:name w:val="Symbols"/>
    <w:basedOn w:val="DefaultParagraphFont"/>
    <w:rsid w:val="00841DC0"/>
    <w:rPr>
      <w:rFonts w:ascii="Symbol" w:hAnsi="Symbol"/>
    </w:rPr>
  </w:style>
  <w:style w:type="character" w:customStyle="1" w:styleId="MenuOptions">
    <w:name w:val="Menu Options"/>
    <w:basedOn w:val="DefaultParagraphFont"/>
    <w:rsid w:val="00841DC0"/>
    <w:rPr>
      <w:rFonts w:ascii="Arial Narrow" w:hAnsi="Arial Narrow"/>
      <w:smallCaps/>
    </w:rPr>
  </w:style>
  <w:style w:type="character" w:customStyle="1" w:styleId="Buttons">
    <w:name w:val="Buttons"/>
    <w:basedOn w:val="DefaultParagraphFont"/>
    <w:rsid w:val="00841DC0"/>
    <w:rPr>
      <w:b/>
    </w:rPr>
  </w:style>
  <w:style w:type="character" w:customStyle="1" w:styleId="Underlined">
    <w:name w:val="Underlined"/>
    <w:basedOn w:val="DefaultParagraphFont"/>
    <w:rsid w:val="00841DC0"/>
    <w:rPr>
      <w:u w:val="single"/>
    </w:rPr>
  </w:style>
  <w:style w:type="paragraph" w:customStyle="1" w:styleId="TableBodyTextRight">
    <w:name w:val="Table Body Text Right"/>
    <w:basedOn w:val="TableBodyText"/>
    <w:rsid w:val="00841DC0"/>
    <w:pPr>
      <w:widowControl w:val="0"/>
      <w:autoSpaceDE w:val="0"/>
      <w:autoSpaceDN w:val="0"/>
      <w:adjustRightInd w:val="0"/>
      <w:jc w:val="right"/>
    </w:pPr>
    <w:rPr>
      <w:rFonts w:cs="Arial"/>
      <w:szCs w:val="18"/>
    </w:rPr>
  </w:style>
  <w:style w:type="paragraph" w:customStyle="1" w:styleId="CopyrightText">
    <w:name w:val="Copyright Text"/>
    <w:basedOn w:val="BodyText"/>
    <w:rsid w:val="00841DC0"/>
    <w:rPr>
      <w:sz w:val="18"/>
    </w:rPr>
  </w:style>
  <w:style w:type="paragraph" w:customStyle="1" w:styleId="BodySmallRight">
    <w:name w:val="Body Small Right"/>
    <w:basedOn w:val="BodyTextRight"/>
    <w:rsid w:val="00841DC0"/>
    <w:rPr>
      <w:sz w:val="18"/>
      <w:szCs w:val="18"/>
    </w:rPr>
  </w:style>
  <w:style w:type="paragraph" w:customStyle="1" w:styleId="MarginEdition">
    <w:name w:val="Margin Edition"/>
    <w:basedOn w:val="MarginNote"/>
    <w:rsid w:val="00841DC0"/>
    <w:pPr>
      <w:spacing w:before="0" w:after="0"/>
    </w:pPr>
    <w:rPr>
      <w:rFonts w:ascii="Times New Roman" w:hAnsi="Times New Roman"/>
      <w:color w:val="999999"/>
    </w:rPr>
  </w:style>
  <w:style w:type="paragraph" w:customStyle="1" w:styleId="Spacer">
    <w:name w:val="Spacer"/>
    <w:basedOn w:val="Normal"/>
    <w:rsid w:val="00841DC0"/>
    <w:rPr>
      <w:sz w:val="2"/>
      <w:szCs w:val="2"/>
    </w:rPr>
  </w:style>
  <w:style w:type="character" w:customStyle="1" w:styleId="Small">
    <w:name w:val="Small"/>
    <w:basedOn w:val="DefaultParagraphFont"/>
    <w:rsid w:val="00841DC0"/>
    <w:rPr>
      <w:sz w:val="16"/>
    </w:rPr>
  </w:style>
  <w:style w:type="paragraph" w:customStyle="1" w:styleId="WideTable">
    <w:name w:val="Wide Table"/>
    <w:basedOn w:val="Normal"/>
    <w:rsid w:val="00841DC0"/>
    <w:pPr>
      <w:ind w:left="-1418"/>
    </w:pPr>
    <w:rPr>
      <w:sz w:val="2"/>
      <w:szCs w:val="2"/>
    </w:rPr>
  </w:style>
  <w:style w:type="character" w:styleId="PageNumber">
    <w:name w:val="page number"/>
    <w:basedOn w:val="DefaultParagraphFont"/>
    <w:rsid w:val="00841DC0"/>
  </w:style>
  <w:style w:type="paragraph" w:styleId="Quote">
    <w:name w:val="Quote"/>
    <w:basedOn w:val="Heading1"/>
    <w:link w:val="QuoteChar"/>
    <w:qFormat/>
    <w:rsid w:val="00841DC0"/>
    <w:rPr>
      <w:b w:val="0"/>
      <w:sz w:val="72"/>
      <w:szCs w:val="72"/>
      <w:lang w:val="en-NZ"/>
    </w:rPr>
  </w:style>
  <w:style w:type="character" w:customStyle="1" w:styleId="QuoteChar">
    <w:name w:val="Quote Char"/>
    <w:basedOn w:val="DefaultParagraphFont"/>
    <w:link w:val="Quote"/>
    <w:rsid w:val="00841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DC0"/>
    <w:pPr>
      <w:pageBreakBefore/>
    </w:pPr>
  </w:style>
  <w:style w:type="paragraph" w:customStyle="1" w:styleId="Border">
    <w:name w:val="Border"/>
    <w:basedOn w:val="Normal"/>
    <w:qFormat/>
    <w:rsid w:val="00841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DC0"/>
    <w:rPr>
      <w:b/>
      <w:bCs/>
      <w:i/>
      <w:iCs/>
      <w:color w:val="auto"/>
    </w:rPr>
  </w:style>
  <w:style w:type="paragraph" w:styleId="IntenseQuote">
    <w:name w:val="Intense Quote"/>
    <w:basedOn w:val="Normal"/>
    <w:next w:val="Normal"/>
    <w:link w:val="IntenseQuoteChar"/>
    <w:uiPriority w:val="30"/>
    <w:qFormat/>
    <w:rsid w:val="00841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DC0"/>
    <w:rPr>
      <w:smallCaps/>
      <w:color w:val="auto"/>
      <w:u w:val="single"/>
    </w:rPr>
  </w:style>
  <w:style w:type="character" w:styleId="IntenseReference">
    <w:name w:val="Intense Reference"/>
    <w:basedOn w:val="DefaultParagraphFont"/>
    <w:uiPriority w:val="32"/>
    <w:qFormat/>
    <w:rsid w:val="00841DC0"/>
    <w:rPr>
      <w:b/>
      <w:bCs/>
      <w:smallCaps/>
      <w:color w:val="auto"/>
      <w:spacing w:val="5"/>
      <w:u w:val="single"/>
    </w:rPr>
  </w:style>
  <w:style w:type="paragraph" w:customStyle="1" w:styleId="2ColumnHeading">
    <w:name w:val="2Column Heading"/>
    <w:basedOn w:val="BodyText"/>
    <w:qFormat/>
    <w:rsid w:val="00841DC0"/>
    <w:pPr>
      <w:spacing w:after="60"/>
      <w:ind w:left="-2268"/>
    </w:pPr>
    <w:rPr>
      <w:b/>
    </w:rPr>
  </w:style>
  <w:style w:type="paragraph" w:customStyle="1" w:styleId="Heading1TOC">
    <w:name w:val="Heading1 TOC"/>
    <w:basedOn w:val="Normal"/>
    <w:qFormat/>
    <w:rsid w:val="00841DC0"/>
    <w:pPr>
      <w:spacing w:before="240" w:after="120"/>
    </w:pPr>
    <w:rPr>
      <w:rFonts w:ascii="Times New Roman" w:hAnsi="Times New Roman"/>
      <w:b/>
      <w:sz w:val="32"/>
    </w:rPr>
  </w:style>
  <w:style w:type="paragraph" w:customStyle="1" w:styleId="Heading2TOC">
    <w:name w:val="Heading2 TOC"/>
    <w:basedOn w:val="Normal"/>
    <w:qFormat/>
    <w:rsid w:val="00841DC0"/>
    <w:pPr>
      <w:spacing w:before="240" w:after="60"/>
    </w:pPr>
    <w:rPr>
      <w:rFonts w:ascii="Times New Roman" w:hAnsi="Times New Roman"/>
      <w:b/>
      <w:sz w:val="28"/>
    </w:rPr>
  </w:style>
  <w:style w:type="character" w:customStyle="1" w:styleId="Underline">
    <w:name w:val="Underline"/>
    <w:basedOn w:val="DefaultParagraphFont"/>
    <w:qFormat/>
    <w:rsid w:val="00841DC0"/>
    <w:rPr>
      <w:u w:val="single"/>
    </w:rPr>
  </w:style>
  <w:style w:type="character" w:customStyle="1" w:styleId="BoldandItalics">
    <w:name w:val="Bold and Italics"/>
    <w:qFormat/>
    <w:rsid w:val="00841DC0"/>
    <w:rPr>
      <w:b/>
      <w:i/>
      <w:u w:val="none"/>
    </w:rPr>
  </w:style>
  <w:style w:type="paragraph" w:styleId="BalloonText">
    <w:name w:val="Balloon Text"/>
    <w:basedOn w:val="Normal"/>
    <w:link w:val="BalloonTextChar"/>
    <w:rsid w:val="00841DC0"/>
    <w:rPr>
      <w:rFonts w:ascii="Tahoma" w:hAnsi="Tahoma" w:cs="Tahoma"/>
      <w:sz w:val="16"/>
      <w:szCs w:val="16"/>
    </w:rPr>
  </w:style>
  <w:style w:type="character" w:customStyle="1" w:styleId="BalloonTextChar">
    <w:name w:val="Balloon Text Char"/>
    <w:basedOn w:val="DefaultParagraphFont"/>
    <w:link w:val="BalloonText"/>
    <w:rsid w:val="00841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DC0"/>
    <w:rPr>
      <w:b/>
      <w:color w:val="660033"/>
      <w:spacing w:val="0"/>
    </w:rPr>
  </w:style>
  <w:style w:type="paragraph" w:customStyle="1" w:styleId="Nameditemlist">
    <w:name w:val="Named item list"/>
    <w:basedOn w:val="BodyText"/>
    <w:qFormat/>
    <w:rsid w:val="00841DC0"/>
    <w:pPr>
      <w:tabs>
        <w:tab w:val="left" w:pos="2835"/>
      </w:tabs>
      <w:ind w:left="2835" w:hanging="2835"/>
    </w:pPr>
  </w:style>
  <w:style w:type="paragraph" w:customStyle="1" w:styleId="BodyTextnopadding">
    <w:name w:val="Body Text no padding"/>
    <w:basedOn w:val="BodyText"/>
    <w:qFormat/>
    <w:rsid w:val="00841DC0"/>
    <w:pPr>
      <w:spacing w:before="0" w:after="0"/>
    </w:pPr>
  </w:style>
  <w:style w:type="paragraph" w:customStyle="1" w:styleId="BodyTextBold">
    <w:name w:val="Body Text Bold"/>
    <w:basedOn w:val="BodyText"/>
    <w:qFormat/>
    <w:rsid w:val="00841DC0"/>
    <w:rPr>
      <w:b/>
    </w:rPr>
  </w:style>
  <w:style w:type="character" w:styleId="Hyperlink">
    <w:name w:val="Hyperlink"/>
    <w:basedOn w:val="DefaultParagraphFont"/>
    <w:uiPriority w:val="99"/>
    <w:unhideWhenUsed/>
    <w:rsid w:val="00225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5252</Characters>
  <Application>Microsoft Office Word</Application>
  <DocSecurity>0</DocSecurity>
  <Lines>181</Lines>
  <Paragraphs>101</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CPPINV3027 Develop investigation plans</dc:title>
  <dc:subject>Approved</dc:subject>
  <dc:creator>BuildSkills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