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201" w:rsidP="000872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CPPINV3026 Work effectively in investigative services</w:t>
      </w:r>
      <w:r>
        <w:fldChar w:fldCharType="end"/>
      </w:r>
    </w:p>
    <w:p w:rsidR="00087201" w:rsidP="00087201">
      <w:pPr>
        <w:pStyle w:val="Version"/>
        <w:sectPr w:rsidSect="00351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B29" w:rsidP="00351B29">
      <w:pPr>
        <w:pStyle w:val="SuperHeading"/>
      </w:pPr>
      <w:r w:rsidRPr="00351B29">
        <w:t>CPPINV3026 Work effectively in investigative services</w:t>
      </w:r>
    </w:p>
    <w:p w:rsidR="00000000" w:rsidRPr="00351B29" w:rsidP="00351B29">
      <w:pPr>
        <w:pStyle w:val="Heading1"/>
      </w:pPr>
      <w:bookmarkStart w:id="1" w:name="O_1052718"/>
      <w:bookmarkEnd w:id="1"/>
      <w:r w:rsidRPr="00351B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29" w:rsidP="00351B29">
            <w:pPr>
              <w:pStyle w:val="BodyText"/>
            </w:pPr>
            <w:r w:rsidRPr="00351B29">
              <w:t>This version first released with CPP Property Services Training Package Release 9.0.</w:t>
            </w:r>
          </w:p>
          <w:p w:rsidR="00000000" w:rsidRPr="00351B29" w:rsidP="00351B29">
            <w:pPr>
              <w:pStyle w:val="BodyText"/>
            </w:pPr>
            <w:r w:rsidRPr="00351B29">
              <w:t>Supersedes and is equivalent to CPPSEC3026A Work effectively in the investigative services industry. Updated to meet the S</w:t>
            </w:r>
            <w:r w:rsidRPr="00351B29">
              <w:t>tandards for Training Packages</w:t>
            </w:r>
          </w:p>
        </w:tc>
      </w:tr>
    </w:tbl>
    <w:p w:rsidR="00000000" w:rsidRPr="00351B29" w:rsidP="00351B29">
      <w:pPr>
        <w:pStyle w:val="BodyText"/>
      </w:pPr>
    </w:p>
    <w:p w:rsidR="00000000" w:rsidRPr="00351B29" w:rsidP="00351B29">
      <w:pPr>
        <w:pStyle w:val="AllowPageBreak"/>
      </w:pPr>
    </w:p>
    <w:p w:rsidR="00000000" w:rsidRPr="00351B29" w:rsidP="00351B29">
      <w:pPr>
        <w:pStyle w:val="Heading1"/>
      </w:pPr>
      <w:bookmarkStart w:id="2" w:name="O_1052724"/>
      <w:bookmarkEnd w:id="2"/>
      <w:r w:rsidRPr="00351B29">
        <w:t>Application</w:t>
      </w:r>
    </w:p>
    <w:p w:rsidR="00000000" w:rsidRPr="00351B29" w:rsidP="00087201">
      <w:pPr>
        <w:pStyle w:val="BodyText"/>
      </w:pPr>
      <w:r w:rsidRPr="00351B29">
        <w:t>This unit specifies the skills and knowledge required to work effectively in investigative services.  It includes interpreting and applying legal and procedural requirements governing investig</w:t>
      </w:r>
      <w:r w:rsidRPr="00351B29">
        <w:t>ative services, understanding regulatory powers provided under the legislation and acts and omissions that comprise non-compliance or offences.  It also includes contributing to positive workplace relationships with colleagues and clients, modelling high s</w:t>
      </w:r>
      <w:r w:rsidRPr="00351B29">
        <w:t>tandards of performance and developing and maintaining competence in investigative services.</w:t>
      </w:r>
    </w:p>
    <w:p w:rsidR="00000000" w:rsidRPr="00351B29" w:rsidP="00087201">
      <w:pPr>
        <w:pStyle w:val="BodyText"/>
      </w:pPr>
      <w:r w:rsidRPr="00351B29">
        <w:t>A person working at this level would be expected to take responsibility for organising and completing tasks assigned to them without close supervision.</w:t>
      </w:r>
    </w:p>
    <w:p w:rsidR="00000000" w:rsidRPr="00351B29" w:rsidP="00087201">
      <w:pPr>
        <w:pStyle w:val="BodyText"/>
      </w:pPr>
      <w:r w:rsidRPr="00351B29">
        <w:t>This unit f</w:t>
      </w:r>
      <w:r w:rsidRPr="00351B29">
        <w:t>orms part of the licensing requirements for people engaged in investigative services in some states and territories. For further information, check with the relevant regulatory authority.</w:t>
      </w:r>
    </w:p>
    <w:p w:rsidR="00000000" w:rsidRPr="00351B29" w:rsidP="00351B29">
      <w:pPr>
        <w:pStyle w:val="Heading1"/>
      </w:pPr>
      <w:bookmarkStart w:id="3" w:name="O_1052723"/>
      <w:bookmarkEnd w:id="3"/>
      <w:r w:rsidRPr="00351B29">
        <w:t>Pre-requisite Unit</w:t>
      </w:r>
    </w:p>
    <w:p w:rsidR="00000000" w:rsidRPr="00351B29" w:rsidP="00087201">
      <w:pPr>
        <w:pStyle w:val="BodyText"/>
      </w:pPr>
      <w:r w:rsidRPr="00351B29">
        <w:t>None.</w:t>
      </w:r>
    </w:p>
    <w:p w:rsidR="00000000" w:rsidRPr="00351B29" w:rsidP="00351B29">
      <w:pPr>
        <w:pStyle w:val="Heading1"/>
      </w:pPr>
      <w:bookmarkStart w:id="4" w:name="O_1052722"/>
      <w:bookmarkEnd w:id="4"/>
      <w:r w:rsidRPr="00351B29">
        <w:t xml:space="preserve">Unit </w:t>
      </w:r>
      <w:r w:rsidRPr="00351B29">
        <w:t>Sector</w:t>
      </w:r>
    </w:p>
    <w:p w:rsidR="00000000" w:rsidRPr="00351B29" w:rsidP="00087201">
      <w:pPr>
        <w:pStyle w:val="BodyText"/>
      </w:pPr>
      <w:r w:rsidRPr="00351B29">
        <w:t>Investigative services</w:t>
      </w:r>
    </w:p>
    <w:p w:rsidR="00000000" w:rsidRPr="00351B29" w:rsidP="00351B29">
      <w:pPr>
        <w:pStyle w:val="Heading1"/>
      </w:pPr>
      <w:bookmarkStart w:id="5" w:name="O_1052721"/>
      <w:bookmarkEnd w:id="5"/>
      <w:r w:rsidRPr="00351B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Performance criteria describe what needs to be done to demonstrate achievement of the element.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 xml:space="preserve">Interpret and apply legal and procedural requirements for </w:t>
            </w:r>
            <w:r w:rsidRPr="00351B29">
              <w:t>investigative services.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Identify and review legal and procedural requirements governing investigative services in the jurisdiction of operation.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Clarify regulatory powers provided under t</w:t>
            </w:r>
            <w:r w:rsidRPr="00351B29">
              <w:t>he legislation and the boundaries of those powers in consultation with relevant persons.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Identify and confirm acts and omissions that comprise non-compliance or offences under the legislation.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Apply legal and procedural requirements to work instructions to ensure compliance.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Contribute to positive workplace relationships.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Identify and use workplace networks to build positive relationships with colleagues and clients.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Support colleagues to resolve work difficulties.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Deal constructively with workplace conflict within established organisational processes.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Regularly review workplace outcomes and implement improvements in consultation with relevant persons.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Model high standards of investigative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Organise, prioritise and sequence investigative services tasks to ensure completion within agreed timeframes according to work instructions.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Promptly identify factors affecting the achievement of work tasks and implement corrective actions in consultation with relevant persons.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Identify and uphold ethical standards and industry codes of conduct in providing investigative services.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Recognise and report breaches of industry codes of practice.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Develop and maintain investigative competence.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Use self-assessment, reflection and feedback to identify areas for improvement in own professional competence.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Source, evaluate, select and use opportunities to develop and maintain professional competence.</w:t>
            </w:r>
          </w:p>
        </w:tc>
      </w:tr>
      <w:tr w:rsidTr="00351B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B29">
            <w:pPr>
              <w:pStyle w:val="BodyText"/>
              <w:rPr>
                <w:lang w:val="en-NZ"/>
              </w:rPr>
            </w:pPr>
            <w:r w:rsidRPr="00351B2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B29" w:rsidP="00351B29">
            <w:pPr>
              <w:pStyle w:val="BodyText"/>
            </w:pPr>
            <w:r w:rsidRPr="00351B29">
              <w:t xml:space="preserve">Participate in professional networks to improve knowledge of investigative practices, technologies and </w:t>
            </w:r>
            <w:r w:rsidRPr="00351B29">
              <w:t>trends.</w:t>
            </w:r>
          </w:p>
        </w:tc>
      </w:tr>
    </w:tbl>
    <w:p w:rsidR="00000000" w:rsidRPr="00351B29" w:rsidP="00351B29">
      <w:pPr>
        <w:pStyle w:val="BodyText"/>
      </w:pPr>
    </w:p>
    <w:p w:rsidR="00000000" w:rsidRPr="00351B29" w:rsidP="00351B29">
      <w:pPr>
        <w:pStyle w:val="AllowPageBreak"/>
      </w:pPr>
    </w:p>
    <w:p w:rsidR="00000000" w:rsidRPr="00351B29" w:rsidP="00351B29">
      <w:pPr>
        <w:pStyle w:val="Heading1"/>
      </w:pPr>
      <w:bookmarkStart w:id="6" w:name="O_1052720"/>
      <w:bookmarkEnd w:id="6"/>
      <w:r w:rsidRPr="00351B29">
        <w:t>Foundation Skills</w:t>
      </w:r>
    </w:p>
    <w:p w:rsidR="00000000" w:rsidRPr="00351B29" w:rsidP="00087201">
      <w:pPr>
        <w:pStyle w:val="BodyText"/>
      </w:pPr>
      <w:r w:rsidRPr="00351B29">
        <w:t xml:space="preserve">As </w:t>
      </w:r>
      <w:r w:rsidRPr="00351B29">
        <w:t>well as the foundation skills explicit in the performance criteria of this unit, candidates require:</w:t>
      </w:r>
    </w:p>
    <w:p w:rsidR="00000000" w:rsidRPr="00351B29" w:rsidP="00351B29">
      <w:pPr>
        <w:pStyle w:val="ListBullet"/>
      </w:pPr>
      <w:r w:rsidRPr="00351B29">
        <w:t>oral communication skills to interact effectively with colleagues and clients from diverse social, economic and cultural backgrounds</w:t>
      </w:r>
    </w:p>
    <w:p w:rsidR="00000000" w:rsidRPr="00351B29" w:rsidP="00351B29">
      <w:pPr>
        <w:pStyle w:val="ListBullet"/>
      </w:pPr>
      <w:r w:rsidRPr="00351B29">
        <w:t>reading skills to interpret key requirements of policies, procedures and regulations.</w:t>
      </w:r>
    </w:p>
    <w:p w:rsidR="00000000" w:rsidRPr="00351B29" w:rsidP="00351B29">
      <w:pPr>
        <w:pStyle w:val="AllowPageBreak"/>
      </w:pPr>
    </w:p>
    <w:p w:rsidR="00000000" w:rsidRPr="00351B29" w:rsidP="00351B29">
      <w:pPr>
        <w:pStyle w:val="Heading1"/>
      </w:pPr>
      <w:bookmarkStart w:id="7" w:name="O_1052719"/>
      <w:bookmarkEnd w:id="7"/>
      <w:r w:rsidRPr="00351B29">
        <w:t>Unit Mapping Information</w:t>
      </w:r>
    </w:p>
    <w:p w:rsidR="00000000" w:rsidRPr="00351B29" w:rsidP="00087201">
      <w:pPr>
        <w:pStyle w:val="BodyText"/>
      </w:pPr>
      <w:r w:rsidRPr="00351B29">
        <w:t>Supersedes and equivalent to CPPSEC3026A Work effectively in the investigative services industry.</w:t>
      </w:r>
    </w:p>
    <w:p w:rsidR="00000000" w:rsidRPr="00351B29" w:rsidP="00351B29">
      <w:pPr>
        <w:pStyle w:val="Heading1"/>
      </w:pPr>
      <w:bookmarkStart w:id="8" w:name="O_1052712"/>
      <w:bookmarkEnd w:id="8"/>
      <w:r w:rsidRPr="00351B29">
        <w:t>Links</w:t>
      </w:r>
    </w:p>
    <w:p w:rsidR="00000000" w:rsidRPr="00351B29" w:rsidP="00087201">
      <w:pPr>
        <w:pStyle w:val="BodyText"/>
      </w:pPr>
      <w:r w:rsidRPr="00351B29">
        <w:t>Com</w:t>
      </w:r>
      <w:r w:rsidRPr="00351B29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552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51B29" w:rsidP="00351B29"/>
    <w:sectPr w:rsidSect="00351B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29" w:rsidRPr="00087201" w:rsidP="000872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1" w:rsidP="00351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7201" w:rsidP="00351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87201" w:rsidP="00351B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B29" w:rsidRPr="00087201" w:rsidP="000872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201" w:rsidRPr="002D2AF8" w:rsidP="00351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CPPINV3026 Work effectively in investigative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87201" w:rsidP="00351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FC5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F08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B29"/>
  </w:style>
  <w:style w:type="character" w:customStyle="1" w:styleId="Heading1Char">
    <w:name w:val="Heading 1 Char"/>
    <w:basedOn w:val="DefaultParagraphFont"/>
    <w:link w:val="Heading1"/>
    <w:rsid w:val="00351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B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B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B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1B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B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B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B29"/>
    <w:rPr>
      <w:b/>
      <w:spacing w:val="0"/>
    </w:rPr>
  </w:style>
  <w:style w:type="paragraph" w:customStyle="1" w:styleId="SuperTitle">
    <w:name w:val="SuperTitle"/>
    <w:basedOn w:val="Title"/>
    <w:rsid w:val="00351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B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B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B29"/>
    <w:rPr>
      <w:i/>
    </w:rPr>
  </w:style>
  <w:style w:type="paragraph" w:styleId="Caption">
    <w:name w:val="caption"/>
    <w:basedOn w:val="BodyText"/>
    <w:next w:val="Normal"/>
    <w:qFormat/>
    <w:rsid w:val="00351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B29"/>
  </w:style>
  <w:style w:type="paragraph" w:styleId="TableofFigures">
    <w:name w:val="table of figures"/>
    <w:basedOn w:val="Normal"/>
    <w:next w:val="Normal"/>
    <w:semiHidden/>
    <w:rsid w:val="00351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B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B29"/>
    <w:rPr>
      <w:rFonts w:ascii="Wingdings" w:hAnsi="Wingdings"/>
    </w:rPr>
  </w:style>
  <w:style w:type="paragraph" w:customStyle="1" w:styleId="TableHeading">
    <w:name w:val="Table Heading"/>
    <w:basedOn w:val="HeadingBase"/>
    <w:rsid w:val="00351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B29"/>
    <w:rPr>
      <w:color w:val="0033CC"/>
      <w:u w:val="none"/>
    </w:rPr>
  </w:style>
  <w:style w:type="paragraph" w:customStyle="1" w:styleId="BodyTextRight">
    <w:name w:val="Body Text Right"/>
    <w:basedOn w:val="BodyText"/>
    <w:rsid w:val="00351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B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B29"/>
    <w:rPr>
      <w:sz w:val="32"/>
    </w:rPr>
  </w:style>
  <w:style w:type="paragraph" w:customStyle="1" w:styleId="HeadingProcedure">
    <w:name w:val="Heading Procedure"/>
    <w:basedOn w:val="HeadingBase"/>
    <w:next w:val="Normal"/>
    <w:rsid w:val="00351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B29"/>
    <w:pPr>
      <w:spacing w:before="60" w:after="60"/>
    </w:pPr>
  </w:style>
  <w:style w:type="paragraph" w:styleId="ListContinue">
    <w:name w:val="List Continue"/>
    <w:basedOn w:val="List"/>
    <w:rsid w:val="00351B29"/>
    <w:pPr>
      <w:ind w:firstLine="0"/>
    </w:pPr>
  </w:style>
  <w:style w:type="paragraph" w:customStyle="1" w:styleId="ListNote">
    <w:name w:val="List Note"/>
    <w:basedOn w:val="List"/>
    <w:rsid w:val="00351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B29"/>
    <w:rPr>
      <w:rFonts w:ascii="Courier New" w:hAnsi="Courier New"/>
    </w:rPr>
  </w:style>
  <w:style w:type="paragraph" w:customStyle="1" w:styleId="NoteBullet">
    <w:name w:val="Note Bullet"/>
    <w:basedOn w:val="Note"/>
    <w:rsid w:val="00351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B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B29"/>
    <w:rPr>
      <w:b/>
      <w:smallCaps/>
    </w:rPr>
  </w:style>
  <w:style w:type="paragraph" w:customStyle="1" w:styleId="TableListNumber">
    <w:name w:val="Table List Number"/>
    <w:basedOn w:val="ListNumber"/>
    <w:rsid w:val="00351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B29"/>
    <w:pPr>
      <w:numPr>
        <w:numId w:val="8"/>
      </w:numPr>
    </w:pPr>
  </w:style>
  <w:style w:type="paragraph" w:customStyle="1" w:styleId="ListAlpha2">
    <w:name w:val="List Alpha 2"/>
    <w:basedOn w:val="List2"/>
    <w:rsid w:val="00351B29"/>
    <w:pPr>
      <w:numPr>
        <w:numId w:val="7"/>
      </w:numPr>
    </w:pPr>
  </w:style>
  <w:style w:type="paragraph" w:styleId="List2">
    <w:name w:val="List 2"/>
    <w:basedOn w:val="BodyText"/>
    <w:rsid w:val="00351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B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B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B29"/>
    <w:pPr>
      <w:numPr>
        <w:numId w:val="3"/>
      </w:numPr>
    </w:pPr>
  </w:style>
  <w:style w:type="paragraph" w:styleId="ListContinue2">
    <w:name w:val="List Continue 2"/>
    <w:basedOn w:val="List2"/>
    <w:rsid w:val="00351B29"/>
    <w:pPr>
      <w:ind w:firstLine="0"/>
    </w:pPr>
  </w:style>
  <w:style w:type="paragraph" w:styleId="ListContinue3">
    <w:name w:val="List Continue 3"/>
    <w:basedOn w:val="List3"/>
    <w:rsid w:val="00351B29"/>
    <w:pPr>
      <w:ind w:left="1021" w:firstLine="0"/>
    </w:pPr>
  </w:style>
  <w:style w:type="paragraph" w:styleId="ListContinue4">
    <w:name w:val="List Continue 4"/>
    <w:basedOn w:val="List4"/>
    <w:rsid w:val="00351B29"/>
    <w:pPr>
      <w:ind w:firstLine="0"/>
    </w:pPr>
  </w:style>
  <w:style w:type="paragraph" w:styleId="ListContinue5">
    <w:name w:val="List Continue 5"/>
    <w:basedOn w:val="List5"/>
    <w:rsid w:val="00351B29"/>
    <w:pPr>
      <w:ind w:firstLine="0"/>
    </w:pPr>
  </w:style>
  <w:style w:type="paragraph" w:styleId="ListNumber3">
    <w:name w:val="List Number 3"/>
    <w:basedOn w:val="List3"/>
    <w:rsid w:val="00351B29"/>
    <w:pPr>
      <w:numPr>
        <w:numId w:val="4"/>
      </w:numPr>
    </w:pPr>
  </w:style>
  <w:style w:type="paragraph" w:styleId="ListNumber4">
    <w:name w:val="List Number 4"/>
    <w:basedOn w:val="List4"/>
    <w:rsid w:val="00351B29"/>
    <w:pPr>
      <w:numPr>
        <w:numId w:val="5"/>
      </w:numPr>
    </w:pPr>
  </w:style>
  <w:style w:type="paragraph" w:styleId="ListNumber5">
    <w:name w:val="List Number 5"/>
    <w:basedOn w:val="List5"/>
    <w:rsid w:val="00351B29"/>
    <w:pPr>
      <w:numPr>
        <w:numId w:val="6"/>
      </w:numPr>
    </w:pPr>
  </w:style>
  <w:style w:type="paragraph" w:styleId="BlockText">
    <w:name w:val="Block Text"/>
    <w:basedOn w:val="Normal"/>
    <w:rsid w:val="00351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B29"/>
    <w:rPr>
      <w:sz w:val="16"/>
      <w:vertAlign w:val="superscript"/>
    </w:rPr>
  </w:style>
  <w:style w:type="character" w:customStyle="1" w:styleId="Symbols">
    <w:name w:val="Symbols"/>
    <w:basedOn w:val="DefaultParagraphFont"/>
    <w:rsid w:val="00351B29"/>
    <w:rPr>
      <w:rFonts w:ascii="Symbol" w:hAnsi="Symbol"/>
    </w:rPr>
  </w:style>
  <w:style w:type="character" w:customStyle="1" w:styleId="MenuOptions">
    <w:name w:val="Menu Options"/>
    <w:basedOn w:val="DefaultParagraphFont"/>
    <w:rsid w:val="00351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B29"/>
    <w:rPr>
      <w:b/>
    </w:rPr>
  </w:style>
  <w:style w:type="character" w:customStyle="1" w:styleId="Underlined">
    <w:name w:val="Underlined"/>
    <w:basedOn w:val="DefaultParagraphFont"/>
    <w:rsid w:val="00351B29"/>
    <w:rPr>
      <w:u w:val="single"/>
    </w:rPr>
  </w:style>
  <w:style w:type="paragraph" w:customStyle="1" w:styleId="TableBodyTextRight">
    <w:name w:val="Table Body Text Right"/>
    <w:basedOn w:val="TableBodyText"/>
    <w:rsid w:val="00351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B29"/>
    <w:rPr>
      <w:sz w:val="18"/>
    </w:rPr>
  </w:style>
  <w:style w:type="paragraph" w:customStyle="1" w:styleId="BodySmallRight">
    <w:name w:val="Body Small Right"/>
    <w:basedOn w:val="BodyTextRight"/>
    <w:rsid w:val="00351B29"/>
    <w:rPr>
      <w:sz w:val="18"/>
      <w:szCs w:val="18"/>
    </w:rPr>
  </w:style>
  <w:style w:type="paragraph" w:customStyle="1" w:styleId="MarginEdition">
    <w:name w:val="Margin Edition"/>
    <w:basedOn w:val="MarginNote"/>
    <w:rsid w:val="00351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B29"/>
    <w:rPr>
      <w:sz w:val="2"/>
      <w:szCs w:val="2"/>
    </w:rPr>
  </w:style>
  <w:style w:type="character" w:customStyle="1" w:styleId="Small">
    <w:name w:val="Small"/>
    <w:basedOn w:val="DefaultParagraphFont"/>
    <w:rsid w:val="00351B29"/>
    <w:rPr>
      <w:sz w:val="16"/>
    </w:rPr>
  </w:style>
  <w:style w:type="paragraph" w:customStyle="1" w:styleId="WideTable">
    <w:name w:val="Wide Table"/>
    <w:basedOn w:val="Normal"/>
    <w:rsid w:val="00351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B29"/>
  </w:style>
  <w:style w:type="paragraph" w:styleId="Quote">
    <w:name w:val="Quote"/>
    <w:basedOn w:val="Heading1"/>
    <w:link w:val="QuoteChar"/>
    <w:qFormat/>
    <w:rsid w:val="00351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B29"/>
    <w:pPr>
      <w:pageBreakBefore/>
    </w:pPr>
  </w:style>
  <w:style w:type="paragraph" w:customStyle="1" w:styleId="Border">
    <w:name w:val="Border"/>
    <w:basedOn w:val="Normal"/>
    <w:qFormat/>
    <w:rsid w:val="00351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B29"/>
    <w:rPr>
      <w:u w:val="single"/>
    </w:rPr>
  </w:style>
  <w:style w:type="character" w:customStyle="1" w:styleId="BoldandItalics">
    <w:name w:val="Bold and Italics"/>
    <w:qFormat/>
    <w:rsid w:val="00351B29"/>
    <w:rPr>
      <w:b/>
      <w:i/>
      <w:u w:val="none"/>
    </w:rPr>
  </w:style>
  <w:style w:type="paragraph" w:styleId="BalloonText">
    <w:name w:val="Balloon Text"/>
    <w:basedOn w:val="Normal"/>
    <w:link w:val="BalloonTextChar"/>
    <w:rsid w:val="00351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B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B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B29"/>
    <w:pPr>
      <w:spacing w:before="0" w:after="0"/>
    </w:pPr>
  </w:style>
  <w:style w:type="paragraph" w:customStyle="1" w:styleId="BodyTextBold">
    <w:name w:val="Body Text Bold"/>
    <w:basedOn w:val="BodyText"/>
    <w:qFormat/>
    <w:rsid w:val="00351B29"/>
    <w:rPr>
      <w:b/>
    </w:rPr>
  </w:style>
  <w:style w:type="character" w:styleId="Hyperlink">
    <w:name w:val="Hyperlink"/>
    <w:basedOn w:val="DefaultParagraphFont"/>
    <w:uiPriority w:val="99"/>
    <w:unhideWhenUsed/>
    <w:rsid w:val="000872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3671</Characters>
  <Application>Microsoft Office Word</Application>
  <DocSecurity>0</DocSecurity>
  <Lines>159</Lines>
  <Paragraphs>76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CPPINV3026 Work effectively in investigative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