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0D1" w:rsidP="00A520D1">
      <w:pPr>
        <w:pStyle w:val="Title"/>
      </w:pPr>
      <w:r>
        <w:fldChar w:fldCharType="begin"/>
      </w:r>
      <w:r>
        <w:instrText xml:space="preserve"> TITLE   \* MERGEFORMAT </w:instrText>
      </w:r>
      <w:r>
        <w:fldChar w:fldCharType="separate"/>
      </w:r>
      <w:r>
        <w:t>CPPINV3026 Work effectively in investigative services</w:t>
      </w:r>
      <w:r>
        <w:fldChar w:fldCharType="end"/>
      </w:r>
    </w:p>
    <w:p w:rsidR="00A520D1" w:rsidP="00A520D1">
      <w:pPr>
        <w:pStyle w:val="Version"/>
        <w:sectPr w:rsidSect="00D169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9B3" w:rsidP="00D169B3">
      <w:pPr>
        <w:pStyle w:val="SuperHeading"/>
      </w:pPr>
      <w:r w:rsidRPr="00D169B3">
        <w:t>CPPINV3026 Work effectively in investigative services</w:t>
      </w:r>
    </w:p>
    <w:p w:rsidR="00000000" w:rsidRPr="00D169B3" w:rsidP="00D169B3">
      <w:pPr>
        <w:pStyle w:val="Heading1"/>
      </w:pPr>
      <w:bookmarkStart w:id="1" w:name="O_1052718"/>
      <w:bookmarkEnd w:id="1"/>
      <w:r w:rsidRPr="00D169B3">
        <w:t>Modification History</w:t>
      </w:r>
    </w:p>
    <w:tbl>
      <w:tblPr>
        <w:tblW w:w="0" w:type="auto"/>
        <w:tblLayout w:type="fixed"/>
        <w:tblCellMar>
          <w:left w:w="62" w:type="dxa"/>
          <w:right w:w="62" w:type="dxa"/>
        </w:tblCellMar>
        <w:tblLook w:val="0000"/>
      </w:tblPr>
      <w:tblGrid>
        <w:gridCol w:w="1128"/>
        <w:gridCol w:w="7944"/>
      </w:tblGrid>
      <w:tr w:rsidTr="00D169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Release 1</w:t>
            </w:r>
          </w:p>
        </w:tc>
        <w:tc>
          <w:tcPr>
            <w:tcW w:w="7944" w:type="dxa"/>
            <w:tcBorders>
              <w:top w:val="nil"/>
              <w:left w:val="nil"/>
              <w:bottom w:val="nil"/>
              <w:right w:val="nil"/>
            </w:tcBorders>
            <w:tcMar>
              <w:top w:w="0" w:type="dxa"/>
              <w:left w:w="62" w:type="dxa"/>
              <w:bottom w:w="0" w:type="dxa"/>
              <w:right w:w="62" w:type="dxa"/>
            </w:tcMar>
          </w:tcPr>
          <w:p w:rsidR="00000000" w:rsidRPr="00D169B3" w:rsidP="00D169B3">
            <w:pPr>
              <w:pStyle w:val="BodyText"/>
            </w:pPr>
            <w:r w:rsidRPr="00D169B3">
              <w:t>This version first released with CPP Property Services Training Package Release 9.0.</w:t>
            </w:r>
          </w:p>
          <w:p w:rsidR="00000000" w:rsidRPr="00D169B3" w:rsidP="00D169B3">
            <w:pPr>
              <w:pStyle w:val="BodyText"/>
            </w:pPr>
            <w:r w:rsidRPr="00D169B3">
              <w:t>Supersedes and is equivalent to CPPSEC3026A Work effectively in the investigative services industry. Updated to meet the S</w:t>
            </w:r>
            <w:r w:rsidRPr="00D169B3">
              <w:t>tandards for Training Packages</w:t>
            </w:r>
          </w:p>
        </w:tc>
      </w:tr>
    </w:tbl>
    <w:p w:rsidR="00000000" w:rsidRPr="00D169B3" w:rsidP="00D169B3">
      <w:pPr>
        <w:pStyle w:val="BodyText"/>
      </w:pPr>
    </w:p>
    <w:p w:rsidR="00000000" w:rsidRPr="00D169B3" w:rsidP="00D169B3">
      <w:pPr>
        <w:pStyle w:val="AllowPageBreak"/>
      </w:pPr>
    </w:p>
    <w:p w:rsidR="00000000" w:rsidRPr="00D169B3" w:rsidP="00D169B3">
      <w:pPr>
        <w:pStyle w:val="Heading1"/>
      </w:pPr>
      <w:bookmarkStart w:id="2" w:name="O_1052724"/>
      <w:bookmarkEnd w:id="2"/>
      <w:r w:rsidRPr="00D169B3">
        <w:t>Application</w:t>
      </w:r>
    </w:p>
    <w:p w:rsidR="00000000" w:rsidRPr="00D169B3" w:rsidP="00A520D1">
      <w:pPr>
        <w:pStyle w:val="BodyText"/>
      </w:pPr>
      <w:r w:rsidRPr="00D169B3">
        <w:t>This unit specifies the skills and knowledge required to work effectively in investigative services.  It includes interpreting and applying legal and procedural requirements governing investig</w:t>
      </w:r>
      <w:r w:rsidRPr="00D169B3">
        <w:t>ative services, understanding regulatory powers provided under the legislation and acts and omissions that comprise non-compliance or offences.  It also includes contributing to positive workplace relationships with colleagues and clients, modelling high s</w:t>
      </w:r>
      <w:r w:rsidRPr="00D169B3">
        <w:t>tandards of performance and developing and maintaining competence in investigative services.</w:t>
      </w:r>
    </w:p>
    <w:p w:rsidR="00000000" w:rsidRPr="00D169B3" w:rsidP="00A520D1">
      <w:pPr>
        <w:pStyle w:val="BodyText"/>
      </w:pPr>
      <w:r w:rsidRPr="00D169B3">
        <w:t>A person working at this level would be expected to take responsibility for organising and completing tasks assigned to them without close supervision.</w:t>
      </w:r>
    </w:p>
    <w:p w:rsidR="00000000" w:rsidRPr="00D169B3" w:rsidP="00A520D1">
      <w:pPr>
        <w:pStyle w:val="BodyText"/>
      </w:pPr>
      <w:r w:rsidRPr="00D169B3">
        <w:t>This unit f</w:t>
      </w:r>
      <w:r w:rsidRPr="00D169B3">
        <w:t>orms part of the licensing requirements for people engaged in investigative services in some states and territories. For further information, check with the relevant regulatory authority.</w:t>
      </w:r>
    </w:p>
    <w:p w:rsidR="00000000" w:rsidRPr="00D169B3" w:rsidP="00D169B3">
      <w:pPr>
        <w:pStyle w:val="Heading1"/>
      </w:pPr>
      <w:bookmarkStart w:id="3" w:name="O_1052723"/>
      <w:bookmarkEnd w:id="3"/>
      <w:r w:rsidRPr="00D169B3">
        <w:t>Pre-requisite Unit</w:t>
      </w:r>
    </w:p>
    <w:p w:rsidR="00000000" w:rsidRPr="00D169B3" w:rsidP="00A520D1">
      <w:pPr>
        <w:pStyle w:val="BodyText"/>
      </w:pPr>
      <w:r w:rsidRPr="00D169B3">
        <w:t>None.</w:t>
      </w:r>
    </w:p>
    <w:p w:rsidR="00000000" w:rsidRPr="00D169B3" w:rsidP="00D169B3">
      <w:pPr>
        <w:pStyle w:val="Heading1"/>
      </w:pPr>
      <w:bookmarkStart w:id="4" w:name="O_1052722"/>
      <w:bookmarkEnd w:id="4"/>
      <w:r w:rsidRPr="00D169B3">
        <w:t xml:space="preserve">Unit </w:t>
      </w:r>
      <w:r w:rsidRPr="00D169B3">
        <w:t>Sector</w:t>
      </w:r>
    </w:p>
    <w:p w:rsidR="00000000" w:rsidRPr="00D169B3" w:rsidP="00A520D1">
      <w:pPr>
        <w:pStyle w:val="BodyText"/>
      </w:pPr>
      <w:r w:rsidRPr="00D169B3">
        <w:t>Investigative services</w:t>
      </w:r>
    </w:p>
    <w:p w:rsidR="00000000" w:rsidRPr="00D169B3" w:rsidP="00D169B3">
      <w:pPr>
        <w:pStyle w:val="Heading1"/>
      </w:pPr>
      <w:bookmarkStart w:id="5" w:name="O_1052721"/>
      <w:bookmarkEnd w:id="5"/>
      <w:r w:rsidRPr="00D169B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169B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Performance criteria describe what needs to be done to demonstrate achievement of the element.</w:t>
            </w:r>
          </w:p>
        </w:tc>
      </w:tr>
      <w:tr w:rsidTr="00D169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1</w:t>
            </w:r>
          </w:p>
        </w:tc>
        <w:tc>
          <w:tcPr>
            <w:tcW w:w="2357" w:type="dxa"/>
            <w:vMerge w:val="restart"/>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 xml:space="preserve">Interpret and apply legal and procedural requirements for </w:t>
            </w:r>
            <w:r w:rsidRPr="00D169B3">
              <w:t>investigative services.</w:t>
            </w: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1.1</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Identify and review legal and procedural requirements governing investigative services in the jurisdiction of operation.</w:t>
            </w:r>
          </w:p>
        </w:tc>
      </w:tr>
      <w:tr w:rsidTr="00D169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1.2</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Clarify regulatory powers provided under t</w:t>
            </w:r>
            <w:r w:rsidRPr="00D169B3">
              <w:t>he legislation and the boundaries of those powers in consultation with relevant persons.</w:t>
            </w:r>
          </w:p>
        </w:tc>
      </w:tr>
      <w:tr w:rsidTr="00D169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1.3</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Identify and confirm acts and omissions that comprise non-compliance or offences under the legislation.</w:t>
            </w:r>
          </w:p>
        </w:tc>
      </w:tr>
      <w:tr w:rsidTr="00D169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1.4</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Apply legal and procedural requirements to work instructions to ensure compliance.</w:t>
            </w:r>
          </w:p>
        </w:tc>
      </w:tr>
      <w:tr w:rsidTr="00D169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69B3">
            <w:pPr>
              <w:pStyle w:val="BodyText"/>
              <w:rPr>
                <w:lang w:val="en-NZ"/>
              </w:rPr>
            </w:pPr>
          </w:p>
        </w:tc>
      </w:tr>
      <w:tr w:rsidTr="00D169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2</w:t>
            </w:r>
          </w:p>
        </w:tc>
        <w:tc>
          <w:tcPr>
            <w:tcW w:w="2357" w:type="dxa"/>
            <w:vMerge w:val="restart"/>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Contribute to positive workplace relationships.</w:t>
            </w: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2.1</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Identify and use workplace networks to build positive relationships with colleagues and clients.</w:t>
            </w:r>
          </w:p>
        </w:tc>
      </w:tr>
      <w:tr w:rsidTr="00D169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2.2</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Support colleagues to resolve work difficulties.</w:t>
            </w:r>
          </w:p>
        </w:tc>
      </w:tr>
      <w:tr w:rsidTr="00D169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2.3</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Deal constructively with workplace conflict within established organisational processes.</w:t>
            </w:r>
          </w:p>
        </w:tc>
      </w:tr>
      <w:tr w:rsidTr="00D169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2.4</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Regularly review workplace outcomes and implement improvements in consultation with relevant persons.</w:t>
            </w:r>
          </w:p>
        </w:tc>
      </w:tr>
      <w:tr w:rsidTr="00D169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69B3">
            <w:pPr>
              <w:pStyle w:val="BodyText"/>
              <w:rPr>
                <w:lang w:val="en-NZ"/>
              </w:rPr>
            </w:pPr>
          </w:p>
        </w:tc>
      </w:tr>
      <w:tr w:rsidTr="00D169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3</w:t>
            </w:r>
          </w:p>
        </w:tc>
        <w:tc>
          <w:tcPr>
            <w:tcW w:w="2357" w:type="dxa"/>
            <w:vMerge w:val="restart"/>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Model high standards of investigative performance.</w:t>
            </w: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3.1</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Organise, prioritise and sequence investigative services tasks to ensure completion within agreed timeframes according to work instructions.</w:t>
            </w:r>
          </w:p>
        </w:tc>
      </w:tr>
      <w:tr w:rsidTr="00D169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3.2</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Promptly identify factors affecting the achievement of work tasks and implement corrective actions in consultation with relevant persons.</w:t>
            </w:r>
          </w:p>
        </w:tc>
      </w:tr>
      <w:tr w:rsidTr="00D169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3.3</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Identify and uphold ethical standards and industry codes of conduct in providing investigative services.</w:t>
            </w:r>
          </w:p>
        </w:tc>
      </w:tr>
      <w:tr w:rsidTr="00D169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3.4</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Recognise and report breaches of industry codes of practice.</w:t>
            </w:r>
          </w:p>
        </w:tc>
      </w:tr>
      <w:tr w:rsidTr="00D169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169B3">
            <w:pPr>
              <w:pStyle w:val="BodyText"/>
              <w:rPr>
                <w:lang w:val="en-NZ"/>
              </w:rPr>
            </w:pPr>
          </w:p>
        </w:tc>
      </w:tr>
      <w:tr w:rsidTr="00D169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4</w:t>
            </w:r>
          </w:p>
        </w:tc>
        <w:tc>
          <w:tcPr>
            <w:tcW w:w="2357" w:type="dxa"/>
            <w:vMerge w:val="restart"/>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Develop and maintain investigative competence.</w:t>
            </w: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4.1</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Use self-assessment, reflection and feedback to identify areas for improvement in own professional competence.</w:t>
            </w:r>
          </w:p>
        </w:tc>
      </w:tr>
      <w:tr w:rsidTr="00D169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4.2</w:t>
            </w:r>
          </w:p>
        </w:tc>
        <w:tc>
          <w:tcPr>
            <w:tcW w:w="5659"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Source, evaluate, select and use opportunities to develop and maintain professional competence.</w:t>
            </w:r>
          </w:p>
        </w:tc>
      </w:tr>
      <w:tr w:rsidTr="00D169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4.3</w:t>
            </w:r>
          </w:p>
        </w:tc>
        <w:tc>
          <w:tcPr>
            <w:tcW w:w="5659" w:type="dxa"/>
            <w:tcBorders>
              <w:top w:val="nil"/>
              <w:left w:val="nil"/>
              <w:bottom w:val="nil"/>
              <w:right w:val="nil"/>
            </w:tcBorders>
            <w:tcMar>
              <w:top w:w="0" w:type="dxa"/>
              <w:left w:w="62" w:type="dxa"/>
              <w:bottom w:w="0" w:type="dxa"/>
              <w:right w:w="62" w:type="dxa"/>
            </w:tcMar>
          </w:tcPr>
          <w:p w:rsidR="00000000" w:rsidRPr="00D169B3" w:rsidP="00D169B3">
            <w:pPr>
              <w:pStyle w:val="BodyText"/>
            </w:pPr>
            <w:r w:rsidRPr="00D169B3">
              <w:t xml:space="preserve">Participate in professional networks to improve knowledge of investigative practices, technologies and </w:t>
            </w:r>
            <w:r w:rsidRPr="00D169B3">
              <w:t>trends.</w:t>
            </w:r>
          </w:p>
        </w:tc>
      </w:tr>
    </w:tbl>
    <w:p w:rsidR="00000000" w:rsidRPr="00D169B3" w:rsidP="00D169B3">
      <w:pPr>
        <w:pStyle w:val="BodyText"/>
      </w:pPr>
    </w:p>
    <w:p w:rsidR="00000000" w:rsidRPr="00D169B3" w:rsidP="00D169B3">
      <w:pPr>
        <w:pStyle w:val="AllowPageBreak"/>
      </w:pPr>
    </w:p>
    <w:p w:rsidR="00000000" w:rsidRPr="00D169B3" w:rsidP="00D169B3">
      <w:pPr>
        <w:pStyle w:val="Heading1"/>
      </w:pPr>
      <w:bookmarkStart w:id="6" w:name="O_1052720"/>
      <w:bookmarkEnd w:id="6"/>
      <w:r w:rsidRPr="00D169B3">
        <w:t>Foundation Skills</w:t>
      </w:r>
    </w:p>
    <w:p w:rsidR="00000000" w:rsidRPr="00D169B3" w:rsidP="00A520D1">
      <w:pPr>
        <w:pStyle w:val="BodyText"/>
      </w:pPr>
      <w:r w:rsidRPr="00D169B3">
        <w:t>As well as the foundation skills explicit in the performance criteria of this unit, candidates require:</w:t>
      </w:r>
    </w:p>
    <w:p w:rsidR="00000000" w:rsidRPr="00D169B3" w:rsidP="00D169B3">
      <w:pPr>
        <w:pStyle w:val="ListBullet"/>
      </w:pPr>
      <w:r w:rsidRPr="00D169B3">
        <w:t>oral communication skills to interact effectively with colleagues and clients from diverse social, economic and cultural backgrounds</w:t>
      </w:r>
    </w:p>
    <w:p w:rsidR="00000000" w:rsidRPr="00D169B3" w:rsidP="00D169B3">
      <w:pPr>
        <w:pStyle w:val="ListBullet"/>
      </w:pPr>
      <w:r w:rsidRPr="00D169B3">
        <w:t xml:space="preserve">reading skills to </w:t>
      </w:r>
      <w:r w:rsidRPr="00D169B3">
        <w:t>interpret key requirements of policies, procedures and regulations.</w:t>
      </w:r>
    </w:p>
    <w:p w:rsidR="00000000" w:rsidRPr="00D169B3" w:rsidP="00D169B3">
      <w:pPr>
        <w:pStyle w:val="AllowPageBreak"/>
      </w:pPr>
    </w:p>
    <w:p w:rsidR="00000000" w:rsidRPr="00D169B3" w:rsidP="00D169B3">
      <w:pPr>
        <w:pStyle w:val="Heading1"/>
      </w:pPr>
      <w:bookmarkStart w:id="7" w:name="O_1052719"/>
      <w:bookmarkEnd w:id="7"/>
      <w:r w:rsidRPr="00D169B3">
        <w:t>Unit Mapping Information</w:t>
      </w:r>
    </w:p>
    <w:p w:rsidR="00000000" w:rsidRPr="00D169B3" w:rsidP="00A520D1">
      <w:pPr>
        <w:pStyle w:val="BodyText"/>
      </w:pPr>
      <w:r w:rsidRPr="00D169B3">
        <w:t>Supersedes and equivalent to CPPSEC3026A Work effectively in the investigative services industry.</w:t>
      </w:r>
    </w:p>
    <w:p w:rsidR="00000000" w:rsidRPr="00D169B3" w:rsidP="00D169B3">
      <w:pPr>
        <w:pStyle w:val="Heading1"/>
      </w:pPr>
      <w:bookmarkStart w:id="8" w:name="O_1052712"/>
      <w:bookmarkEnd w:id="8"/>
      <w:r w:rsidRPr="00D169B3">
        <w:t>Links</w:t>
      </w:r>
    </w:p>
    <w:p w:rsidR="00000000" w:rsidRPr="00D169B3" w:rsidP="00A520D1">
      <w:pPr>
        <w:pStyle w:val="BodyText"/>
      </w:pPr>
      <w:r w:rsidRPr="00D169B3">
        <w:t xml:space="preserve">Companion volumes to </w:t>
      </w:r>
      <w:r w:rsidRPr="00D169B3">
        <w:t xml:space="preserve">this training package are available at the VETNet website - </w:t>
      </w:r>
      <w:r>
        <w:fldChar w:fldCharType="begin"/>
      </w:r>
      <w:r>
        <w:instrText xml:space="preserve"> HYPERLINK "https://vetnet.gov.au/Pages/TrainingDocs.aspx?q=6f3f9672-30e8-4835-b348-205dfcf13d9b" </w:instrText>
      </w:r>
      <w:r>
        <w:fldChar w:fldCharType="separate"/>
      </w:r>
      <w:r w:rsidRPr="004F53EF">
        <w:rPr>
          <w:rStyle w:val="Hyperlink"/>
        </w:rPr>
        <w:t>https://vetnet.gov.au/Pages/TrainingDocs.aspx?q=6f3f9672-30e8-4835-b348-205dfcf13d9b</w:t>
      </w:r>
      <w:r>
        <w:fldChar w:fldCharType="end"/>
      </w:r>
    </w:p>
    <w:p w:rsidR="00000000" w:rsidRPr="00D169B3" w:rsidP="00A520D1">
      <w:pPr>
        <w:pStyle w:val="BodyText"/>
        <w:sectPr w:rsidSect="00D169B3">
          <w:headerReference w:type="default" r:id="rId10"/>
          <w:footerReference w:type="default" r:id="rId11"/>
          <w:pgSz w:w="11908" w:h="16833"/>
          <w:pgMar w:top="1702" w:right="1418" w:bottom="1702" w:left="1418" w:header="992" w:footer="992" w:gutter="0"/>
          <w:cols w:space="720"/>
          <w:noEndnote/>
          <w:docGrid w:linePitch="299"/>
        </w:sectPr>
      </w:pPr>
    </w:p>
    <w:p w:rsidR="00000000" w:rsidRPr="00D169B3" w:rsidP="00D169B3">
      <w:pPr>
        <w:pStyle w:val="SuperHeading"/>
      </w:pPr>
      <w:r w:rsidRPr="00D169B3">
        <w:t>Assessment Requirements for CPPINV3026 Work effectively in inves</w:t>
      </w:r>
      <w:r w:rsidRPr="00D169B3">
        <w:t>tigative services</w:t>
      </w:r>
    </w:p>
    <w:p w:rsidR="00000000" w:rsidRPr="00D169B3" w:rsidP="00D169B3">
      <w:pPr>
        <w:pStyle w:val="Heading1"/>
      </w:pPr>
      <w:bookmarkStart w:id="9" w:name="O_1052714"/>
      <w:bookmarkEnd w:id="9"/>
      <w:r w:rsidRPr="00D169B3">
        <w:t>Modification History</w:t>
      </w:r>
    </w:p>
    <w:tbl>
      <w:tblPr>
        <w:tblW w:w="0" w:type="auto"/>
        <w:tblLayout w:type="fixed"/>
        <w:tblCellMar>
          <w:left w:w="62" w:type="dxa"/>
          <w:right w:w="62" w:type="dxa"/>
        </w:tblCellMar>
        <w:tblLook w:val="0000"/>
      </w:tblPr>
      <w:tblGrid>
        <w:gridCol w:w="1128"/>
        <w:gridCol w:w="7944"/>
      </w:tblGrid>
      <w:tr w:rsidTr="00D169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169B3">
            <w:pPr>
              <w:pStyle w:val="BodyText"/>
              <w:rPr>
                <w:lang w:val="en-NZ"/>
              </w:rPr>
            </w:pPr>
            <w:r w:rsidRPr="00D169B3">
              <w:t>Release 1</w:t>
            </w:r>
          </w:p>
        </w:tc>
        <w:tc>
          <w:tcPr>
            <w:tcW w:w="7944" w:type="dxa"/>
            <w:tcBorders>
              <w:top w:val="nil"/>
              <w:left w:val="nil"/>
              <w:bottom w:val="nil"/>
              <w:right w:val="nil"/>
            </w:tcBorders>
            <w:tcMar>
              <w:top w:w="0" w:type="dxa"/>
              <w:left w:w="62" w:type="dxa"/>
              <w:bottom w:w="0" w:type="dxa"/>
              <w:right w:w="62" w:type="dxa"/>
            </w:tcMar>
          </w:tcPr>
          <w:p w:rsidR="00000000" w:rsidRPr="00D169B3" w:rsidP="00D169B3">
            <w:pPr>
              <w:pStyle w:val="BodyText"/>
            </w:pPr>
            <w:r w:rsidRPr="00D169B3">
              <w:t>This version first released with CPP Property Services Training Package Release 9.0.</w:t>
            </w:r>
          </w:p>
          <w:p w:rsidR="00000000" w:rsidRPr="00D169B3" w:rsidP="00D169B3">
            <w:pPr>
              <w:pStyle w:val="BodyText"/>
            </w:pPr>
            <w:r w:rsidRPr="00D169B3">
              <w:t>Supersedes and is equivalent to CPPSEC3026A Work effectively in the investigative services industry. Upd</w:t>
            </w:r>
            <w:r w:rsidRPr="00D169B3">
              <w:t>ated to meet the Standards for Training Packages</w:t>
            </w:r>
          </w:p>
        </w:tc>
      </w:tr>
    </w:tbl>
    <w:p w:rsidR="00000000" w:rsidRPr="00D169B3" w:rsidP="00D169B3">
      <w:pPr>
        <w:pStyle w:val="BodyText"/>
      </w:pPr>
    </w:p>
    <w:p w:rsidR="00000000" w:rsidRPr="00D169B3" w:rsidP="00D169B3">
      <w:pPr>
        <w:pStyle w:val="AllowPageBreak"/>
      </w:pPr>
    </w:p>
    <w:p w:rsidR="00000000" w:rsidRPr="00D169B3" w:rsidP="00D169B3">
      <w:pPr>
        <w:pStyle w:val="Heading1"/>
      </w:pPr>
      <w:bookmarkStart w:id="10" w:name="O_1052717"/>
      <w:bookmarkEnd w:id="10"/>
      <w:r w:rsidRPr="00D169B3">
        <w:t>Performance Evidence</w:t>
      </w:r>
    </w:p>
    <w:p w:rsidR="00000000" w:rsidRPr="00D169B3" w:rsidP="00A520D1">
      <w:pPr>
        <w:pStyle w:val="BodyText"/>
      </w:pPr>
      <w:r w:rsidRPr="00D169B3">
        <w:t>To demonstrate competency, a candi</w:t>
      </w:r>
      <w:r w:rsidRPr="00D169B3">
        <w:t>date must meet the performance criteria of this unit by working effectively in investigative services while completing work instructions for three different investigations:</w:t>
      </w:r>
    </w:p>
    <w:p w:rsidR="00000000" w:rsidRPr="00D169B3" w:rsidP="00D169B3">
      <w:pPr>
        <w:pStyle w:val="ListBullet"/>
      </w:pPr>
      <w:r w:rsidRPr="00D169B3">
        <w:t>one general insurance investigation</w:t>
      </w:r>
    </w:p>
    <w:p w:rsidR="00000000" w:rsidRPr="00D169B3" w:rsidP="00D169B3">
      <w:pPr>
        <w:pStyle w:val="ListBullet"/>
      </w:pPr>
      <w:r w:rsidRPr="00D169B3">
        <w:t>one compulsory third party liability investiga</w:t>
      </w:r>
      <w:r w:rsidRPr="00D169B3">
        <w:t>tion</w:t>
      </w:r>
    </w:p>
    <w:p w:rsidR="00000000" w:rsidRPr="00D169B3" w:rsidP="00D169B3">
      <w:pPr>
        <w:pStyle w:val="ListBullet"/>
      </w:pPr>
      <w:r w:rsidRPr="00D169B3">
        <w:t>one workers compensation investigation.</w:t>
      </w:r>
    </w:p>
    <w:p w:rsidR="00000000" w:rsidRPr="00D169B3" w:rsidP="00A520D1">
      <w:pPr>
        <w:pStyle w:val="BodyText"/>
      </w:pPr>
      <w:r w:rsidRPr="00D169B3">
        <w:t>For each investigation, the candidate must document a summary of legislative requirements in the jurisdiction of operation plus one other jurisdiction, and how these were applied to the investigation.</w:t>
      </w:r>
    </w:p>
    <w:p w:rsidR="00000000" w:rsidRPr="00D169B3" w:rsidP="00D169B3">
      <w:pPr>
        <w:pStyle w:val="Heading1"/>
      </w:pPr>
      <w:bookmarkStart w:id="11" w:name="O_1052716"/>
      <w:bookmarkEnd w:id="11"/>
      <w:r w:rsidRPr="00D169B3">
        <w:t>Knowledge Evidence</w:t>
      </w:r>
    </w:p>
    <w:p w:rsidR="00000000" w:rsidRPr="00D169B3" w:rsidP="00A520D1">
      <w:pPr>
        <w:pStyle w:val="BodyText"/>
      </w:pPr>
      <w:r w:rsidRPr="00D169B3">
        <w:t>To be competent in this unit, a candidate must demonstrate knowledge of:</w:t>
      </w:r>
    </w:p>
    <w:p w:rsidR="00000000" w:rsidRPr="00D169B3" w:rsidP="00D169B3">
      <w:pPr>
        <w:pStyle w:val="ListBullet"/>
      </w:pPr>
      <w:r w:rsidRPr="00D169B3">
        <w:t>workplace policies and procedures that ensure compliance with legislative and regulatory requirements when working in investigative services:</w:t>
      </w:r>
    </w:p>
    <w:p w:rsidR="00000000" w:rsidRPr="00D169B3" w:rsidP="00D169B3">
      <w:pPr>
        <w:pStyle w:val="ListBullet2"/>
      </w:pPr>
      <w:r w:rsidRPr="00D169B3">
        <w:t>regulatory powers provided to investigators under the legislation and acts and omissions that comprise non-compliance or offences</w:t>
      </w:r>
    </w:p>
    <w:p w:rsidR="00000000" w:rsidRPr="00D169B3" w:rsidP="00D169B3">
      <w:pPr>
        <w:pStyle w:val="ListBullet2"/>
      </w:pPr>
      <w:r w:rsidRPr="00D169B3">
        <w:t>duties of investigators to follow instructions, act in person and act in the interests of the client</w:t>
      </w:r>
    </w:p>
    <w:p w:rsidR="00000000" w:rsidRPr="00D169B3" w:rsidP="00D169B3">
      <w:pPr>
        <w:pStyle w:val="ListBullet2"/>
      </w:pPr>
      <w:r w:rsidRPr="00D169B3">
        <w:t xml:space="preserve">legislative requirements </w:t>
      </w:r>
      <w:r w:rsidRPr="00D169B3">
        <w:t>associated with:</w:t>
      </w:r>
    </w:p>
    <w:p w:rsidR="00000000" w:rsidRPr="00D169B3" w:rsidP="00D169B3">
      <w:pPr>
        <w:pStyle w:val="ListBullet3"/>
      </w:pPr>
      <w:r w:rsidRPr="00D169B3">
        <w:t>operational transport</w:t>
      </w:r>
    </w:p>
    <w:p w:rsidR="00000000" w:rsidRPr="00D169B3" w:rsidP="00D169B3">
      <w:pPr>
        <w:pStyle w:val="ListBullet3"/>
      </w:pPr>
      <w:r w:rsidRPr="00D169B3">
        <w:t>privacy</w:t>
      </w:r>
    </w:p>
    <w:p w:rsidR="00000000" w:rsidRPr="00D169B3" w:rsidP="00D169B3">
      <w:pPr>
        <w:pStyle w:val="ListBullet3"/>
      </w:pPr>
      <w:r w:rsidRPr="00D169B3">
        <w:t>surveillance, listening and recording devices</w:t>
      </w:r>
    </w:p>
    <w:p w:rsidR="00000000" w:rsidRPr="00D169B3" w:rsidP="00D169B3">
      <w:pPr>
        <w:pStyle w:val="ListBullet3"/>
      </w:pPr>
      <w:r w:rsidRPr="00D169B3">
        <w:t>taking statements from individuals</w:t>
      </w:r>
    </w:p>
    <w:p w:rsidR="00000000" w:rsidRPr="00D169B3" w:rsidP="00D169B3">
      <w:pPr>
        <w:pStyle w:val="ListBullet3"/>
      </w:pPr>
      <w:r w:rsidRPr="00D169B3">
        <w:t>workers compensation</w:t>
      </w:r>
    </w:p>
    <w:p w:rsidR="00000000" w:rsidRPr="00D169B3" w:rsidP="00D169B3">
      <w:pPr>
        <w:pStyle w:val="ListBullet2"/>
      </w:pPr>
      <w:r w:rsidRPr="00D169B3">
        <w:t>licensing requirements for investigative services in Australia</w:t>
      </w:r>
    </w:p>
    <w:p w:rsidR="00000000" w:rsidRPr="00D169B3" w:rsidP="00D169B3">
      <w:pPr>
        <w:pStyle w:val="ListBullet2"/>
      </w:pPr>
      <w:r w:rsidRPr="00D169B3">
        <w:t xml:space="preserve">rights </w:t>
      </w:r>
      <w:r w:rsidRPr="00D169B3">
        <w:t>of investigative subjects including privacy and protection of reputation</w:t>
      </w:r>
    </w:p>
    <w:p w:rsidR="00000000" w:rsidRPr="00D169B3" w:rsidP="00D169B3">
      <w:pPr>
        <w:pStyle w:val="ListBullet2"/>
      </w:pPr>
      <w:r w:rsidRPr="00D169B3">
        <w:t>work health and safety including work-related compensation and transport accident requirements for investigators in each jurisdiction</w:t>
      </w:r>
    </w:p>
    <w:p w:rsidR="00000000" w:rsidRPr="00D169B3" w:rsidP="00D169B3">
      <w:pPr>
        <w:pStyle w:val="ListBullet"/>
      </w:pPr>
      <w:r w:rsidRPr="00D169B3">
        <w:t>available workplace networks that can be used to</w:t>
      </w:r>
      <w:r w:rsidRPr="00D169B3">
        <w:t xml:space="preserve"> build positive relationships</w:t>
      </w:r>
    </w:p>
    <w:p w:rsidR="00000000" w:rsidRPr="00D169B3" w:rsidP="00D169B3">
      <w:pPr>
        <w:pStyle w:val="ListBullet"/>
      </w:pPr>
      <w:r w:rsidRPr="00D169B3">
        <w:t>evidence management principles</w:t>
      </w:r>
    </w:p>
    <w:p w:rsidR="00000000" w:rsidRPr="00D169B3" w:rsidP="00D169B3">
      <w:pPr>
        <w:pStyle w:val="ListBullet"/>
      </w:pPr>
      <w:r w:rsidRPr="00D169B3">
        <w:t>factors that may affect the achievement of work tasks and types of corrective actions that can be taken</w:t>
      </w:r>
    </w:p>
    <w:p w:rsidR="00000000" w:rsidRPr="00D169B3" w:rsidP="00D169B3">
      <w:pPr>
        <w:pStyle w:val="ListBullet"/>
      </w:pPr>
      <w:r w:rsidRPr="00D169B3">
        <w:t>limits of own responsibilities and authority to undertake investigations</w:t>
      </w:r>
    </w:p>
    <w:p w:rsidR="00000000" w:rsidRPr="00D169B3" w:rsidP="00D169B3">
      <w:pPr>
        <w:pStyle w:val="ListBullet"/>
      </w:pPr>
      <w:r w:rsidRPr="00D169B3">
        <w:t>professional networks and associations available within investigative services</w:t>
      </w:r>
    </w:p>
    <w:p w:rsidR="00000000" w:rsidRPr="00D169B3" w:rsidP="00D169B3">
      <w:pPr>
        <w:pStyle w:val="ListBullet"/>
      </w:pPr>
      <w:r w:rsidRPr="00D169B3">
        <w:t>purpose and application of industry and client codes of conduct and service agreements for investigative services</w:t>
      </w:r>
    </w:p>
    <w:p w:rsidR="00000000" w:rsidRPr="00D169B3" w:rsidP="00D169B3">
      <w:pPr>
        <w:pStyle w:val="ListBullet"/>
      </w:pPr>
      <w:r w:rsidRPr="00D169B3">
        <w:t>self-assessment, reflection and feedback techniques that can be</w:t>
      </w:r>
      <w:r w:rsidRPr="00D169B3">
        <w:t xml:space="preserve"> used to identify areas for improvement in professional practice</w:t>
      </w:r>
    </w:p>
    <w:p w:rsidR="00000000" w:rsidRPr="00D169B3" w:rsidP="00D169B3">
      <w:pPr>
        <w:pStyle w:val="ListBullet"/>
      </w:pPr>
      <w:r w:rsidRPr="00D169B3">
        <w:t>sources of professional advice to maintain and develop professional competence</w:t>
      </w:r>
    </w:p>
    <w:p w:rsidR="00000000" w:rsidRPr="00D169B3" w:rsidP="00D169B3">
      <w:pPr>
        <w:pStyle w:val="ListBullet"/>
      </w:pPr>
      <w:r w:rsidRPr="00D169B3">
        <w:t>techniques for conflict resolution and dealing with difficult situations in the workplace</w:t>
      </w:r>
    </w:p>
    <w:p w:rsidR="00000000" w:rsidRPr="00D169B3" w:rsidP="00D169B3">
      <w:pPr>
        <w:pStyle w:val="ListBullet"/>
      </w:pPr>
      <w:r w:rsidRPr="00D169B3">
        <w:t>time management and sc</w:t>
      </w:r>
      <w:r w:rsidRPr="00D169B3">
        <w:t>heduling techniques</w:t>
      </w:r>
    </w:p>
    <w:p w:rsidR="00000000" w:rsidRPr="00D169B3" w:rsidP="00D169B3">
      <w:pPr>
        <w:pStyle w:val="ListBullet"/>
      </w:pPr>
      <w:r w:rsidRPr="00D169B3">
        <w:t>types of investigative behaviours that are unethical, illegal or represent misconduct.</w:t>
      </w:r>
    </w:p>
    <w:p w:rsidR="00000000" w:rsidRPr="00D169B3" w:rsidP="00D169B3">
      <w:pPr>
        <w:pStyle w:val="AllowPageBreak"/>
      </w:pPr>
    </w:p>
    <w:p w:rsidR="00000000" w:rsidRPr="00D169B3" w:rsidP="00D169B3">
      <w:pPr>
        <w:pStyle w:val="Heading1"/>
      </w:pPr>
      <w:bookmarkStart w:id="12" w:name="O_1052715"/>
      <w:bookmarkEnd w:id="12"/>
      <w:r w:rsidRPr="00D169B3">
        <w:t>Assessment Conditions</w:t>
      </w:r>
    </w:p>
    <w:p w:rsidR="00000000" w:rsidRPr="00D169B3" w:rsidP="00A520D1">
      <w:pPr>
        <w:pStyle w:val="BodyText"/>
      </w:pPr>
      <w:r w:rsidRPr="00D169B3">
        <w:t>Assessors must meet the requirements for assessors contained in the Standards for Registered Training Organi</w:t>
      </w:r>
      <w:r w:rsidRPr="00D169B3">
        <w:t>sations.</w:t>
      </w:r>
    </w:p>
    <w:p w:rsidR="00000000" w:rsidRPr="00D169B3" w:rsidP="00A520D1">
      <w:pPr>
        <w:pStyle w:val="BodyText"/>
      </w:pPr>
      <w:r w:rsidRPr="00D169B3">
        <w:t>All individuals engaged by an RTO for investigations licensing purposes must hold the licence for performing the investigations activities for which the individual is providing training or assessment.  Regulators may impose other assessor conditio</w:t>
      </w:r>
      <w:r w:rsidRPr="00D169B3">
        <w:t>ns to meet jurisdictional assessment requirements.</w:t>
      </w:r>
    </w:p>
    <w:p w:rsidR="00000000" w:rsidRPr="00D169B3" w:rsidP="00A520D1">
      <w:pPr>
        <w:pStyle w:val="BodyText"/>
      </w:pPr>
      <w:r w:rsidRPr="00D169B3">
        <w:t>Assessment must be conducted in the workplace or in a simulated workplace environment. Candidates must have access to:</w:t>
      </w:r>
    </w:p>
    <w:p w:rsidR="00000000" w:rsidRPr="00D169B3" w:rsidP="00D169B3">
      <w:pPr>
        <w:pStyle w:val="ListBullet"/>
      </w:pPr>
      <w:r w:rsidRPr="00D169B3">
        <w:t>work instructions, documentation, legislation, regulations, codes of conduct, service</w:t>
      </w:r>
      <w:r w:rsidRPr="00D169B3">
        <w:t xml:space="preserve"> agreements and information technologies required to achieve the performance evidence.</w:t>
      </w:r>
    </w:p>
    <w:p w:rsidR="00000000" w:rsidRPr="00D169B3" w:rsidP="00D169B3">
      <w:pPr>
        <w:pStyle w:val="AllowPageBreak"/>
      </w:pPr>
    </w:p>
    <w:p w:rsidR="00000000" w:rsidRPr="00D169B3" w:rsidP="00D169B3">
      <w:pPr>
        <w:pStyle w:val="Heading1"/>
      </w:pPr>
      <w:bookmarkStart w:id="13" w:name="O_1052713"/>
      <w:bookmarkEnd w:id="13"/>
      <w:r w:rsidRPr="00D169B3">
        <w:t>Links</w:t>
      </w:r>
    </w:p>
    <w:p w:rsidR="00000000" w:rsidRPr="00D169B3" w:rsidP="00A520D1">
      <w:pPr>
        <w:pStyle w:val="BodyText"/>
      </w:pPr>
      <w:r w:rsidRPr="00D169B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F53EF">
        <w:rPr>
          <w:rStyle w:val="Hyperlink"/>
        </w:rPr>
        <w:t>https://vetnet.gov.au/Pages/TrainingDocs.aspx?q=6f3f9672-30e8-4835-b348-205dfcf13d9b</w:t>
      </w:r>
      <w:r>
        <w:fldChar w:fldCharType="end"/>
      </w:r>
    </w:p>
    <w:p w:rsidR="00000000" w:rsidRPr="00D169B3" w:rsidP="00D169B3"/>
    <w:sectPr w:rsidSect="00D169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3" w:rsidRPr="00A520D1" w:rsidP="00A52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0D1" w:rsidP="00D169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20D1" w:rsidP="00D169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520D1" w:rsidP="00D169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3" w:rsidP="00D169B3">
    <w:pPr>
      <w:pStyle w:val="Footer"/>
      <w:framePr w:wrap="around"/>
    </w:pPr>
    <w:r>
      <w:fldChar w:fldCharType="begin"/>
    </w:r>
    <w:r>
      <w:instrText xml:space="preserve"> DOCPROPERTY  Subject  \* MERGEFORMAT </w:instrText>
    </w:r>
    <w:r>
      <w:fldChar w:fldCharType="separate"/>
    </w:r>
    <w:r w:rsidR="00A520D1">
      <w:t>Approved</w:t>
    </w:r>
    <w:r w:rsidR="00A520D1">
      <w:fldChar w:fldCharType="end"/>
    </w:r>
    <w:r>
      <w:tab/>
      <w:t xml:space="preserve">Page </w:t>
    </w:r>
    <w:r>
      <w:fldChar w:fldCharType="begin"/>
    </w:r>
    <w:r>
      <w:instrText xml:space="preserve"> PAGE  \* Arabic  \* MERGEFORMAT </w:instrText>
    </w:r>
    <w:r>
      <w:fldChar w:fldCharType="separate"/>
    </w:r>
    <w:r w:rsidR="00A520D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20D1">
      <w:rPr>
        <w:noProof/>
      </w:rPr>
      <w:t>4</w:t>
    </w:r>
    <w:r>
      <w:rPr>
        <w:noProof/>
      </w:rPr>
      <w:fldChar w:fldCharType="end"/>
    </w:r>
  </w:p>
  <w:p w:rsidR="00D169B3" w:rsidP="00D169B3">
    <w:pPr>
      <w:pStyle w:val="Footer"/>
      <w:framePr w:wrap="around"/>
    </w:pPr>
    <w:r>
      <w:t xml:space="preserve">© Commonwealth of Australia, </w:t>
    </w:r>
    <w:r>
      <w:fldChar w:fldCharType="begin"/>
    </w:r>
    <w:r>
      <w:instrText xml:space="preserve"> DATE  \@ "yyyy"  \* MERGEFORMAT </w:instrText>
    </w:r>
    <w:r>
      <w:fldChar w:fldCharType="separate"/>
    </w:r>
    <w:r w:rsidR="00A520D1">
      <w:rPr>
        <w:noProof/>
      </w:rPr>
      <w:t>2025</w:t>
    </w:r>
    <w:r>
      <w:fldChar w:fldCharType="end"/>
    </w:r>
    <w:r>
      <w:tab/>
    </w:r>
    <w:r>
      <w:fldChar w:fldCharType="begin"/>
    </w:r>
    <w:r>
      <w:instrText xml:space="preserve"> DOCPROPERTY  Author  \* MERGEFORMAT </w:instrText>
    </w:r>
    <w:r>
      <w:fldChar w:fldCharType="separate"/>
    </w:r>
    <w:r w:rsidR="00A520D1">
      <w:t>BuildSkills Australia</w:t>
    </w:r>
    <w:r w:rsidR="00A520D1">
      <w:fldChar w:fldCharType="end"/>
    </w:r>
  </w:p>
  <w:p w:rsidR="00D169B3" w:rsidP="00D169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9B3" w:rsidRPr="00A520D1" w:rsidP="00A52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0D1" w:rsidRPr="002D2AF8" w:rsidP="00D169B3">
    <w:pPr>
      <w:pStyle w:val="Header"/>
      <w:framePr w:wrap="around"/>
    </w:pPr>
    <w:r>
      <w:fldChar w:fldCharType="begin"/>
    </w:r>
    <w:r>
      <w:instrText xml:space="preserve"> TITLE   \* MERGEFORMAT </w:instrText>
    </w:r>
    <w:r>
      <w:fldChar w:fldCharType="separate"/>
    </w:r>
    <w:r>
      <w:t>CPPINV3026 Work effectively in investigative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20D1" w:rsidP="00D169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9B3" w:rsidRPr="002D2AF8" w:rsidP="00D169B3">
    <w:pPr>
      <w:pStyle w:val="Header"/>
      <w:framePr w:wrap="around"/>
    </w:pPr>
    <w:r>
      <w:fldChar w:fldCharType="begin"/>
    </w:r>
    <w:r>
      <w:instrText xml:space="preserve"> TITLE   \* MERGEFORMAT </w:instrText>
    </w:r>
    <w:r>
      <w:fldChar w:fldCharType="separate"/>
    </w:r>
    <w:r w:rsidR="00A520D1">
      <w:t>CPPINV3026 Work effectively in investigative services</w:t>
    </w:r>
    <w:r w:rsidR="00A520D1">
      <w:fldChar w:fldCharType="end"/>
    </w:r>
    <w:r>
      <w:tab/>
      <w:t xml:space="preserve">Date this document was generated: </w:t>
    </w:r>
    <w:r>
      <w:fldChar w:fldCharType="begin"/>
    </w:r>
    <w:r>
      <w:instrText xml:space="preserve"> CREATEDATE  \@ "d MMMM yyyy"  \* MERGEFORMAT </w:instrText>
    </w:r>
    <w:r>
      <w:fldChar w:fldCharType="separate"/>
    </w:r>
    <w:r w:rsidR="00A520D1">
      <w:rPr>
        <w:noProof/>
      </w:rPr>
      <w:t>2 March 2025</w:t>
    </w:r>
    <w:r>
      <w:fldChar w:fldCharType="end"/>
    </w:r>
  </w:p>
  <w:p w:rsidR="00D169B3" w:rsidP="00D169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063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E9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C87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9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9B3"/>
    <w:pPr>
      <w:spacing w:before="360" w:after="60"/>
      <w:outlineLvl w:val="0"/>
    </w:pPr>
    <w:rPr>
      <w:sz w:val="32"/>
    </w:rPr>
  </w:style>
  <w:style w:type="paragraph" w:styleId="Heading2">
    <w:name w:val="heading 2"/>
    <w:basedOn w:val="HeadingBase"/>
    <w:next w:val="BodyText"/>
    <w:link w:val="Heading2Char"/>
    <w:qFormat/>
    <w:rsid w:val="00D169B3"/>
    <w:pPr>
      <w:keepLines/>
      <w:spacing w:before="240" w:after="120"/>
      <w:outlineLvl w:val="1"/>
    </w:pPr>
    <w:rPr>
      <w:sz w:val="28"/>
      <w:szCs w:val="40"/>
    </w:rPr>
  </w:style>
  <w:style w:type="paragraph" w:styleId="Heading3">
    <w:name w:val="heading 3"/>
    <w:basedOn w:val="HeadingBase"/>
    <w:next w:val="BodyText"/>
    <w:link w:val="Heading3Char"/>
    <w:qFormat/>
    <w:rsid w:val="00D169B3"/>
    <w:pPr>
      <w:spacing w:before="180" w:after="120"/>
      <w:outlineLvl w:val="2"/>
    </w:pPr>
    <w:rPr>
      <w:spacing w:val="-10"/>
      <w:kern w:val="32"/>
    </w:rPr>
  </w:style>
  <w:style w:type="paragraph" w:styleId="Heading4">
    <w:name w:val="heading 4"/>
    <w:basedOn w:val="HeadingBase"/>
    <w:next w:val="BodyText"/>
    <w:link w:val="Heading4Char"/>
    <w:qFormat/>
    <w:rsid w:val="00D169B3"/>
    <w:pPr>
      <w:spacing w:before="160" w:after="120"/>
      <w:outlineLvl w:val="3"/>
    </w:pPr>
    <w:rPr>
      <w:sz w:val="22"/>
    </w:rPr>
  </w:style>
  <w:style w:type="paragraph" w:styleId="Heading5">
    <w:name w:val="heading 5"/>
    <w:basedOn w:val="HeadingBase"/>
    <w:next w:val="Normal"/>
    <w:link w:val="Heading5Char"/>
    <w:qFormat/>
    <w:rsid w:val="00D169B3"/>
    <w:pPr>
      <w:spacing w:before="80"/>
      <w:outlineLvl w:val="4"/>
    </w:pPr>
    <w:rPr>
      <w:color w:val="918585"/>
      <w:sz w:val="20"/>
    </w:rPr>
  </w:style>
  <w:style w:type="paragraph" w:styleId="Heading6">
    <w:name w:val="heading 6"/>
    <w:basedOn w:val="HeadingBase"/>
    <w:next w:val="Normal"/>
    <w:link w:val="Heading6Char"/>
    <w:qFormat/>
    <w:rsid w:val="00D169B3"/>
    <w:pPr>
      <w:spacing w:before="60"/>
      <w:outlineLvl w:val="5"/>
    </w:pPr>
    <w:rPr>
      <w:color w:val="918585"/>
      <w:sz w:val="20"/>
    </w:rPr>
  </w:style>
  <w:style w:type="paragraph" w:styleId="Heading7">
    <w:name w:val="heading 7"/>
    <w:basedOn w:val="Normal"/>
    <w:next w:val="Normal"/>
    <w:link w:val="Heading7Char"/>
    <w:qFormat/>
    <w:rsid w:val="00D169B3"/>
    <w:pPr>
      <w:ind w:left="720"/>
      <w:outlineLvl w:val="6"/>
    </w:pPr>
    <w:rPr>
      <w:i/>
    </w:rPr>
  </w:style>
  <w:style w:type="paragraph" w:styleId="Heading8">
    <w:name w:val="heading 8"/>
    <w:basedOn w:val="Normal"/>
    <w:next w:val="Normal"/>
    <w:link w:val="Heading8Char"/>
    <w:qFormat/>
    <w:rsid w:val="00D169B3"/>
    <w:pPr>
      <w:ind w:left="720"/>
      <w:outlineLvl w:val="7"/>
    </w:pPr>
    <w:rPr>
      <w:i/>
    </w:rPr>
  </w:style>
  <w:style w:type="paragraph" w:styleId="Heading9">
    <w:name w:val="heading 9"/>
    <w:basedOn w:val="Normal"/>
    <w:next w:val="Normal"/>
    <w:link w:val="Heading9Char"/>
    <w:qFormat/>
    <w:rsid w:val="00D169B3"/>
    <w:pPr>
      <w:ind w:left="720"/>
      <w:outlineLvl w:val="8"/>
    </w:pPr>
    <w:rPr>
      <w:i/>
    </w:rPr>
  </w:style>
  <w:style w:type="character" w:default="1" w:styleId="DefaultParagraphFont">
    <w:name w:val="Default Paragraph Font"/>
    <w:uiPriority w:val="1"/>
    <w:unhideWhenUsed/>
    <w:rsid w:val="00D169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9B3"/>
  </w:style>
  <w:style w:type="character" w:customStyle="1" w:styleId="Heading1Char">
    <w:name w:val="Heading 1 Char"/>
    <w:basedOn w:val="DefaultParagraphFont"/>
    <w:link w:val="Heading1"/>
    <w:rsid w:val="00D169B3"/>
    <w:rPr>
      <w:rFonts w:ascii="Times New Roman" w:eastAsia="Times New Roman" w:hAnsi="Times New Roman" w:cs="Times New Roman"/>
      <w:b/>
      <w:sz w:val="32"/>
      <w:szCs w:val="20"/>
      <w:lang w:eastAsia="en-US"/>
    </w:rPr>
  </w:style>
  <w:style w:type="paragraph" w:styleId="BodyText">
    <w:name w:val="Body Text"/>
    <w:basedOn w:val="Normal"/>
    <w:link w:val="BodyTextChar"/>
    <w:rsid w:val="00D169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9B3"/>
    <w:rPr>
      <w:rFonts w:ascii="Times New Roman" w:eastAsia="Times New Roman" w:hAnsi="Times New Roman" w:cs="Times New Roman"/>
      <w:sz w:val="24"/>
      <w:lang w:eastAsia="en-US"/>
    </w:rPr>
  </w:style>
  <w:style w:type="paragraph" w:styleId="ListBullet">
    <w:name w:val="List Bullet"/>
    <w:basedOn w:val="List"/>
    <w:rsid w:val="00D169B3"/>
    <w:pPr>
      <w:numPr>
        <w:numId w:val="13"/>
      </w:numPr>
      <w:tabs>
        <w:tab w:val="clear" w:pos="340"/>
      </w:tabs>
      <w:spacing w:before="40" w:after="40"/>
    </w:pPr>
  </w:style>
  <w:style w:type="paragraph" w:styleId="ListBullet2">
    <w:name w:val="List Bullet 2"/>
    <w:basedOn w:val="List2"/>
    <w:rsid w:val="00D169B3"/>
    <w:pPr>
      <w:numPr>
        <w:numId w:val="14"/>
      </w:numPr>
      <w:tabs>
        <w:tab w:val="clear" w:pos="680"/>
      </w:tabs>
    </w:pPr>
  </w:style>
  <w:style w:type="paragraph" w:customStyle="1" w:styleId="SuperHeading">
    <w:name w:val="SuperHeading"/>
    <w:basedOn w:val="Normal"/>
    <w:rsid w:val="00D169B3"/>
    <w:pPr>
      <w:spacing w:before="240" w:after="120"/>
      <w:outlineLvl w:val="0"/>
    </w:pPr>
    <w:rPr>
      <w:rFonts w:ascii="Times New Roman" w:hAnsi="Times New Roman"/>
      <w:b/>
      <w:sz w:val="32"/>
    </w:rPr>
  </w:style>
  <w:style w:type="paragraph" w:customStyle="1" w:styleId="AllowPageBreak">
    <w:name w:val="AllowPageBreak"/>
    <w:rsid w:val="00D169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69B3"/>
    <w:pPr>
      <w:numPr>
        <w:numId w:val="3"/>
      </w:numPr>
      <w:tabs>
        <w:tab w:val="clear" w:pos="1021"/>
      </w:tabs>
      <w:ind w:left="1037" w:hanging="357"/>
    </w:pPr>
  </w:style>
  <w:style w:type="character" w:customStyle="1" w:styleId="Heading2Char">
    <w:name w:val="Heading 2 Char"/>
    <w:basedOn w:val="DefaultParagraphFont"/>
    <w:link w:val="Heading2"/>
    <w:rsid w:val="00D169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9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9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9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9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9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9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9B3"/>
    <w:rPr>
      <w:rFonts w:ascii="Courier New" w:eastAsia="Times New Roman" w:hAnsi="Courier New" w:cs="Times New Roman"/>
      <w:i/>
      <w:szCs w:val="20"/>
      <w:lang w:eastAsia="en-US"/>
    </w:rPr>
  </w:style>
  <w:style w:type="paragraph" w:customStyle="1" w:styleId="HeadingBase">
    <w:name w:val="Heading Base"/>
    <w:rsid w:val="00D169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9B3"/>
    <w:pPr>
      <w:tabs>
        <w:tab w:val="right" w:leader="dot" w:pos="9072"/>
      </w:tabs>
      <w:ind w:left="567"/>
    </w:pPr>
    <w:rPr>
      <w:szCs w:val="22"/>
    </w:rPr>
  </w:style>
  <w:style w:type="paragraph" w:customStyle="1" w:styleId="TOCBase">
    <w:name w:val="TOC Base"/>
    <w:rsid w:val="00D169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9B3"/>
    <w:pPr>
      <w:tabs>
        <w:tab w:val="right" w:leader="dot" w:pos="9072"/>
      </w:tabs>
      <w:spacing w:before="40" w:after="40"/>
      <w:ind w:left="284"/>
    </w:pPr>
    <w:rPr>
      <w:rFonts w:ascii="Times New Roman" w:hAnsi="Times New Roman"/>
    </w:rPr>
  </w:style>
  <w:style w:type="paragraph" w:styleId="TOC1">
    <w:name w:val="toc 1"/>
    <w:basedOn w:val="TOCBase"/>
    <w:next w:val="Normal"/>
    <w:rsid w:val="00D169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9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9B3"/>
    <w:rPr>
      <w:rFonts w:ascii="Times New Roman" w:eastAsia="Times New Roman" w:hAnsi="Times New Roman" w:cs="Times New Roman"/>
      <w:sz w:val="16"/>
      <w:lang w:eastAsia="en-US"/>
    </w:rPr>
  </w:style>
  <w:style w:type="paragraph" w:styleId="Title">
    <w:name w:val="Title"/>
    <w:basedOn w:val="HeadingBase"/>
    <w:link w:val="TitleChar"/>
    <w:qFormat/>
    <w:rsid w:val="00D169B3"/>
    <w:pPr>
      <w:spacing w:before="5040"/>
      <w:jc w:val="center"/>
    </w:pPr>
    <w:rPr>
      <w:sz w:val="48"/>
      <w:szCs w:val="72"/>
      <w:lang w:val="en-US"/>
    </w:rPr>
  </w:style>
  <w:style w:type="character" w:customStyle="1" w:styleId="TitleChar">
    <w:name w:val="Title Char"/>
    <w:basedOn w:val="DefaultParagraphFont"/>
    <w:link w:val="Title"/>
    <w:rsid w:val="00D169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9B3"/>
    <w:pPr>
      <w:tabs>
        <w:tab w:val="left" w:pos="3600"/>
        <w:tab w:val="left" w:pos="3958"/>
      </w:tabs>
    </w:pPr>
  </w:style>
  <w:style w:type="paragraph" w:styleId="List">
    <w:name w:val="List"/>
    <w:basedOn w:val="BodyText"/>
    <w:next w:val="BodyText"/>
    <w:rsid w:val="00D169B3"/>
    <w:pPr>
      <w:tabs>
        <w:tab w:val="left" w:pos="340"/>
      </w:tabs>
      <w:spacing w:before="60" w:after="60"/>
      <w:ind w:left="340" w:hanging="340"/>
    </w:pPr>
  </w:style>
  <w:style w:type="paragraph" w:customStyle="1" w:styleId="Note">
    <w:name w:val="Note"/>
    <w:basedOn w:val="BodyText"/>
    <w:rsid w:val="00D169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69B3"/>
    <w:rPr>
      <w:b/>
      <w:spacing w:val="0"/>
    </w:rPr>
  </w:style>
  <w:style w:type="paragraph" w:customStyle="1" w:styleId="SuperTitle">
    <w:name w:val="SuperTitle"/>
    <w:basedOn w:val="Title"/>
    <w:rsid w:val="00D169B3"/>
    <w:pPr>
      <w:framePr w:wrap="auto" w:hAnchor="text" w:y="6049"/>
    </w:pPr>
    <w:rPr>
      <w:color w:val="000000"/>
      <w:sz w:val="40"/>
    </w:rPr>
  </w:style>
  <w:style w:type="paragraph" w:customStyle="1" w:styleId="TOCTitle">
    <w:name w:val="TOCTitle"/>
    <w:basedOn w:val="Heading1"/>
    <w:rsid w:val="00D169B3"/>
    <w:pPr>
      <w:spacing w:after="240"/>
      <w:jc w:val="center"/>
      <w:outlineLvl w:val="9"/>
    </w:pPr>
    <w:rPr>
      <w:caps/>
    </w:rPr>
  </w:style>
  <w:style w:type="paragraph" w:customStyle="1" w:styleId="Version">
    <w:name w:val="Version"/>
    <w:rsid w:val="00D169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9B3"/>
    <w:pPr>
      <w:keepNext w:val="0"/>
      <w:tabs>
        <w:tab w:val="right" w:pos="4176"/>
      </w:tabs>
      <w:ind w:left="198" w:hanging="198"/>
    </w:pPr>
    <w:rPr>
      <w:rFonts w:ascii="Garamond" w:hAnsi="Garamond"/>
    </w:rPr>
  </w:style>
  <w:style w:type="paragraph" w:styleId="IndexHeading">
    <w:name w:val="index heading"/>
    <w:basedOn w:val="Normal"/>
    <w:next w:val="Index1"/>
    <w:semiHidden/>
    <w:rsid w:val="00D169B3"/>
    <w:pPr>
      <w:spacing w:before="120" w:after="120"/>
    </w:pPr>
    <w:rPr>
      <w:rFonts w:ascii="Arial" w:hAnsi="Arial"/>
      <w:b/>
      <w:color w:val="918585"/>
      <w:sz w:val="24"/>
    </w:rPr>
  </w:style>
  <w:style w:type="paragraph" w:styleId="Header">
    <w:name w:val="header"/>
    <w:basedOn w:val="Normal"/>
    <w:link w:val="HeaderChar"/>
    <w:rsid w:val="00D169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9B3"/>
    <w:rPr>
      <w:rFonts w:ascii="Times New Roman" w:eastAsia="Times New Roman" w:hAnsi="Times New Roman" w:cs="Times New Roman"/>
      <w:sz w:val="16"/>
      <w:szCs w:val="20"/>
      <w:lang w:val="en-GB" w:eastAsia="en-US"/>
    </w:rPr>
  </w:style>
  <w:style w:type="paragraph" w:customStyle="1" w:styleId="Chapter">
    <w:name w:val="Chapter"/>
    <w:basedOn w:val="Normal"/>
    <w:rsid w:val="00D169B3"/>
    <w:pPr>
      <w:spacing w:before="240"/>
    </w:pPr>
    <w:rPr>
      <w:rFonts w:ascii="Times New Roman" w:hAnsi="Times New Roman"/>
      <w:smallCaps/>
      <w:spacing w:val="80"/>
      <w:sz w:val="28"/>
    </w:rPr>
  </w:style>
  <w:style w:type="paragraph" w:customStyle="1" w:styleId="InChapter">
    <w:name w:val="InChapter"/>
    <w:basedOn w:val="Heading3"/>
    <w:rsid w:val="00D169B3"/>
    <w:pPr>
      <w:spacing w:after="240"/>
      <w:outlineLvl w:val="9"/>
    </w:pPr>
    <w:rPr>
      <w:noProof/>
    </w:rPr>
  </w:style>
  <w:style w:type="paragraph" w:styleId="Index2">
    <w:name w:val="index 2"/>
    <w:basedOn w:val="Normal"/>
    <w:next w:val="Normal"/>
    <w:semiHidden/>
    <w:rsid w:val="00D169B3"/>
    <w:pPr>
      <w:tabs>
        <w:tab w:val="right" w:pos="4176"/>
      </w:tabs>
      <w:ind w:left="568" w:hanging="284"/>
    </w:pPr>
    <w:rPr>
      <w:rFonts w:ascii="Garamond" w:hAnsi="Garamond"/>
    </w:rPr>
  </w:style>
  <w:style w:type="paragraph" w:customStyle="1" w:styleId="Byline">
    <w:name w:val="Byline"/>
    <w:rsid w:val="00D169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9B3"/>
    <w:pPr>
      <w:tabs>
        <w:tab w:val="clear" w:pos="3600"/>
        <w:tab w:val="clear" w:pos="3958"/>
      </w:tabs>
      <w:jc w:val="right"/>
    </w:pPr>
  </w:style>
  <w:style w:type="character" w:styleId="Emphasis">
    <w:name w:val="Emphasis"/>
    <w:basedOn w:val="DefaultParagraphFont"/>
    <w:qFormat/>
    <w:rsid w:val="00D169B3"/>
    <w:rPr>
      <w:i/>
    </w:rPr>
  </w:style>
  <w:style w:type="paragraph" w:styleId="Caption">
    <w:name w:val="caption"/>
    <w:basedOn w:val="BodyText"/>
    <w:next w:val="Normal"/>
    <w:qFormat/>
    <w:rsid w:val="00D169B3"/>
    <w:pPr>
      <w:framePr w:w="2268" w:hSpace="181" w:vSpace="181" w:wrap="around" w:vAnchor="text" w:hAnchor="page" w:x="1135" w:y="285" w:anchorLock="1"/>
    </w:pPr>
    <w:rPr>
      <w:i/>
    </w:rPr>
  </w:style>
  <w:style w:type="paragraph" w:customStyle="1" w:styleId="MiniTOCTitle">
    <w:name w:val="MiniTOCTitle"/>
    <w:basedOn w:val="Heading4"/>
    <w:rsid w:val="00D169B3"/>
    <w:pPr>
      <w:spacing w:before="240"/>
      <w:outlineLvl w:val="9"/>
    </w:pPr>
    <w:rPr>
      <w:noProof/>
      <w:sz w:val="24"/>
    </w:rPr>
  </w:style>
  <w:style w:type="paragraph" w:customStyle="1" w:styleId="MiniTOCItem">
    <w:name w:val="MiniTOCItem"/>
    <w:basedOn w:val="ListBullet"/>
    <w:rsid w:val="00D169B3"/>
    <w:pPr>
      <w:numPr>
        <w:numId w:val="0"/>
      </w:numPr>
      <w:tabs>
        <w:tab w:val="right" w:leader="dot" w:pos="6521"/>
      </w:tabs>
      <w:spacing w:before="0" w:after="0"/>
    </w:pPr>
  </w:style>
  <w:style w:type="paragraph" w:customStyle="1" w:styleId="TOFTitle">
    <w:name w:val="TOFTitle"/>
    <w:basedOn w:val="TOCTitle"/>
    <w:rsid w:val="00D169B3"/>
  </w:style>
  <w:style w:type="paragraph" w:styleId="TableofFigures">
    <w:name w:val="table of figures"/>
    <w:basedOn w:val="Normal"/>
    <w:next w:val="Normal"/>
    <w:semiHidden/>
    <w:rsid w:val="00D169B3"/>
    <w:pPr>
      <w:tabs>
        <w:tab w:val="right" w:leader="dot" w:pos="9072"/>
      </w:tabs>
      <w:ind w:left="970" w:hanging="403"/>
    </w:pPr>
    <w:rPr>
      <w:rFonts w:ascii="Times New Roman" w:hAnsi="Times New Roman"/>
      <w:b/>
    </w:rPr>
  </w:style>
  <w:style w:type="paragraph" w:styleId="ListNumber">
    <w:name w:val="List Number"/>
    <w:basedOn w:val="List"/>
    <w:rsid w:val="00D169B3"/>
    <w:pPr>
      <w:numPr>
        <w:numId w:val="16"/>
      </w:numPr>
      <w:tabs>
        <w:tab w:val="clear" w:pos="340"/>
      </w:tabs>
    </w:pPr>
  </w:style>
  <w:style w:type="character" w:customStyle="1" w:styleId="WingdingSymbols">
    <w:name w:val="Wingding Symbols"/>
    <w:rsid w:val="00D169B3"/>
    <w:rPr>
      <w:rFonts w:ascii="Wingdings" w:hAnsi="Wingdings"/>
    </w:rPr>
  </w:style>
  <w:style w:type="paragraph" w:customStyle="1" w:styleId="TableHeading">
    <w:name w:val="Table Heading"/>
    <w:basedOn w:val="HeadingBase"/>
    <w:rsid w:val="00D169B3"/>
    <w:pPr>
      <w:keepLines/>
      <w:pBdr>
        <w:bottom w:val="single" w:sz="6" w:space="1" w:color="918585"/>
      </w:pBdr>
      <w:spacing w:before="240"/>
    </w:pPr>
  </w:style>
  <w:style w:type="character" w:customStyle="1" w:styleId="HotSpot">
    <w:name w:val="HotSpot"/>
    <w:rsid w:val="00D169B3"/>
    <w:rPr>
      <w:color w:val="0033CC"/>
      <w:u w:val="none"/>
    </w:rPr>
  </w:style>
  <w:style w:type="paragraph" w:customStyle="1" w:styleId="BodyTextRight">
    <w:name w:val="Body Text Right"/>
    <w:basedOn w:val="BodyText"/>
    <w:rsid w:val="00D169B3"/>
    <w:pPr>
      <w:spacing w:before="0" w:after="0"/>
      <w:jc w:val="right"/>
    </w:pPr>
  </w:style>
  <w:style w:type="paragraph" w:styleId="Index3">
    <w:name w:val="index 3"/>
    <w:basedOn w:val="ListNumber2"/>
    <w:next w:val="Normal"/>
    <w:semiHidden/>
    <w:rsid w:val="00D169B3"/>
    <w:pPr>
      <w:numPr>
        <w:numId w:val="0"/>
      </w:numPr>
      <w:tabs>
        <w:tab w:val="right" w:leader="dot" w:pos="4176"/>
      </w:tabs>
    </w:pPr>
  </w:style>
  <w:style w:type="paragraph" w:styleId="ListNumber2">
    <w:name w:val="List Number 2"/>
    <w:basedOn w:val="List2"/>
    <w:rsid w:val="00D169B3"/>
    <w:pPr>
      <w:numPr>
        <w:numId w:val="11"/>
      </w:numPr>
      <w:tabs>
        <w:tab w:val="clear" w:pos="1060"/>
      </w:tabs>
    </w:pPr>
  </w:style>
  <w:style w:type="paragraph" w:customStyle="1" w:styleId="MarginNote">
    <w:name w:val="Margin Note"/>
    <w:basedOn w:val="BodyText"/>
    <w:rsid w:val="00D169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9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9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9B3"/>
    <w:rPr>
      <w:sz w:val="32"/>
    </w:rPr>
  </w:style>
  <w:style w:type="paragraph" w:customStyle="1" w:styleId="HeadingProcedure">
    <w:name w:val="Heading Procedure"/>
    <w:basedOn w:val="HeadingBase"/>
    <w:next w:val="Normal"/>
    <w:rsid w:val="00D169B3"/>
    <w:pPr>
      <w:tabs>
        <w:tab w:val="left" w:pos="0"/>
      </w:tabs>
      <w:spacing w:before="120" w:after="60"/>
    </w:pPr>
    <w:rPr>
      <w:i/>
      <w:color w:val="918585"/>
      <w:sz w:val="22"/>
    </w:rPr>
  </w:style>
  <w:style w:type="paragraph" w:customStyle="1" w:styleId="TableBodyText">
    <w:name w:val="Table Body Text"/>
    <w:basedOn w:val="BodyText"/>
    <w:rsid w:val="00D169B3"/>
    <w:pPr>
      <w:spacing w:before="60" w:after="60"/>
    </w:pPr>
  </w:style>
  <w:style w:type="paragraph" w:styleId="ListContinue">
    <w:name w:val="List Continue"/>
    <w:basedOn w:val="List"/>
    <w:rsid w:val="00D169B3"/>
    <w:pPr>
      <w:ind w:firstLine="0"/>
    </w:pPr>
  </w:style>
  <w:style w:type="paragraph" w:customStyle="1" w:styleId="ListNote">
    <w:name w:val="List Note"/>
    <w:basedOn w:val="List"/>
    <w:rsid w:val="00D169B3"/>
    <w:pPr>
      <w:pBdr>
        <w:top w:val="single" w:sz="6" w:space="2" w:color="918585"/>
        <w:bottom w:val="single" w:sz="6" w:space="2" w:color="918585"/>
      </w:pBdr>
      <w:tabs>
        <w:tab w:val="left" w:pos="1021"/>
      </w:tabs>
      <w:ind w:firstLine="0"/>
    </w:pPr>
  </w:style>
  <w:style w:type="paragraph" w:customStyle="1" w:styleId="Warning">
    <w:name w:val="Warning"/>
    <w:basedOn w:val="BodyText"/>
    <w:rsid w:val="00D169B3"/>
    <w:pPr>
      <w:shd w:val="clear" w:color="auto" w:fill="D9D9D9"/>
      <w:tabs>
        <w:tab w:val="left" w:pos="992"/>
      </w:tabs>
      <w:ind w:left="119" w:right="119"/>
    </w:pPr>
    <w:rPr>
      <w:sz w:val="20"/>
    </w:rPr>
  </w:style>
  <w:style w:type="paragraph" w:customStyle="1" w:styleId="MarginIcons">
    <w:name w:val="Margin Icons"/>
    <w:basedOn w:val="BodyText"/>
    <w:rsid w:val="00D169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9B3"/>
    <w:rPr>
      <w:rFonts w:ascii="Courier New" w:hAnsi="Courier New"/>
    </w:rPr>
  </w:style>
  <w:style w:type="paragraph" w:customStyle="1" w:styleId="NoteBullet">
    <w:name w:val="Note Bullet"/>
    <w:basedOn w:val="Note"/>
    <w:rsid w:val="00D169B3"/>
    <w:pPr>
      <w:tabs>
        <w:tab w:val="clear" w:pos="680"/>
      </w:tabs>
      <w:spacing w:before="60" w:after="60"/>
    </w:pPr>
  </w:style>
  <w:style w:type="paragraph" w:customStyle="1" w:styleId="SubHeading2">
    <w:name w:val="SubHeading2"/>
    <w:basedOn w:val="HeadingBase"/>
    <w:rsid w:val="00D169B3"/>
    <w:pPr>
      <w:spacing w:before="240" w:after="60"/>
    </w:pPr>
    <w:rPr>
      <w:sz w:val="20"/>
    </w:rPr>
  </w:style>
  <w:style w:type="paragraph" w:customStyle="1" w:styleId="SubHeading1">
    <w:name w:val="SubHeading1"/>
    <w:basedOn w:val="HeadingBase"/>
    <w:rsid w:val="00D169B3"/>
    <w:pPr>
      <w:spacing w:before="240" w:after="60"/>
    </w:pPr>
    <w:rPr>
      <w:color w:val="918585"/>
      <w:sz w:val="22"/>
    </w:rPr>
  </w:style>
  <w:style w:type="paragraph" w:customStyle="1" w:styleId="SideHeading">
    <w:name w:val="Side Heading"/>
    <w:basedOn w:val="HeadingBase"/>
    <w:rsid w:val="00D169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9B3"/>
    <w:pPr>
      <w:numPr>
        <w:numId w:val="12"/>
      </w:numPr>
    </w:pPr>
  </w:style>
  <w:style w:type="paragraph" w:styleId="PlainText">
    <w:name w:val="Plain Text"/>
    <w:basedOn w:val="Normal"/>
    <w:link w:val="PlainTextChar"/>
    <w:rsid w:val="00D169B3"/>
    <w:rPr>
      <w:sz w:val="20"/>
    </w:rPr>
  </w:style>
  <w:style w:type="character" w:customStyle="1" w:styleId="PlainTextChar">
    <w:name w:val="Plain Text Char"/>
    <w:basedOn w:val="DefaultParagraphFont"/>
    <w:link w:val="PlainText"/>
    <w:rsid w:val="00D169B3"/>
    <w:rPr>
      <w:rFonts w:ascii="Courier New" w:eastAsia="Times New Roman" w:hAnsi="Courier New" w:cs="Times New Roman"/>
      <w:sz w:val="20"/>
      <w:szCs w:val="20"/>
      <w:lang w:eastAsia="en-US"/>
    </w:rPr>
  </w:style>
  <w:style w:type="character" w:customStyle="1" w:styleId="MenuOption">
    <w:name w:val="Menu Option"/>
    <w:basedOn w:val="DefaultParagraphFont"/>
    <w:rsid w:val="00D169B3"/>
    <w:rPr>
      <w:b/>
      <w:smallCaps/>
    </w:rPr>
  </w:style>
  <w:style w:type="paragraph" w:customStyle="1" w:styleId="TableListNumber">
    <w:name w:val="Table List Number"/>
    <w:basedOn w:val="ListNumber"/>
    <w:rsid w:val="00D169B3"/>
    <w:pPr>
      <w:numPr>
        <w:numId w:val="0"/>
      </w:numPr>
    </w:pPr>
  </w:style>
  <w:style w:type="paragraph" w:styleId="TOC4">
    <w:name w:val="toc 4"/>
    <w:basedOn w:val="TOCBase"/>
    <w:next w:val="Normal"/>
    <w:semiHidden/>
    <w:rsid w:val="00D169B3"/>
    <w:pPr>
      <w:tabs>
        <w:tab w:val="right" w:leader="dot" w:pos="9071"/>
      </w:tabs>
      <w:ind w:left="1701"/>
    </w:pPr>
  </w:style>
  <w:style w:type="paragraph" w:customStyle="1" w:styleId="ListAlpha">
    <w:name w:val="List Alpha"/>
    <w:basedOn w:val="List"/>
    <w:rsid w:val="00D169B3"/>
    <w:pPr>
      <w:numPr>
        <w:numId w:val="10"/>
      </w:numPr>
    </w:pPr>
  </w:style>
  <w:style w:type="paragraph" w:customStyle="1" w:styleId="ListAlpha2">
    <w:name w:val="List Alpha 2"/>
    <w:basedOn w:val="List2"/>
    <w:rsid w:val="00D169B3"/>
    <w:pPr>
      <w:numPr>
        <w:numId w:val="9"/>
      </w:numPr>
    </w:pPr>
  </w:style>
  <w:style w:type="paragraph" w:styleId="List2">
    <w:name w:val="List 2"/>
    <w:basedOn w:val="BodyText"/>
    <w:rsid w:val="00D169B3"/>
    <w:pPr>
      <w:tabs>
        <w:tab w:val="left" w:pos="680"/>
      </w:tabs>
      <w:spacing w:before="60" w:after="60"/>
      <w:ind w:left="680" w:hanging="340"/>
    </w:pPr>
  </w:style>
  <w:style w:type="paragraph" w:styleId="List3">
    <w:name w:val="List 3"/>
    <w:basedOn w:val="BodyText"/>
    <w:rsid w:val="00D169B3"/>
    <w:pPr>
      <w:tabs>
        <w:tab w:val="left" w:pos="1021"/>
      </w:tabs>
      <w:spacing w:before="60" w:after="60"/>
      <w:ind w:left="1020" w:hanging="340"/>
    </w:pPr>
  </w:style>
  <w:style w:type="paragraph" w:styleId="List4">
    <w:name w:val="List 4"/>
    <w:basedOn w:val="BodyText"/>
    <w:rsid w:val="00D169B3"/>
    <w:pPr>
      <w:tabs>
        <w:tab w:val="left" w:pos="1361"/>
      </w:tabs>
      <w:spacing w:before="60" w:after="60"/>
      <w:ind w:left="1361" w:hanging="340"/>
    </w:pPr>
  </w:style>
  <w:style w:type="paragraph" w:styleId="List5">
    <w:name w:val="List 5"/>
    <w:basedOn w:val="BodyText"/>
    <w:rsid w:val="00D169B3"/>
    <w:pPr>
      <w:tabs>
        <w:tab w:val="left" w:pos="1701"/>
      </w:tabs>
      <w:spacing w:before="60" w:after="60"/>
      <w:ind w:left="1701" w:hanging="340"/>
    </w:pPr>
  </w:style>
  <w:style w:type="paragraph" w:styleId="ListBullet4">
    <w:name w:val="List Bullet 4"/>
    <w:basedOn w:val="List4"/>
    <w:rsid w:val="00D169B3"/>
    <w:pPr>
      <w:numPr>
        <w:numId w:val="4"/>
      </w:numPr>
      <w:tabs>
        <w:tab w:val="clear" w:pos="1361"/>
      </w:tabs>
    </w:pPr>
  </w:style>
  <w:style w:type="paragraph" w:styleId="ListBullet5">
    <w:name w:val="List Bullet 5"/>
    <w:basedOn w:val="List5"/>
    <w:rsid w:val="00D169B3"/>
    <w:pPr>
      <w:numPr>
        <w:numId w:val="5"/>
      </w:numPr>
    </w:pPr>
  </w:style>
  <w:style w:type="paragraph" w:styleId="ListContinue2">
    <w:name w:val="List Continue 2"/>
    <w:basedOn w:val="List2"/>
    <w:rsid w:val="00D169B3"/>
    <w:pPr>
      <w:ind w:firstLine="0"/>
    </w:pPr>
  </w:style>
  <w:style w:type="paragraph" w:styleId="ListContinue3">
    <w:name w:val="List Continue 3"/>
    <w:basedOn w:val="List3"/>
    <w:rsid w:val="00D169B3"/>
    <w:pPr>
      <w:ind w:left="1021" w:firstLine="0"/>
    </w:pPr>
  </w:style>
  <w:style w:type="paragraph" w:styleId="ListContinue4">
    <w:name w:val="List Continue 4"/>
    <w:basedOn w:val="List4"/>
    <w:rsid w:val="00D169B3"/>
    <w:pPr>
      <w:ind w:firstLine="0"/>
    </w:pPr>
  </w:style>
  <w:style w:type="paragraph" w:styleId="ListContinue5">
    <w:name w:val="List Continue 5"/>
    <w:basedOn w:val="List5"/>
    <w:rsid w:val="00D169B3"/>
    <w:pPr>
      <w:ind w:firstLine="0"/>
    </w:pPr>
  </w:style>
  <w:style w:type="paragraph" w:styleId="ListNumber3">
    <w:name w:val="List Number 3"/>
    <w:basedOn w:val="List3"/>
    <w:rsid w:val="00D169B3"/>
    <w:pPr>
      <w:numPr>
        <w:numId w:val="6"/>
      </w:numPr>
    </w:pPr>
  </w:style>
  <w:style w:type="paragraph" w:styleId="ListNumber4">
    <w:name w:val="List Number 4"/>
    <w:basedOn w:val="List4"/>
    <w:rsid w:val="00D169B3"/>
    <w:pPr>
      <w:numPr>
        <w:numId w:val="7"/>
      </w:numPr>
    </w:pPr>
  </w:style>
  <w:style w:type="paragraph" w:styleId="ListNumber5">
    <w:name w:val="List Number 5"/>
    <w:basedOn w:val="List5"/>
    <w:rsid w:val="00D169B3"/>
    <w:pPr>
      <w:numPr>
        <w:numId w:val="8"/>
      </w:numPr>
    </w:pPr>
  </w:style>
  <w:style w:type="paragraph" w:styleId="BlockText">
    <w:name w:val="Block Text"/>
    <w:basedOn w:val="Normal"/>
    <w:rsid w:val="00D169B3"/>
    <w:pPr>
      <w:spacing w:after="120"/>
      <w:ind w:left="1440" w:right="1440"/>
    </w:pPr>
  </w:style>
  <w:style w:type="character" w:customStyle="1" w:styleId="Subscript">
    <w:name w:val="Subscript"/>
    <w:basedOn w:val="DefaultParagraphFont"/>
    <w:rsid w:val="00D169B3"/>
    <w:rPr>
      <w:sz w:val="16"/>
      <w:vertAlign w:val="subscript"/>
    </w:rPr>
  </w:style>
  <w:style w:type="character" w:customStyle="1" w:styleId="Superscript">
    <w:name w:val="Superscript"/>
    <w:basedOn w:val="DefaultParagraphFont"/>
    <w:rsid w:val="00D169B3"/>
    <w:rPr>
      <w:sz w:val="16"/>
      <w:vertAlign w:val="superscript"/>
    </w:rPr>
  </w:style>
  <w:style w:type="character" w:customStyle="1" w:styleId="Symbols">
    <w:name w:val="Symbols"/>
    <w:basedOn w:val="DefaultParagraphFont"/>
    <w:rsid w:val="00D169B3"/>
    <w:rPr>
      <w:rFonts w:ascii="Symbol" w:hAnsi="Symbol"/>
    </w:rPr>
  </w:style>
  <w:style w:type="character" w:customStyle="1" w:styleId="MenuOptions">
    <w:name w:val="Menu Options"/>
    <w:basedOn w:val="DefaultParagraphFont"/>
    <w:rsid w:val="00D169B3"/>
    <w:rPr>
      <w:rFonts w:ascii="Arial Narrow" w:hAnsi="Arial Narrow"/>
      <w:smallCaps/>
    </w:rPr>
  </w:style>
  <w:style w:type="character" w:customStyle="1" w:styleId="Buttons">
    <w:name w:val="Buttons"/>
    <w:basedOn w:val="DefaultParagraphFont"/>
    <w:rsid w:val="00D169B3"/>
    <w:rPr>
      <w:b/>
    </w:rPr>
  </w:style>
  <w:style w:type="character" w:customStyle="1" w:styleId="Underlined">
    <w:name w:val="Underlined"/>
    <w:basedOn w:val="DefaultParagraphFont"/>
    <w:rsid w:val="00D169B3"/>
    <w:rPr>
      <w:u w:val="single"/>
    </w:rPr>
  </w:style>
  <w:style w:type="paragraph" w:customStyle="1" w:styleId="TableBodyTextRight">
    <w:name w:val="Table Body Text Right"/>
    <w:basedOn w:val="TableBodyText"/>
    <w:rsid w:val="00D169B3"/>
    <w:pPr>
      <w:widowControl w:val="0"/>
      <w:autoSpaceDE w:val="0"/>
      <w:autoSpaceDN w:val="0"/>
      <w:adjustRightInd w:val="0"/>
      <w:jc w:val="right"/>
    </w:pPr>
    <w:rPr>
      <w:rFonts w:cs="Arial"/>
      <w:szCs w:val="18"/>
    </w:rPr>
  </w:style>
  <w:style w:type="paragraph" w:customStyle="1" w:styleId="CopyrightText">
    <w:name w:val="Copyright Text"/>
    <w:basedOn w:val="BodyText"/>
    <w:rsid w:val="00D169B3"/>
    <w:rPr>
      <w:sz w:val="18"/>
    </w:rPr>
  </w:style>
  <w:style w:type="paragraph" w:customStyle="1" w:styleId="BodySmallRight">
    <w:name w:val="Body Small Right"/>
    <w:basedOn w:val="BodyTextRight"/>
    <w:rsid w:val="00D169B3"/>
    <w:rPr>
      <w:sz w:val="18"/>
      <w:szCs w:val="18"/>
    </w:rPr>
  </w:style>
  <w:style w:type="paragraph" w:customStyle="1" w:styleId="MarginEdition">
    <w:name w:val="Margin Edition"/>
    <w:basedOn w:val="MarginNote"/>
    <w:rsid w:val="00D169B3"/>
    <w:pPr>
      <w:spacing w:before="0" w:after="0"/>
    </w:pPr>
    <w:rPr>
      <w:rFonts w:ascii="Times New Roman" w:hAnsi="Times New Roman"/>
      <w:color w:val="999999"/>
    </w:rPr>
  </w:style>
  <w:style w:type="paragraph" w:customStyle="1" w:styleId="Spacer">
    <w:name w:val="Spacer"/>
    <w:basedOn w:val="Normal"/>
    <w:rsid w:val="00D169B3"/>
    <w:rPr>
      <w:sz w:val="2"/>
      <w:szCs w:val="2"/>
    </w:rPr>
  </w:style>
  <w:style w:type="character" w:customStyle="1" w:styleId="Small">
    <w:name w:val="Small"/>
    <w:basedOn w:val="DefaultParagraphFont"/>
    <w:rsid w:val="00D169B3"/>
    <w:rPr>
      <w:sz w:val="16"/>
    </w:rPr>
  </w:style>
  <w:style w:type="paragraph" w:customStyle="1" w:styleId="WideTable">
    <w:name w:val="Wide Table"/>
    <w:basedOn w:val="Normal"/>
    <w:rsid w:val="00D169B3"/>
    <w:pPr>
      <w:ind w:left="-1418"/>
    </w:pPr>
    <w:rPr>
      <w:sz w:val="2"/>
      <w:szCs w:val="2"/>
    </w:rPr>
  </w:style>
  <w:style w:type="character" w:styleId="PageNumber">
    <w:name w:val="page number"/>
    <w:basedOn w:val="DefaultParagraphFont"/>
    <w:rsid w:val="00D169B3"/>
  </w:style>
  <w:style w:type="paragraph" w:styleId="Quote">
    <w:name w:val="Quote"/>
    <w:basedOn w:val="Heading1"/>
    <w:link w:val="QuoteChar"/>
    <w:qFormat/>
    <w:rsid w:val="00D169B3"/>
    <w:rPr>
      <w:b w:val="0"/>
      <w:sz w:val="72"/>
      <w:szCs w:val="72"/>
      <w:lang w:val="en-NZ"/>
    </w:rPr>
  </w:style>
  <w:style w:type="character" w:customStyle="1" w:styleId="QuoteChar">
    <w:name w:val="Quote Char"/>
    <w:basedOn w:val="DefaultParagraphFont"/>
    <w:link w:val="Quote"/>
    <w:rsid w:val="00D169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9B3"/>
    <w:pPr>
      <w:pageBreakBefore/>
    </w:pPr>
  </w:style>
  <w:style w:type="paragraph" w:customStyle="1" w:styleId="Border">
    <w:name w:val="Border"/>
    <w:basedOn w:val="Normal"/>
    <w:qFormat/>
    <w:rsid w:val="00D169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9B3"/>
    <w:rPr>
      <w:b/>
      <w:bCs/>
      <w:i/>
      <w:iCs/>
      <w:color w:val="auto"/>
    </w:rPr>
  </w:style>
  <w:style w:type="paragraph" w:styleId="IntenseQuote">
    <w:name w:val="Intense Quote"/>
    <w:basedOn w:val="Normal"/>
    <w:next w:val="Normal"/>
    <w:link w:val="IntenseQuoteChar"/>
    <w:uiPriority w:val="30"/>
    <w:qFormat/>
    <w:rsid w:val="00D169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9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9B3"/>
    <w:rPr>
      <w:smallCaps/>
      <w:color w:val="auto"/>
      <w:u w:val="single"/>
    </w:rPr>
  </w:style>
  <w:style w:type="character" w:styleId="IntenseReference">
    <w:name w:val="Intense Reference"/>
    <w:basedOn w:val="DefaultParagraphFont"/>
    <w:uiPriority w:val="32"/>
    <w:qFormat/>
    <w:rsid w:val="00D169B3"/>
    <w:rPr>
      <w:b/>
      <w:bCs/>
      <w:smallCaps/>
      <w:color w:val="auto"/>
      <w:spacing w:val="5"/>
      <w:u w:val="single"/>
    </w:rPr>
  </w:style>
  <w:style w:type="paragraph" w:customStyle="1" w:styleId="2ColumnHeading">
    <w:name w:val="2Column Heading"/>
    <w:basedOn w:val="BodyText"/>
    <w:qFormat/>
    <w:rsid w:val="00D169B3"/>
    <w:pPr>
      <w:spacing w:after="60"/>
      <w:ind w:left="-2268"/>
    </w:pPr>
    <w:rPr>
      <w:b/>
    </w:rPr>
  </w:style>
  <w:style w:type="paragraph" w:customStyle="1" w:styleId="Heading1TOC">
    <w:name w:val="Heading1 TOC"/>
    <w:basedOn w:val="Normal"/>
    <w:qFormat/>
    <w:rsid w:val="00D169B3"/>
    <w:pPr>
      <w:spacing w:before="240" w:after="120"/>
    </w:pPr>
    <w:rPr>
      <w:rFonts w:ascii="Times New Roman" w:hAnsi="Times New Roman"/>
      <w:b/>
      <w:sz w:val="32"/>
    </w:rPr>
  </w:style>
  <w:style w:type="paragraph" w:customStyle="1" w:styleId="Heading2TOC">
    <w:name w:val="Heading2 TOC"/>
    <w:basedOn w:val="Normal"/>
    <w:qFormat/>
    <w:rsid w:val="00D169B3"/>
    <w:pPr>
      <w:spacing w:before="240" w:after="60"/>
    </w:pPr>
    <w:rPr>
      <w:rFonts w:ascii="Times New Roman" w:hAnsi="Times New Roman"/>
      <w:b/>
      <w:sz w:val="28"/>
    </w:rPr>
  </w:style>
  <w:style w:type="character" w:customStyle="1" w:styleId="Underline">
    <w:name w:val="Underline"/>
    <w:basedOn w:val="DefaultParagraphFont"/>
    <w:qFormat/>
    <w:rsid w:val="00D169B3"/>
    <w:rPr>
      <w:u w:val="single"/>
    </w:rPr>
  </w:style>
  <w:style w:type="character" w:customStyle="1" w:styleId="BoldandItalics">
    <w:name w:val="Bold and Italics"/>
    <w:qFormat/>
    <w:rsid w:val="00D169B3"/>
    <w:rPr>
      <w:b/>
      <w:i/>
      <w:u w:val="none"/>
    </w:rPr>
  </w:style>
  <w:style w:type="paragraph" w:styleId="BalloonText">
    <w:name w:val="Balloon Text"/>
    <w:basedOn w:val="Normal"/>
    <w:link w:val="BalloonTextChar"/>
    <w:rsid w:val="00D169B3"/>
    <w:rPr>
      <w:rFonts w:ascii="Tahoma" w:hAnsi="Tahoma" w:cs="Tahoma"/>
      <w:sz w:val="16"/>
      <w:szCs w:val="16"/>
    </w:rPr>
  </w:style>
  <w:style w:type="character" w:customStyle="1" w:styleId="BalloonTextChar">
    <w:name w:val="Balloon Text Char"/>
    <w:basedOn w:val="DefaultParagraphFont"/>
    <w:link w:val="BalloonText"/>
    <w:rsid w:val="00D169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9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9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9B3"/>
    <w:rPr>
      <w:b/>
      <w:color w:val="660033"/>
      <w:spacing w:val="0"/>
    </w:rPr>
  </w:style>
  <w:style w:type="paragraph" w:customStyle="1" w:styleId="Nameditemlist">
    <w:name w:val="Named item list"/>
    <w:basedOn w:val="BodyText"/>
    <w:qFormat/>
    <w:rsid w:val="00D169B3"/>
    <w:pPr>
      <w:tabs>
        <w:tab w:val="left" w:pos="2835"/>
      </w:tabs>
      <w:ind w:left="2835" w:hanging="2835"/>
    </w:pPr>
  </w:style>
  <w:style w:type="paragraph" w:customStyle="1" w:styleId="BodyTextnopadding">
    <w:name w:val="Body Text no padding"/>
    <w:basedOn w:val="BodyText"/>
    <w:qFormat/>
    <w:rsid w:val="00D169B3"/>
    <w:pPr>
      <w:spacing w:before="0" w:after="0"/>
    </w:pPr>
  </w:style>
  <w:style w:type="paragraph" w:customStyle="1" w:styleId="BodyTextBold">
    <w:name w:val="Body Text Bold"/>
    <w:basedOn w:val="BodyText"/>
    <w:qFormat/>
    <w:rsid w:val="00D169B3"/>
    <w:rPr>
      <w:b/>
    </w:rPr>
  </w:style>
  <w:style w:type="character" w:styleId="Hyperlink">
    <w:name w:val="Hyperlink"/>
    <w:basedOn w:val="DefaultParagraphFont"/>
    <w:uiPriority w:val="99"/>
    <w:unhideWhenUsed/>
    <w:rsid w:val="00A52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6934</Characters>
  <Application>Microsoft Office Word</Application>
  <DocSecurity>0</DocSecurity>
  <Lines>231</Lines>
  <Paragraphs>126</Paragraphs>
  <ScaleCrop>false</ScaleCrop>
  <Company>Author-it Software Corporation Ltd.</Company>
  <LinksUpToDate>false</LinksUpToDate>
  <CharactersWithSpaces>7824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CPPINV3026 Work effectively in investigative services</dc:title>
  <dc:subject>Approved</dc:subject>
  <dc:creator>BuildSkills Australia</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