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9AC" w:rsidP="00D379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CPPHES4009 Promote the adoption of home sustainability practices</w:t>
      </w:r>
      <w:r>
        <w:fldChar w:fldCharType="end"/>
      </w:r>
    </w:p>
    <w:p w:rsidR="00D379AC" w:rsidP="00D379AC">
      <w:pPr>
        <w:pStyle w:val="Version"/>
        <w:sectPr w:rsidSect="00D72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2CDB" w:rsidP="00D72CDB">
      <w:pPr>
        <w:pStyle w:val="SuperHeading"/>
      </w:pPr>
      <w:r w:rsidRPr="00D72CDB">
        <w:t>CPPHES4009 Promote the adoption of home sustainability practices</w:t>
      </w:r>
    </w:p>
    <w:p w:rsidR="00000000" w:rsidRPr="00D72CDB" w:rsidP="00D72CDB">
      <w:pPr>
        <w:pStyle w:val="Heading1"/>
      </w:pPr>
      <w:bookmarkStart w:id="1" w:name="O_1186490"/>
      <w:bookmarkEnd w:id="1"/>
      <w:r w:rsidRPr="00D72C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CDB" w:rsidP="00D72CDB">
            <w:pPr>
              <w:pStyle w:val="BodyText"/>
            </w:pPr>
            <w:r w:rsidRPr="00D72CDB">
              <w:t>This version first released with CPP Property Services Training Package Release 14.0.</w:t>
            </w:r>
          </w:p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Updated reference to reflect correction in Modification History from CPC Property Services 5.0 to CPP Property Services 9.0.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CDB" w:rsidP="00D72CDB">
            <w:pPr>
              <w:pStyle w:val="BodyText"/>
            </w:pPr>
            <w:r w:rsidRPr="00D72CDB">
              <w:t>This version first released with CPC Property Services Training Package Release 5.0.</w:t>
            </w:r>
          </w:p>
          <w:p w:rsidR="00000000" w:rsidRPr="00D72CDB" w:rsidP="00D72CDB">
            <w:pPr>
              <w:pStyle w:val="BodyText"/>
            </w:pPr>
            <w:r w:rsidRPr="00D72CDB">
              <w:t>Supersedes and equivalent to CPPHSA</w:t>
            </w:r>
            <w:r w:rsidRPr="00D72CDB">
              <w:t>4007A Promote the adoption of home sustainability practices by residents.  Updated to meet the Standards for Training Packages.</w:t>
            </w:r>
          </w:p>
        </w:tc>
      </w:tr>
    </w:tbl>
    <w:p w:rsidR="00000000" w:rsidRPr="00D72CDB" w:rsidP="00D72CDB">
      <w:pPr>
        <w:pStyle w:val="BodyText"/>
      </w:pPr>
    </w:p>
    <w:p w:rsidR="00000000" w:rsidRPr="00D72CDB" w:rsidP="00D72CDB">
      <w:pPr>
        <w:pStyle w:val="AllowPageBreak"/>
      </w:pPr>
    </w:p>
    <w:p w:rsidR="00000000" w:rsidRPr="00D72CDB" w:rsidP="00D72CDB">
      <w:pPr>
        <w:pStyle w:val="Heading1"/>
      </w:pPr>
      <w:bookmarkStart w:id="2" w:name="O_1186489"/>
      <w:bookmarkEnd w:id="2"/>
      <w:r w:rsidRPr="00D72CDB">
        <w:t>Application</w:t>
      </w:r>
    </w:p>
    <w:p w:rsidR="00000000" w:rsidRPr="00D72CDB" w:rsidP="00D379AC">
      <w:pPr>
        <w:pStyle w:val="BodyText"/>
      </w:pPr>
      <w:r w:rsidRPr="00D72CDB">
        <w:t>This unit specifies the skills and knowledge required to promote behaviour change and the adopt</w:t>
      </w:r>
      <w:r w:rsidRPr="00D72CDB">
        <w:t>ion of home sustainability practices by residents.</w:t>
      </w:r>
    </w:p>
    <w:p w:rsidR="00000000" w:rsidRPr="00D72CDB" w:rsidP="00D379AC">
      <w:pPr>
        <w:pStyle w:val="BodyText"/>
      </w:pPr>
      <w:r w:rsidRPr="00D72CDB">
        <w:t>This unit is for individuals who work independently using specialised knowledge to complete routine and non-routine tasks and deal with predictable and sometimes unpredictable problems in sustainability pr</w:t>
      </w:r>
      <w:r w:rsidRPr="00D72CDB">
        <w:t>actices within the home.</w:t>
      </w:r>
    </w:p>
    <w:p w:rsidR="00000000" w:rsidRPr="00D72CDB" w:rsidP="00D379AC">
      <w:pPr>
        <w:pStyle w:val="BodyText"/>
      </w:pPr>
      <w:r w:rsidRPr="00D72CDB">
        <w:t>No licensing, legislative or certification requirements apply to this unit at the time of publication.</w:t>
      </w:r>
    </w:p>
    <w:p w:rsidR="00000000" w:rsidRPr="00D72CDB" w:rsidP="00D72CDB">
      <w:pPr>
        <w:pStyle w:val="Heading1"/>
      </w:pPr>
      <w:bookmarkStart w:id="3" w:name="O_1186488"/>
      <w:bookmarkEnd w:id="3"/>
      <w:r w:rsidRPr="00D72CDB">
        <w:t>Pre-requisite Unit</w:t>
      </w:r>
    </w:p>
    <w:p w:rsidR="00000000" w:rsidRPr="00D72CDB" w:rsidP="00D379AC">
      <w:pPr>
        <w:pStyle w:val="BodyText"/>
      </w:pPr>
      <w:r w:rsidRPr="00D72CDB">
        <w:t>None.</w:t>
      </w:r>
    </w:p>
    <w:p w:rsidR="00000000" w:rsidRPr="00D72CDB" w:rsidP="00D72CDB">
      <w:pPr>
        <w:pStyle w:val="Heading1"/>
      </w:pPr>
      <w:bookmarkStart w:id="4" w:name="O_1186487"/>
      <w:bookmarkEnd w:id="4"/>
      <w:r w:rsidRPr="00D72CDB">
        <w:t>Unit Sector</w:t>
      </w:r>
    </w:p>
    <w:p w:rsidR="00000000" w:rsidRPr="00D72CDB" w:rsidP="00D379AC">
      <w:pPr>
        <w:pStyle w:val="BodyText"/>
      </w:pPr>
      <w:r w:rsidRPr="00D72CDB">
        <w:t>Home Sustainability.</w:t>
      </w:r>
    </w:p>
    <w:p w:rsidR="00000000" w:rsidRPr="00D72CDB" w:rsidP="00D72CDB">
      <w:pPr>
        <w:pStyle w:val="Heading1"/>
      </w:pPr>
      <w:bookmarkStart w:id="5" w:name="O_1186486"/>
      <w:bookmarkEnd w:id="5"/>
      <w:r w:rsidRPr="00D72C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Performance criteria describe what needs to be done to demonstrate achievement of the element.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 xml:space="preserve">Assess readiness of </w:t>
            </w:r>
            <w:r w:rsidRPr="00D72CDB">
              <w:t>residents to adopt home sustainability practices.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Establ</w:t>
            </w:r>
            <w:r w:rsidRPr="00D72CDB">
              <w:t xml:space="preserve">ish rapport with residents and respond to resident </w:t>
            </w:r>
            <w:r w:rsidRPr="00D72CDB">
              <w:t>questions and concerns about home sustainability issues.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Establish influences that impact on resident attitudes to home sustainability.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Identify barriers to residents adopting home sustainability practices.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Identify factors and motivations of residents that impact willingness to change behaviour and adopt home sustainability practices.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Address information needs of residents in relation to home sustainability practices.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Reinforce positive attitudes and behaviours demonstrated by residents in relation to home sustainability practices.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Develop an implementation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Ass</w:t>
            </w:r>
            <w:r w:rsidRPr="00D72CDB">
              <w:t>ist residents to identify and prioritise their home sustainability needs.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Support residents to identify home sustainability practices consistent with their priorities, motivation, budget, timeframes and confidence levels.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 xml:space="preserve">Explain resources, rebates and other forms of assistance available to support implementation of identified home sustainability practices. 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Consult with residents to develop strategies to overcome barriers and maximise the adoption of improved sustai</w:t>
            </w:r>
            <w:r w:rsidRPr="00D72CDB">
              <w:t xml:space="preserve">nability practices. 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Consult with residents to identify measures to assess improvements in home sustainability practices.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Consult with residents to document a plan to monitor and review progress in adopting home sustainability practices.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Provide follow-up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 xml:space="preserve">Collaborate with residents to review the process and outcomes of home sustainability practices. 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CDB" w:rsidP="00D72CDB">
            <w:pPr>
              <w:pStyle w:val="BodyText"/>
            </w:pPr>
            <w:r w:rsidRPr="00D72CDB">
              <w:t>Identify further strategies and next steps according to resident needs.</w:t>
            </w:r>
          </w:p>
        </w:tc>
      </w:tr>
    </w:tbl>
    <w:p w:rsidR="00000000" w:rsidRPr="00D72CDB" w:rsidP="00D72CDB">
      <w:pPr>
        <w:pStyle w:val="BodyText"/>
      </w:pPr>
    </w:p>
    <w:p w:rsidR="00000000" w:rsidRPr="00D72CDB" w:rsidP="00D72CDB">
      <w:pPr>
        <w:pStyle w:val="AllowPageBreak"/>
      </w:pPr>
    </w:p>
    <w:p w:rsidR="00000000" w:rsidRPr="00D72CDB" w:rsidP="00D72CDB">
      <w:pPr>
        <w:pStyle w:val="Heading1"/>
      </w:pPr>
      <w:bookmarkStart w:id="6" w:name="O_1186485"/>
      <w:bookmarkEnd w:id="6"/>
      <w:r w:rsidRPr="00D72CDB">
        <w:t>Foundation Skills</w:t>
      </w:r>
    </w:p>
    <w:p w:rsidR="00000000" w:rsidRPr="00D72CDB" w:rsidP="00D379AC">
      <w:pPr>
        <w:pStyle w:val="BodyText"/>
      </w:pPr>
      <w:r w:rsidRPr="00D72CDB">
        <w:t>As well as the foundation skills explicit in the performance criteria of this unit, candidates require:</w:t>
      </w:r>
    </w:p>
    <w:p w:rsidR="00000000" w:rsidRPr="00D72CDB" w:rsidP="00D72CDB">
      <w:pPr>
        <w:pStyle w:val="ListBullet"/>
      </w:pPr>
      <w:r w:rsidRPr="00D72CDB">
        <w:t>technology skills to use general purpose software packages to collate information and produce written reports.</w:t>
      </w:r>
    </w:p>
    <w:p w:rsidR="00000000" w:rsidRPr="00D72CDB" w:rsidP="00D72CDB">
      <w:pPr>
        <w:pStyle w:val="AllowPageBreak"/>
      </w:pPr>
    </w:p>
    <w:p w:rsidR="00000000" w:rsidRPr="00D72CDB" w:rsidP="00D72CDB">
      <w:pPr>
        <w:pStyle w:val="Heading1"/>
      </w:pPr>
      <w:bookmarkStart w:id="7" w:name="O_1186484"/>
      <w:bookmarkEnd w:id="7"/>
      <w:r w:rsidRPr="00D72CDB">
        <w:t>Unit Mapping Informat</w:t>
      </w:r>
      <w:r w:rsidRPr="00D72CDB">
        <w:t>ion</w:t>
      </w:r>
    </w:p>
    <w:p w:rsidR="00000000" w:rsidRPr="00D72CDB" w:rsidP="00D379AC">
      <w:pPr>
        <w:pStyle w:val="BodyText"/>
      </w:pPr>
      <w:r w:rsidRPr="00D72CDB">
        <w:t>Supersedes and equivalent to CPPHSA4007A Promote the adoption of home sustainability practices by residents.</w:t>
      </w:r>
    </w:p>
    <w:p w:rsidR="00000000" w:rsidRPr="00D72CDB" w:rsidP="00D72CDB">
      <w:pPr>
        <w:pStyle w:val="Heading1"/>
      </w:pPr>
      <w:bookmarkStart w:id="8" w:name="O_1186491"/>
      <w:bookmarkEnd w:id="8"/>
      <w:r w:rsidRPr="00D72CDB">
        <w:t>Links</w:t>
      </w:r>
    </w:p>
    <w:p w:rsidR="00000000" w:rsidRPr="00D72CDB" w:rsidP="00D379AC">
      <w:pPr>
        <w:pStyle w:val="BodyText"/>
      </w:pPr>
      <w:r w:rsidRPr="00D72CD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D489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72CDB" w:rsidP="00D379AC">
      <w:pPr>
        <w:pStyle w:val="BodyText"/>
        <w:sectPr w:rsidSect="00D72C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2CDB" w:rsidP="00D72CDB">
      <w:pPr>
        <w:pStyle w:val="SuperHeading"/>
      </w:pPr>
      <w:r w:rsidRPr="00D72CDB">
        <w:t>Assessment Requirements for CPPHES4009 Promote the adoption of home sustainability practices</w:t>
      </w:r>
    </w:p>
    <w:p w:rsidR="00000000" w:rsidRPr="00D72CDB" w:rsidP="00D72CDB">
      <w:pPr>
        <w:pStyle w:val="Heading1"/>
      </w:pPr>
      <w:bookmarkStart w:id="9" w:name="O_1186482"/>
      <w:bookmarkEnd w:id="9"/>
      <w:r w:rsidRPr="00D72C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CDB" w:rsidP="00D72CDB">
            <w:pPr>
              <w:pStyle w:val="BodyText"/>
            </w:pPr>
            <w:r w:rsidRPr="00D72CDB">
              <w:t>This version first released with CPP Property Services Training Package Release 14.0.</w:t>
            </w:r>
          </w:p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Updated reference to reflect correction in Modification History from CPC Property Services 5.0 to CPP Property Services 9.0.</w:t>
            </w:r>
          </w:p>
        </w:tc>
      </w:tr>
      <w:tr w:rsidTr="00D7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CDB">
            <w:pPr>
              <w:pStyle w:val="BodyText"/>
              <w:rPr>
                <w:lang w:val="en-NZ"/>
              </w:rPr>
            </w:pPr>
            <w:r w:rsidRPr="00D72CD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CDB" w:rsidP="00D72CDB">
            <w:pPr>
              <w:pStyle w:val="BodyText"/>
            </w:pPr>
            <w:r w:rsidRPr="00D72CDB">
              <w:t>This version first released with C</w:t>
            </w:r>
            <w:r w:rsidRPr="00D72CDB">
              <w:t>PC Property Services Training Package Release 5.0.</w:t>
            </w:r>
          </w:p>
          <w:p w:rsidR="00000000" w:rsidRPr="00D72CDB" w:rsidP="00D72CDB">
            <w:pPr>
              <w:pStyle w:val="BodyText"/>
            </w:pPr>
            <w:r w:rsidRPr="00D72CDB">
              <w:t>Supersedes and equivalent to CPPHSA4007A Promote the adoption of home sustainability practices by residents.  Updated to meet the Standards for Training Packages.</w:t>
            </w:r>
          </w:p>
        </w:tc>
      </w:tr>
    </w:tbl>
    <w:p w:rsidR="00000000" w:rsidRPr="00D72CDB" w:rsidP="00D72CDB">
      <w:pPr>
        <w:pStyle w:val="BodyText"/>
      </w:pPr>
    </w:p>
    <w:p w:rsidR="00000000" w:rsidRPr="00D72CDB" w:rsidP="00D72CDB">
      <w:pPr>
        <w:pStyle w:val="AllowPageBreak"/>
      </w:pPr>
    </w:p>
    <w:p w:rsidR="00000000" w:rsidRPr="00D72CDB" w:rsidP="00D72CDB">
      <w:pPr>
        <w:pStyle w:val="Heading1"/>
      </w:pPr>
      <w:bookmarkStart w:id="10" w:name="O_1186481"/>
      <w:bookmarkEnd w:id="10"/>
      <w:r w:rsidRPr="00D72CDB">
        <w:t>Performance Evidence</w:t>
      </w:r>
    </w:p>
    <w:p w:rsidR="00D379AC" w:rsidP="00D379AC">
      <w:pPr>
        <w:pStyle w:val="BodyText"/>
      </w:pPr>
      <w:r w:rsidRPr="00D72CDB">
        <w:t>To demonstrate competency, a candidate must meet the performance criteria of this unit by assisting residents in three different households to establish a plan for adopting home sustainability practices, and to review their progress.</w:t>
      </w:r>
    </w:p>
    <w:p w:rsidR="00000000" w:rsidRPr="00D72CDB" w:rsidP="00D72CDB">
      <w:pPr>
        <w:pStyle w:val="Heading1"/>
      </w:pPr>
      <w:bookmarkStart w:id="11" w:name="O_1186480"/>
      <w:bookmarkEnd w:id="11"/>
      <w:r w:rsidRPr="00D72CDB">
        <w:t>Kn</w:t>
      </w:r>
      <w:r w:rsidRPr="00D72CDB">
        <w:t>owledge Evidence</w:t>
      </w:r>
    </w:p>
    <w:p w:rsidR="00000000" w:rsidRPr="00D72CDB" w:rsidP="00D379AC">
      <w:pPr>
        <w:pStyle w:val="BodyText"/>
      </w:pPr>
      <w:r w:rsidRPr="00D72CDB">
        <w:t>To be competent in this unit, a candidate must demonstrate knowledge of:</w:t>
      </w:r>
    </w:p>
    <w:p w:rsidR="00000000" w:rsidRPr="00D72CDB" w:rsidP="00D72CDB">
      <w:pPr>
        <w:pStyle w:val="ListBullet"/>
      </w:pPr>
      <w:r w:rsidRPr="00D72CDB">
        <w:t>barriers to adopting home sustainability practices</w:t>
      </w:r>
    </w:p>
    <w:p w:rsidR="00000000" w:rsidRPr="00D72CDB" w:rsidP="00D72CDB">
      <w:pPr>
        <w:pStyle w:val="ListBullet"/>
      </w:pPr>
      <w:r w:rsidRPr="00D72CDB">
        <w:t>behaviour change:</w:t>
      </w:r>
    </w:p>
    <w:p w:rsidR="00000000" w:rsidRPr="00D72CDB" w:rsidP="00D72CDB">
      <w:pPr>
        <w:pStyle w:val="ListBullet2"/>
      </w:pPr>
      <w:r w:rsidRPr="00D72CDB">
        <w:t>barriers to voluntary behaviour change</w:t>
      </w:r>
    </w:p>
    <w:p w:rsidR="00000000" w:rsidRPr="00D72CDB" w:rsidP="00D72CDB">
      <w:pPr>
        <w:pStyle w:val="ListBullet2"/>
      </w:pPr>
      <w:r w:rsidRPr="00D72CDB">
        <w:t>factors that increase likelihood of voluntary behaviour change</w:t>
      </w:r>
    </w:p>
    <w:p w:rsidR="00000000" w:rsidRPr="00D72CDB" w:rsidP="00D72CDB">
      <w:pPr>
        <w:pStyle w:val="ListBullet2"/>
      </w:pPr>
      <w:r w:rsidRPr="00D72CDB">
        <w:t>strategies to promote behaviour change</w:t>
      </w:r>
    </w:p>
    <w:p w:rsidR="00000000" w:rsidRPr="00D72CDB" w:rsidP="00D72CDB">
      <w:pPr>
        <w:pStyle w:val="ListBullet"/>
      </w:pPr>
      <w:r w:rsidRPr="00D72CDB">
        <w:t>communication strategies to establish rapport</w:t>
      </w:r>
    </w:p>
    <w:p w:rsidR="00000000" w:rsidRPr="00D72CDB" w:rsidP="00D72CDB">
      <w:pPr>
        <w:pStyle w:val="ListBullet"/>
      </w:pPr>
      <w:r w:rsidRPr="00D72CDB">
        <w:t>data, data collection methods and success measures related to resident adoption of home sustainability prac</w:t>
      </w:r>
      <w:r w:rsidRPr="00D72CDB">
        <w:t>tices</w:t>
      </w:r>
    </w:p>
    <w:p w:rsidR="00000000" w:rsidRPr="00D72CDB" w:rsidP="00D72CDB">
      <w:pPr>
        <w:pStyle w:val="ListBullet"/>
      </w:pPr>
      <w:r w:rsidRPr="00D72CDB">
        <w:t xml:space="preserve">factors that increase the likelihood of voluntary adoption of home sustainability practices </w:t>
      </w:r>
    </w:p>
    <w:p w:rsidR="00000000" w:rsidRPr="00D72CDB" w:rsidP="00D72CDB">
      <w:pPr>
        <w:pStyle w:val="ListBullet"/>
      </w:pPr>
      <w:r w:rsidRPr="00D72CDB">
        <w:t>home sustainability practices:</w:t>
      </w:r>
    </w:p>
    <w:p w:rsidR="00000000" w:rsidRPr="00D72CDB" w:rsidP="00D72CDB">
      <w:pPr>
        <w:pStyle w:val="ListBullet2"/>
      </w:pPr>
      <w:r w:rsidRPr="00D72CDB">
        <w:t>energy use and management</w:t>
      </w:r>
    </w:p>
    <w:p w:rsidR="00000000" w:rsidRPr="00D72CDB" w:rsidP="00D72CDB">
      <w:pPr>
        <w:pStyle w:val="ListBullet2"/>
      </w:pPr>
      <w:r w:rsidRPr="00D72CDB">
        <w:t>refusing, reducing, reusing, recycling</w:t>
      </w:r>
    </w:p>
    <w:p w:rsidR="00000000" w:rsidRPr="00D72CDB" w:rsidP="00D72CDB">
      <w:pPr>
        <w:pStyle w:val="ListBullet2"/>
      </w:pPr>
      <w:r w:rsidRPr="00D72CDB">
        <w:t>thermal performance</w:t>
      </w:r>
    </w:p>
    <w:p w:rsidR="00000000" w:rsidRPr="00D72CDB" w:rsidP="00D72CDB">
      <w:pPr>
        <w:pStyle w:val="ListBullet2"/>
      </w:pPr>
      <w:r w:rsidRPr="00D72CDB">
        <w:t>waste minimisation and management</w:t>
      </w:r>
    </w:p>
    <w:p w:rsidR="00000000" w:rsidRPr="00D72CDB" w:rsidP="00D72CDB">
      <w:pPr>
        <w:pStyle w:val="ListBullet2"/>
      </w:pPr>
      <w:r w:rsidRPr="00D72CDB">
        <w:t>water use and management.</w:t>
      </w:r>
    </w:p>
    <w:p w:rsidR="00000000" w:rsidRPr="00D72CDB" w:rsidP="00D72CDB">
      <w:pPr>
        <w:pStyle w:val="AllowPageBreak"/>
      </w:pPr>
    </w:p>
    <w:p w:rsidR="00000000" w:rsidRPr="00D72CDB" w:rsidP="00D72CDB">
      <w:pPr>
        <w:pStyle w:val="Heading1"/>
      </w:pPr>
      <w:bookmarkStart w:id="12" w:name="O_1186479"/>
      <w:bookmarkEnd w:id="12"/>
      <w:r w:rsidRPr="00D72CDB">
        <w:t>Assessment Conditions</w:t>
      </w:r>
    </w:p>
    <w:p w:rsidR="00000000" w:rsidRPr="00D72CDB" w:rsidP="00D379AC">
      <w:pPr>
        <w:pStyle w:val="BodyText"/>
      </w:pPr>
      <w:r w:rsidRPr="00D72CDB">
        <w:t xml:space="preserve">Assessors must meet the requirements for assessors contained in the Standards for Registered Training Organisations. </w:t>
      </w:r>
    </w:p>
    <w:p w:rsidR="00000000" w:rsidRPr="00D72CDB" w:rsidP="00D379AC">
      <w:pPr>
        <w:pStyle w:val="BodyText"/>
      </w:pPr>
      <w:r w:rsidRPr="00D72CDB">
        <w:t>This unit must be assessed in the workplace or a close simulation using</w:t>
      </w:r>
      <w:r w:rsidRPr="00D72CDB">
        <w:t xml:space="preserve"> realistic workplace conditions, materials, activities, responsibilities, procedures, safety requirements and environmental considerations. </w:t>
      </w:r>
    </w:p>
    <w:p w:rsidR="00000000" w:rsidRPr="00D72CDB" w:rsidP="00D379AC">
      <w:pPr>
        <w:pStyle w:val="BodyText"/>
      </w:pPr>
      <w:r w:rsidRPr="00D72CDB">
        <w:t>Candidates must have access to:</w:t>
      </w:r>
    </w:p>
    <w:p w:rsidR="00000000" w:rsidRPr="00D72CDB" w:rsidP="00D72CDB">
      <w:pPr>
        <w:pStyle w:val="ListBullet"/>
      </w:pPr>
      <w:r w:rsidRPr="00D72CDB">
        <w:t>data collection tools</w:t>
      </w:r>
    </w:p>
    <w:p w:rsidR="00000000" w:rsidRPr="00D72CDB" w:rsidP="00D72CDB">
      <w:pPr>
        <w:pStyle w:val="ListBullet"/>
      </w:pPr>
      <w:r w:rsidRPr="00D72CDB">
        <w:t>relevant codes, standards and government regulations</w:t>
      </w:r>
    </w:p>
    <w:p w:rsidR="00000000" w:rsidRPr="00D72CDB" w:rsidP="00D72CDB">
      <w:pPr>
        <w:pStyle w:val="ListBullet"/>
      </w:pPr>
      <w:r w:rsidRPr="00D72CDB">
        <w:t xml:space="preserve">access </w:t>
      </w:r>
      <w:r w:rsidRPr="00D72CDB">
        <w:t>to residents participating in a home sustainability assessment</w:t>
      </w:r>
    </w:p>
    <w:p w:rsidR="00000000" w:rsidRPr="00D72CDB" w:rsidP="00D72CDB">
      <w:pPr>
        <w:pStyle w:val="ListBullet"/>
      </w:pPr>
      <w:r w:rsidRPr="00D72CDB">
        <w:t>technology suitable for generating reports</w:t>
      </w:r>
    </w:p>
    <w:p w:rsidR="00000000" w:rsidRPr="00D72CDB" w:rsidP="00D72CDB">
      <w:pPr>
        <w:pStyle w:val="ListBullet"/>
      </w:pPr>
      <w:r w:rsidRPr="00D72CDB">
        <w:t>technical reference library and/or (online) access to current technical publications on:</w:t>
      </w:r>
    </w:p>
    <w:p w:rsidR="00000000" w:rsidRPr="00D72CDB" w:rsidP="00D72CDB">
      <w:pPr>
        <w:pStyle w:val="ListBullet2"/>
      </w:pPr>
      <w:r w:rsidRPr="00D72CDB">
        <w:t>promotion of behaviour change</w:t>
      </w:r>
    </w:p>
    <w:p w:rsidR="00000000" w:rsidRPr="00D72CDB" w:rsidP="00D72CDB">
      <w:pPr>
        <w:pStyle w:val="ListBullet2"/>
      </w:pPr>
      <w:r w:rsidRPr="00D72CDB">
        <w:t>home sustainability practices.</w:t>
      </w:r>
    </w:p>
    <w:p w:rsidR="00000000" w:rsidRPr="00D72CDB" w:rsidP="00D72CDB">
      <w:pPr>
        <w:pStyle w:val="AllowPageBreak"/>
      </w:pPr>
    </w:p>
    <w:p w:rsidR="00000000" w:rsidRPr="00D72CDB" w:rsidP="00D72CDB">
      <w:pPr>
        <w:pStyle w:val="Heading1"/>
      </w:pPr>
      <w:bookmarkStart w:id="13" w:name="O_1186492"/>
      <w:bookmarkEnd w:id="13"/>
      <w:r w:rsidRPr="00D72CDB">
        <w:t>Links</w:t>
      </w:r>
    </w:p>
    <w:p w:rsidR="00000000" w:rsidRPr="00D72CDB" w:rsidP="00D379AC">
      <w:pPr>
        <w:pStyle w:val="BodyText"/>
      </w:pPr>
      <w:r w:rsidRPr="00D72CD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D489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72CDB" w:rsidP="00D72CDB"/>
    <w:sectPr w:rsidSect="00D72C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CDB" w:rsidRPr="00D379AC" w:rsidP="00D379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AC" w:rsidP="00D72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79AC" w:rsidP="00D72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379AC" w:rsidP="00D72C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CDB" w:rsidP="00D72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79AC">
      <w:t>Approved</w:t>
    </w:r>
    <w:r w:rsidR="00D379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79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79AC">
      <w:rPr>
        <w:noProof/>
      </w:rPr>
      <w:t>4</w:t>
    </w:r>
    <w:r>
      <w:rPr>
        <w:noProof/>
      </w:rPr>
      <w:fldChar w:fldCharType="end"/>
    </w:r>
  </w:p>
  <w:p w:rsidR="00D72CDB" w:rsidP="00D72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79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79AC">
      <w:t>BuildSkills Australia</w:t>
    </w:r>
    <w:r w:rsidR="00D379AC">
      <w:fldChar w:fldCharType="end"/>
    </w:r>
  </w:p>
  <w:p w:rsidR="00D72CDB" w:rsidP="00D72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CDB" w:rsidRPr="00D379AC" w:rsidP="00D379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AC" w:rsidRPr="002D2AF8" w:rsidP="00D72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CPPHES4009 Promote the adoption of home sustainability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379AC" w:rsidP="00D72C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CDB" w:rsidRPr="002D2AF8" w:rsidP="00D72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79AC">
      <w:t>CPPHES4009 Promote the adoption of home sustainability practices</w:t>
    </w:r>
    <w:r w:rsidR="00D379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79AC">
      <w:rPr>
        <w:noProof/>
      </w:rPr>
      <w:t>1 March 2025</w:t>
    </w:r>
    <w:r>
      <w:fldChar w:fldCharType="end"/>
    </w:r>
  </w:p>
  <w:p w:rsidR="00D72CDB" w:rsidP="00D72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7849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606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028A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CDB"/>
  </w:style>
  <w:style w:type="character" w:customStyle="1" w:styleId="Heading1Char">
    <w:name w:val="Heading 1 Char"/>
    <w:basedOn w:val="DefaultParagraphFont"/>
    <w:link w:val="Heading1"/>
    <w:rsid w:val="00D72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C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C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2C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2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C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2CDB"/>
    <w:rPr>
      <w:b/>
      <w:spacing w:val="0"/>
    </w:rPr>
  </w:style>
  <w:style w:type="paragraph" w:customStyle="1" w:styleId="SuperTitle">
    <w:name w:val="SuperTitle"/>
    <w:basedOn w:val="Title"/>
    <w:rsid w:val="00D72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C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CDB"/>
    <w:rPr>
      <w:i/>
    </w:rPr>
  </w:style>
  <w:style w:type="paragraph" w:styleId="Caption">
    <w:name w:val="caption"/>
    <w:basedOn w:val="BodyText"/>
    <w:next w:val="Normal"/>
    <w:qFormat/>
    <w:rsid w:val="00D72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CDB"/>
  </w:style>
  <w:style w:type="paragraph" w:styleId="TableofFigures">
    <w:name w:val="table of figures"/>
    <w:basedOn w:val="Normal"/>
    <w:next w:val="Normal"/>
    <w:semiHidden/>
    <w:rsid w:val="00D72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C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2CDB"/>
    <w:rPr>
      <w:rFonts w:ascii="Wingdings" w:hAnsi="Wingdings"/>
    </w:rPr>
  </w:style>
  <w:style w:type="paragraph" w:customStyle="1" w:styleId="TableHeading">
    <w:name w:val="Table Heading"/>
    <w:basedOn w:val="HeadingBase"/>
    <w:rsid w:val="00D72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CDB"/>
    <w:rPr>
      <w:color w:val="0033CC"/>
      <w:u w:val="none"/>
    </w:rPr>
  </w:style>
  <w:style w:type="paragraph" w:customStyle="1" w:styleId="BodyTextRight">
    <w:name w:val="Body Text Right"/>
    <w:basedOn w:val="BodyText"/>
    <w:rsid w:val="00D72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C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CDB"/>
    <w:rPr>
      <w:sz w:val="32"/>
    </w:rPr>
  </w:style>
  <w:style w:type="paragraph" w:customStyle="1" w:styleId="HeadingProcedure">
    <w:name w:val="Heading Procedure"/>
    <w:basedOn w:val="HeadingBase"/>
    <w:next w:val="Normal"/>
    <w:rsid w:val="00D72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CDB"/>
    <w:pPr>
      <w:spacing w:before="60" w:after="60"/>
    </w:pPr>
  </w:style>
  <w:style w:type="paragraph" w:styleId="ListContinue">
    <w:name w:val="List Continue"/>
    <w:basedOn w:val="List"/>
    <w:rsid w:val="00D72CDB"/>
    <w:pPr>
      <w:ind w:firstLine="0"/>
    </w:pPr>
  </w:style>
  <w:style w:type="paragraph" w:customStyle="1" w:styleId="ListNote">
    <w:name w:val="List Note"/>
    <w:basedOn w:val="List"/>
    <w:rsid w:val="00D72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CDB"/>
    <w:rPr>
      <w:rFonts w:ascii="Courier New" w:hAnsi="Courier New"/>
    </w:rPr>
  </w:style>
  <w:style w:type="paragraph" w:customStyle="1" w:styleId="NoteBullet">
    <w:name w:val="Note Bullet"/>
    <w:basedOn w:val="Note"/>
    <w:rsid w:val="00D72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C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CDB"/>
    <w:rPr>
      <w:b/>
      <w:smallCaps/>
    </w:rPr>
  </w:style>
  <w:style w:type="paragraph" w:customStyle="1" w:styleId="TableListNumber">
    <w:name w:val="Table List Number"/>
    <w:basedOn w:val="ListNumber"/>
    <w:rsid w:val="00D72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CDB"/>
    <w:pPr>
      <w:numPr>
        <w:numId w:val="9"/>
      </w:numPr>
    </w:pPr>
  </w:style>
  <w:style w:type="paragraph" w:customStyle="1" w:styleId="ListAlpha2">
    <w:name w:val="List Alpha 2"/>
    <w:basedOn w:val="List2"/>
    <w:rsid w:val="00D72CDB"/>
    <w:pPr>
      <w:numPr>
        <w:numId w:val="8"/>
      </w:numPr>
    </w:pPr>
  </w:style>
  <w:style w:type="paragraph" w:styleId="List2">
    <w:name w:val="List 2"/>
    <w:basedOn w:val="BodyText"/>
    <w:rsid w:val="00D72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C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C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2CDB"/>
    <w:pPr>
      <w:numPr>
        <w:numId w:val="4"/>
      </w:numPr>
    </w:pPr>
  </w:style>
  <w:style w:type="paragraph" w:styleId="ListContinue2">
    <w:name w:val="List Continue 2"/>
    <w:basedOn w:val="List2"/>
    <w:rsid w:val="00D72CDB"/>
    <w:pPr>
      <w:ind w:firstLine="0"/>
    </w:pPr>
  </w:style>
  <w:style w:type="paragraph" w:styleId="ListContinue3">
    <w:name w:val="List Continue 3"/>
    <w:basedOn w:val="List3"/>
    <w:rsid w:val="00D72CDB"/>
    <w:pPr>
      <w:ind w:left="1021" w:firstLine="0"/>
    </w:pPr>
  </w:style>
  <w:style w:type="paragraph" w:styleId="ListContinue4">
    <w:name w:val="List Continue 4"/>
    <w:basedOn w:val="List4"/>
    <w:rsid w:val="00D72CDB"/>
    <w:pPr>
      <w:ind w:firstLine="0"/>
    </w:pPr>
  </w:style>
  <w:style w:type="paragraph" w:styleId="ListContinue5">
    <w:name w:val="List Continue 5"/>
    <w:basedOn w:val="List5"/>
    <w:rsid w:val="00D72CDB"/>
    <w:pPr>
      <w:ind w:firstLine="0"/>
    </w:pPr>
  </w:style>
  <w:style w:type="paragraph" w:styleId="ListNumber3">
    <w:name w:val="List Number 3"/>
    <w:basedOn w:val="List3"/>
    <w:rsid w:val="00D72CDB"/>
    <w:pPr>
      <w:numPr>
        <w:numId w:val="5"/>
      </w:numPr>
    </w:pPr>
  </w:style>
  <w:style w:type="paragraph" w:styleId="ListNumber4">
    <w:name w:val="List Number 4"/>
    <w:basedOn w:val="List4"/>
    <w:rsid w:val="00D72CDB"/>
    <w:pPr>
      <w:numPr>
        <w:numId w:val="6"/>
      </w:numPr>
    </w:pPr>
  </w:style>
  <w:style w:type="paragraph" w:styleId="ListNumber5">
    <w:name w:val="List Number 5"/>
    <w:basedOn w:val="List5"/>
    <w:rsid w:val="00D72CDB"/>
    <w:pPr>
      <w:numPr>
        <w:numId w:val="7"/>
      </w:numPr>
    </w:pPr>
  </w:style>
  <w:style w:type="paragraph" w:styleId="BlockText">
    <w:name w:val="Block Text"/>
    <w:basedOn w:val="Normal"/>
    <w:rsid w:val="00D72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CDB"/>
    <w:rPr>
      <w:sz w:val="16"/>
      <w:vertAlign w:val="superscript"/>
    </w:rPr>
  </w:style>
  <w:style w:type="character" w:customStyle="1" w:styleId="Symbols">
    <w:name w:val="Symbols"/>
    <w:basedOn w:val="DefaultParagraphFont"/>
    <w:rsid w:val="00D72CDB"/>
    <w:rPr>
      <w:rFonts w:ascii="Symbol" w:hAnsi="Symbol"/>
    </w:rPr>
  </w:style>
  <w:style w:type="character" w:customStyle="1" w:styleId="MenuOptions">
    <w:name w:val="Menu Options"/>
    <w:basedOn w:val="DefaultParagraphFont"/>
    <w:rsid w:val="00D72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CDB"/>
    <w:rPr>
      <w:b/>
    </w:rPr>
  </w:style>
  <w:style w:type="character" w:customStyle="1" w:styleId="Underlined">
    <w:name w:val="Underlined"/>
    <w:basedOn w:val="DefaultParagraphFont"/>
    <w:rsid w:val="00D72CDB"/>
    <w:rPr>
      <w:u w:val="single"/>
    </w:rPr>
  </w:style>
  <w:style w:type="paragraph" w:customStyle="1" w:styleId="TableBodyTextRight">
    <w:name w:val="Table Body Text Right"/>
    <w:basedOn w:val="TableBodyText"/>
    <w:rsid w:val="00D72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CDB"/>
    <w:rPr>
      <w:sz w:val="18"/>
    </w:rPr>
  </w:style>
  <w:style w:type="paragraph" w:customStyle="1" w:styleId="BodySmallRight">
    <w:name w:val="Body Small Right"/>
    <w:basedOn w:val="BodyTextRight"/>
    <w:rsid w:val="00D72CDB"/>
    <w:rPr>
      <w:sz w:val="18"/>
      <w:szCs w:val="18"/>
    </w:rPr>
  </w:style>
  <w:style w:type="paragraph" w:customStyle="1" w:styleId="MarginEdition">
    <w:name w:val="Margin Edition"/>
    <w:basedOn w:val="MarginNote"/>
    <w:rsid w:val="00D72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CDB"/>
    <w:rPr>
      <w:sz w:val="2"/>
      <w:szCs w:val="2"/>
    </w:rPr>
  </w:style>
  <w:style w:type="character" w:customStyle="1" w:styleId="Small">
    <w:name w:val="Small"/>
    <w:basedOn w:val="DefaultParagraphFont"/>
    <w:rsid w:val="00D72CDB"/>
    <w:rPr>
      <w:sz w:val="16"/>
    </w:rPr>
  </w:style>
  <w:style w:type="paragraph" w:customStyle="1" w:styleId="WideTable">
    <w:name w:val="Wide Table"/>
    <w:basedOn w:val="Normal"/>
    <w:rsid w:val="00D72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CDB"/>
  </w:style>
  <w:style w:type="paragraph" w:styleId="Quote">
    <w:name w:val="Quote"/>
    <w:basedOn w:val="Heading1"/>
    <w:link w:val="QuoteChar"/>
    <w:qFormat/>
    <w:rsid w:val="00D72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CDB"/>
    <w:pPr>
      <w:pageBreakBefore/>
    </w:pPr>
  </w:style>
  <w:style w:type="paragraph" w:customStyle="1" w:styleId="Border">
    <w:name w:val="Border"/>
    <w:basedOn w:val="Normal"/>
    <w:qFormat/>
    <w:rsid w:val="00D72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CDB"/>
    <w:rPr>
      <w:u w:val="single"/>
    </w:rPr>
  </w:style>
  <w:style w:type="character" w:customStyle="1" w:styleId="BoldandItalics">
    <w:name w:val="Bold and Italics"/>
    <w:qFormat/>
    <w:rsid w:val="00D72CDB"/>
    <w:rPr>
      <w:b/>
      <w:i/>
      <w:u w:val="none"/>
    </w:rPr>
  </w:style>
  <w:style w:type="paragraph" w:styleId="BalloonText">
    <w:name w:val="Balloon Text"/>
    <w:basedOn w:val="Normal"/>
    <w:link w:val="BalloonTextChar"/>
    <w:rsid w:val="00D72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CDB"/>
    <w:pPr>
      <w:spacing w:before="0" w:after="0"/>
    </w:pPr>
  </w:style>
  <w:style w:type="paragraph" w:customStyle="1" w:styleId="BodyTextBold">
    <w:name w:val="Body Text Bold"/>
    <w:basedOn w:val="BodyText"/>
    <w:qFormat/>
    <w:rsid w:val="00D72CDB"/>
    <w:rPr>
      <w:b/>
    </w:rPr>
  </w:style>
  <w:style w:type="character" w:styleId="Hyperlink">
    <w:name w:val="Hyperlink"/>
    <w:basedOn w:val="DefaultParagraphFont"/>
    <w:uiPriority w:val="99"/>
    <w:unhideWhenUsed/>
    <w:rsid w:val="00D379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5541</Characters>
  <Application>Microsoft Office Word</Application>
  <DocSecurity>0</DocSecurity>
  <Lines>213</Lines>
  <Paragraphs>120</Paragraphs>
  <ScaleCrop>false</ScaleCrop>
  <Company>Author-it Software Corporation Ltd.</Company>
  <LinksUpToDate>false</LinksUpToDate>
  <CharactersWithSpaces>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CPPHES4009 Promote the adoption of home sustainability practices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