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7F4" w:rsidP="003127F4">
      <w:pPr>
        <w:pStyle w:val="Title"/>
      </w:pPr>
      <w:r>
        <w:fldChar w:fldCharType="begin"/>
      </w:r>
      <w:r>
        <w:instrText xml:space="preserve"> TITLE   \* MERGEFORMAT </w:instrText>
      </w:r>
      <w:r>
        <w:fldChar w:fldCharType="separate"/>
      </w:r>
      <w:r>
        <w:t>CPPHES4007 Assess thermal performance of existing residential buildings</w:t>
      </w:r>
      <w:r>
        <w:fldChar w:fldCharType="end"/>
      </w:r>
    </w:p>
    <w:p w:rsidR="003127F4" w:rsidP="003127F4">
      <w:pPr>
        <w:pStyle w:val="Version"/>
        <w:sectPr w:rsidSect="00494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4F5C" w:rsidP="00494F5C">
      <w:pPr>
        <w:pStyle w:val="SuperHeading"/>
      </w:pPr>
      <w:r w:rsidRPr="00494F5C">
        <w:t>CPPHES4007 Assess thermal performance of existing resid</w:t>
      </w:r>
      <w:r w:rsidRPr="00494F5C">
        <w:t>ential buildings</w:t>
      </w:r>
    </w:p>
    <w:p w:rsidR="00000000" w:rsidRPr="00494F5C" w:rsidP="00494F5C">
      <w:pPr>
        <w:pStyle w:val="Heading1"/>
      </w:pPr>
      <w:bookmarkStart w:id="1" w:name="O_1186458"/>
      <w:bookmarkEnd w:id="1"/>
      <w:r w:rsidRPr="00494F5C">
        <w:t>Modification History</w:t>
      </w:r>
    </w:p>
    <w:tbl>
      <w:tblPr>
        <w:tblW w:w="0" w:type="auto"/>
        <w:tblLayout w:type="fixed"/>
        <w:tblCellMar>
          <w:left w:w="62" w:type="dxa"/>
          <w:right w:w="62" w:type="dxa"/>
        </w:tblCellMar>
        <w:tblLook w:val="0000"/>
      </w:tblPr>
      <w:tblGrid>
        <w:gridCol w:w="1128"/>
        <w:gridCol w:w="7944"/>
      </w:tblGrid>
      <w:tr w:rsidTr="00494F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Release 2</w:t>
            </w:r>
          </w:p>
        </w:tc>
        <w:tc>
          <w:tcPr>
            <w:tcW w:w="7944" w:type="dxa"/>
            <w:tcBorders>
              <w:top w:val="nil"/>
              <w:left w:val="nil"/>
              <w:bottom w:val="nil"/>
              <w:right w:val="nil"/>
            </w:tcBorders>
            <w:tcMar>
              <w:top w:w="0" w:type="dxa"/>
              <w:left w:w="62" w:type="dxa"/>
              <w:bottom w:w="0" w:type="dxa"/>
              <w:right w:w="62" w:type="dxa"/>
            </w:tcMar>
          </w:tcPr>
          <w:p w:rsidR="00000000" w:rsidRPr="00494F5C" w:rsidP="00494F5C">
            <w:pPr>
              <w:pStyle w:val="BodyText"/>
            </w:pPr>
            <w:r w:rsidRPr="00494F5C">
              <w:t>This version first released with CPP Property Services Training Package Release 14.0.</w:t>
            </w:r>
          </w:p>
          <w:p w:rsidR="00000000" w:rsidP="00494F5C">
            <w:pPr>
              <w:pStyle w:val="BodyText"/>
              <w:rPr>
                <w:lang w:val="en-NZ"/>
              </w:rPr>
            </w:pPr>
            <w:r w:rsidRPr="00494F5C">
              <w:t>Updated reference to reflect correction in Modification History from CPC Property Services 5.0 to CPP Property Services 9.0.</w:t>
            </w:r>
          </w:p>
        </w:tc>
      </w:tr>
      <w:tr w:rsidTr="00494F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Release 1</w:t>
            </w:r>
          </w:p>
        </w:tc>
        <w:tc>
          <w:tcPr>
            <w:tcW w:w="7944" w:type="dxa"/>
            <w:tcBorders>
              <w:top w:val="nil"/>
              <w:left w:val="nil"/>
              <w:bottom w:val="nil"/>
              <w:right w:val="nil"/>
            </w:tcBorders>
            <w:tcMar>
              <w:top w:w="0" w:type="dxa"/>
              <w:left w:w="62" w:type="dxa"/>
              <w:bottom w:w="0" w:type="dxa"/>
              <w:right w:w="62" w:type="dxa"/>
            </w:tcMar>
          </w:tcPr>
          <w:p w:rsidR="00000000" w:rsidRPr="00494F5C" w:rsidP="00494F5C">
            <w:pPr>
              <w:pStyle w:val="BodyText"/>
            </w:pPr>
            <w:r w:rsidRPr="00494F5C">
              <w:t>This version first released with CPC Property Services Training Package Release 5.0.</w:t>
            </w:r>
          </w:p>
          <w:p w:rsidR="00000000" w:rsidRPr="00494F5C" w:rsidP="00494F5C">
            <w:pPr>
              <w:pStyle w:val="BodyText"/>
            </w:pPr>
            <w:r w:rsidRPr="00494F5C">
              <w:t>Supersedes and equivalent to CPPHSA</w:t>
            </w:r>
            <w:r w:rsidRPr="00494F5C">
              <w:t>4004A Assess thermal performance of existing residences using non-rating tools and techniques.  Updated to meet the Standards for Training Packages.</w:t>
            </w:r>
          </w:p>
        </w:tc>
      </w:tr>
    </w:tbl>
    <w:p w:rsidR="00000000" w:rsidRPr="00494F5C" w:rsidP="00494F5C">
      <w:pPr>
        <w:pStyle w:val="BodyText"/>
      </w:pPr>
    </w:p>
    <w:p w:rsidR="00000000" w:rsidRPr="00494F5C" w:rsidP="00494F5C">
      <w:pPr>
        <w:pStyle w:val="AllowPageBreak"/>
      </w:pPr>
    </w:p>
    <w:p w:rsidR="00000000" w:rsidRPr="00494F5C" w:rsidP="00494F5C">
      <w:pPr>
        <w:pStyle w:val="Heading1"/>
      </w:pPr>
      <w:bookmarkStart w:id="2" w:name="O_1186457"/>
      <w:bookmarkEnd w:id="2"/>
      <w:r w:rsidRPr="00494F5C">
        <w:t>Application</w:t>
      </w:r>
    </w:p>
    <w:p w:rsidR="00000000" w:rsidRPr="00494F5C" w:rsidP="003127F4">
      <w:pPr>
        <w:pStyle w:val="BodyText"/>
      </w:pPr>
      <w:r w:rsidRPr="00494F5C">
        <w:t>This unit specifies the skills and knowledge required to source and analys</w:t>
      </w:r>
      <w:r w:rsidRPr="00494F5C">
        <w:t>e information on the thermal performance of existing residences. It includes providing advice on ways to improve thermal performance accounting for ownership and type of building, costs and practicalities of implementing improvement recommendations.</w:t>
      </w:r>
    </w:p>
    <w:p w:rsidR="00000000" w:rsidRPr="00494F5C" w:rsidP="003127F4">
      <w:pPr>
        <w:pStyle w:val="BodyText"/>
      </w:pPr>
      <w:r w:rsidRPr="00494F5C">
        <w:t>This u</w:t>
      </w:r>
      <w:r w:rsidRPr="00494F5C">
        <w:t>nit is for individuals who work independently as home sustainability assessors using specialised knowledge to complete thermal performance assessments. It involves completing routine and non-routine tasks and dealing with predictable and sometimes unpredic</w:t>
      </w:r>
      <w:r w:rsidRPr="00494F5C">
        <w:t>table problems.</w:t>
      </w:r>
    </w:p>
    <w:p w:rsidR="00000000" w:rsidRPr="00494F5C" w:rsidP="003127F4">
      <w:pPr>
        <w:pStyle w:val="BodyText"/>
      </w:pPr>
      <w:r w:rsidRPr="00494F5C">
        <w:t>No licensing, legislative or certification requirements apply to this unit at the time of publication.</w:t>
      </w:r>
    </w:p>
    <w:p w:rsidR="00000000" w:rsidRPr="00494F5C" w:rsidP="00494F5C">
      <w:pPr>
        <w:pStyle w:val="Heading1"/>
      </w:pPr>
      <w:bookmarkStart w:id="3" w:name="O_1186456"/>
      <w:bookmarkEnd w:id="3"/>
      <w:r w:rsidRPr="00494F5C">
        <w:t>Pre-requisite Unit</w:t>
      </w:r>
    </w:p>
    <w:p w:rsidR="00000000" w:rsidRPr="00494F5C" w:rsidP="003127F4">
      <w:pPr>
        <w:pStyle w:val="BodyText"/>
      </w:pPr>
      <w:r w:rsidRPr="00494F5C">
        <w:t>None.</w:t>
      </w:r>
    </w:p>
    <w:p w:rsidR="00000000" w:rsidRPr="00494F5C" w:rsidP="00494F5C">
      <w:pPr>
        <w:pStyle w:val="Heading1"/>
      </w:pPr>
      <w:bookmarkStart w:id="4" w:name="O_1186455"/>
      <w:bookmarkEnd w:id="4"/>
      <w:r w:rsidRPr="00494F5C">
        <w:t>Unit Sector</w:t>
      </w:r>
    </w:p>
    <w:p w:rsidR="00000000" w:rsidRPr="00494F5C" w:rsidP="003127F4">
      <w:pPr>
        <w:pStyle w:val="BodyText"/>
      </w:pPr>
      <w:r w:rsidRPr="00494F5C">
        <w:t>Home Sustainability.</w:t>
      </w:r>
    </w:p>
    <w:p w:rsidR="00000000" w:rsidRPr="00494F5C" w:rsidP="00494F5C">
      <w:pPr>
        <w:pStyle w:val="Heading1"/>
      </w:pPr>
      <w:bookmarkStart w:id="5" w:name="O_1186454"/>
      <w:bookmarkEnd w:id="5"/>
      <w:r w:rsidRPr="00494F5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94F5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 xml:space="preserve">Elements describe the </w:t>
            </w:r>
            <w:r w:rsidRPr="00494F5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 xml:space="preserve">Performance criteria describe what needs to be done to </w:t>
            </w:r>
            <w:r w:rsidRPr="00494F5C">
              <w:t>demonstrate achievement of the element.</w:t>
            </w:r>
          </w:p>
        </w:tc>
      </w:tr>
      <w:tr w:rsidTr="00494F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1</w:t>
            </w:r>
          </w:p>
        </w:tc>
        <w:tc>
          <w:tcPr>
            <w:tcW w:w="2357"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Plan and organise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1.1</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Consult with client to cla</w:t>
            </w:r>
            <w:r w:rsidRPr="00494F5C">
              <w:t>rify purpose of thermal performance assessment and respond to questions and concerns.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1.2</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 xml:space="preserve">Confirm assessment requirements in line with client needs, legislation, regulations, standards, codes and government incentive programs for improving thermal </w:t>
            </w:r>
            <w:r w:rsidRPr="00494F5C">
              <w:t>performance of existing residential buildings.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1.3</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Plan thermal performance assessment in consultation with client and according to work health and safety (WHS) requirements.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1.4</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Prepare thermal performance assessment documentation and confirm that r</w:t>
            </w:r>
            <w:r w:rsidRPr="00494F5C">
              <w:t>equired tools and equipment are available and in working order.</w:t>
            </w:r>
          </w:p>
        </w:tc>
      </w:tr>
      <w:tr w:rsidTr="00494F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4F5C">
            <w:pPr>
              <w:pStyle w:val="BodyText"/>
              <w:rPr>
                <w:lang w:val="en-NZ"/>
              </w:rPr>
            </w:pPr>
          </w:p>
        </w:tc>
      </w:tr>
      <w:tr w:rsidTr="00494F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w:t>
            </w:r>
          </w:p>
        </w:tc>
        <w:tc>
          <w:tcPr>
            <w:tcW w:w="2357"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Compile and analyse information on thermal performance of residence.</w:t>
            </w: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2.1</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Gather information from client to clarify building use and construction details.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2.2</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Select and fit required personal protective equipment (PPE).</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2.3</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Carry out measurements and observations during on-site inspection to confirm factors impacting thermal performance.</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2.4</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Record information using appropriate data collection tool.</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2.5</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Analyse information to identify strengths and weaknesses in thermal performance of residence.</w:t>
            </w:r>
          </w:p>
        </w:tc>
      </w:tr>
      <w:tr w:rsidTr="00494F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4F5C">
            <w:pPr>
              <w:pStyle w:val="BodyText"/>
              <w:rPr>
                <w:lang w:val="en-NZ"/>
              </w:rPr>
            </w:pPr>
          </w:p>
        </w:tc>
      </w:tr>
      <w:tr w:rsidTr="00494F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3</w:t>
            </w:r>
          </w:p>
        </w:tc>
        <w:tc>
          <w:tcPr>
            <w:tcW w:w="2357"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Analyse options for improving thermal performance of residence.</w:t>
            </w: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3.1</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Source technical information on building thermal performance and evaluate suitability</w:t>
            </w:r>
            <w:r w:rsidRPr="00494F5C">
              <w:t xml:space="preserve"> for existing residence.</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3.2</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Identify government rebates and other assistance programs for thermal performance of existing residential buildings.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3.3</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Evaluate options for improving thermal performance and reducing emissions of the residence.</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3.4</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Identify cost effective measures for improving thermal performance of the residence according to organisational requirements.</w:t>
            </w:r>
          </w:p>
        </w:tc>
      </w:tr>
      <w:tr w:rsidTr="00494F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4F5C">
            <w:pPr>
              <w:pStyle w:val="BodyText"/>
              <w:rPr>
                <w:lang w:val="en-NZ"/>
              </w:rPr>
            </w:pPr>
          </w:p>
        </w:tc>
      </w:tr>
      <w:tr w:rsidTr="00494F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4</w:t>
            </w:r>
          </w:p>
        </w:tc>
        <w:tc>
          <w:tcPr>
            <w:tcW w:w="2357" w:type="dxa"/>
            <w:vMerge w:val="restart"/>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Report findings of thermal performance assessment.</w:t>
            </w: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4.1</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Collate results, recommendations and supporting evidence of thermal performance assessment.</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4.2</w:t>
            </w:r>
          </w:p>
        </w:tc>
        <w:tc>
          <w:tcPr>
            <w:tcW w:w="5659"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Write up options and prioritise recommendations for thermal performance improvements.</w:t>
            </w:r>
          </w:p>
        </w:tc>
      </w:tr>
      <w:tr w:rsidTr="00494F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4F5C">
            <w:pPr>
              <w:pStyle w:val="BodyText"/>
              <w:rPr>
                <w:lang w:val="en-NZ"/>
              </w:rPr>
            </w:pPr>
            <w:r w:rsidRPr="00494F5C">
              <w:t>4.3</w:t>
            </w:r>
          </w:p>
        </w:tc>
        <w:tc>
          <w:tcPr>
            <w:tcW w:w="5659" w:type="dxa"/>
            <w:tcBorders>
              <w:top w:val="nil"/>
              <w:left w:val="nil"/>
              <w:bottom w:val="nil"/>
              <w:right w:val="nil"/>
            </w:tcBorders>
            <w:tcMar>
              <w:top w:w="0" w:type="dxa"/>
              <w:left w:w="62" w:type="dxa"/>
              <w:bottom w:w="0" w:type="dxa"/>
              <w:right w:w="62" w:type="dxa"/>
            </w:tcMar>
          </w:tcPr>
          <w:p w:rsidR="00000000" w:rsidRPr="00494F5C" w:rsidP="00494F5C">
            <w:pPr>
              <w:pStyle w:val="BodyText"/>
            </w:pPr>
            <w:r w:rsidRPr="00494F5C">
              <w:t>Discuss report and indicative costs and improvements in thermal performance with client.</w:t>
            </w:r>
          </w:p>
        </w:tc>
      </w:tr>
    </w:tbl>
    <w:p w:rsidR="00000000" w:rsidRPr="00494F5C" w:rsidP="00494F5C">
      <w:pPr>
        <w:pStyle w:val="BodyText"/>
      </w:pPr>
    </w:p>
    <w:p w:rsidR="00000000" w:rsidRPr="00494F5C" w:rsidP="00494F5C">
      <w:pPr>
        <w:pStyle w:val="AllowPageBreak"/>
      </w:pPr>
    </w:p>
    <w:p w:rsidR="00000000" w:rsidRPr="00494F5C" w:rsidP="00494F5C">
      <w:pPr>
        <w:pStyle w:val="Heading1"/>
      </w:pPr>
      <w:bookmarkStart w:id="6" w:name="O_1186453"/>
      <w:bookmarkEnd w:id="6"/>
      <w:r w:rsidRPr="00494F5C">
        <w:t>Foundation Skills</w:t>
      </w:r>
    </w:p>
    <w:p w:rsidR="00000000" w:rsidRPr="00494F5C" w:rsidP="003127F4">
      <w:pPr>
        <w:pStyle w:val="BodyText"/>
      </w:pPr>
      <w:r w:rsidRPr="00494F5C">
        <w:t>As well as the foundation skills explicit in the performance criteria of this unit, candidates require:</w:t>
      </w:r>
    </w:p>
    <w:p w:rsidR="00000000" w:rsidRPr="00494F5C" w:rsidP="00494F5C">
      <w:pPr>
        <w:pStyle w:val="ListBullet"/>
      </w:pPr>
      <w:r w:rsidRPr="00494F5C">
        <w:t xml:space="preserve">oral communication </w:t>
      </w:r>
      <w:r w:rsidRPr="00494F5C">
        <w:t>skills to interact with clients from diverse social, economic and cultural backgrounds</w:t>
      </w:r>
    </w:p>
    <w:p w:rsidR="00000000" w:rsidRPr="00494F5C" w:rsidP="00494F5C">
      <w:pPr>
        <w:pStyle w:val="ListBullet"/>
      </w:pPr>
      <w:r w:rsidRPr="00494F5C">
        <w:t>numeracy skills to interpret different units of measurement associated with existing residential buildings and their construction features.</w:t>
      </w:r>
    </w:p>
    <w:p w:rsidR="00000000" w:rsidRPr="00494F5C" w:rsidP="00494F5C">
      <w:pPr>
        <w:pStyle w:val="AllowPageBreak"/>
      </w:pPr>
    </w:p>
    <w:p w:rsidR="00000000" w:rsidRPr="00494F5C" w:rsidP="00494F5C">
      <w:pPr>
        <w:pStyle w:val="Heading1"/>
      </w:pPr>
      <w:bookmarkStart w:id="7" w:name="O_1186452"/>
      <w:bookmarkEnd w:id="7"/>
      <w:r w:rsidRPr="00494F5C">
        <w:t>Unit Mappi</w:t>
      </w:r>
      <w:r w:rsidRPr="00494F5C">
        <w:t>ng Information</w:t>
      </w:r>
    </w:p>
    <w:p w:rsidR="00000000" w:rsidRPr="00494F5C" w:rsidP="003127F4">
      <w:pPr>
        <w:pStyle w:val="BodyText"/>
      </w:pPr>
      <w:r w:rsidRPr="00494F5C">
        <w:t>Supersedes and equivalent to CPPHSA4004A Assess thermal performance of existing residences using non-rating tools and techniques.</w:t>
      </w:r>
    </w:p>
    <w:p w:rsidR="00000000" w:rsidRPr="00494F5C" w:rsidP="00494F5C">
      <w:pPr>
        <w:pStyle w:val="Heading1"/>
      </w:pPr>
      <w:bookmarkStart w:id="8" w:name="O_1186459"/>
      <w:bookmarkEnd w:id="8"/>
      <w:r w:rsidRPr="00494F5C">
        <w:t>Links</w:t>
      </w:r>
    </w:p>
    <w:p w:rsidR="00000000" w:rsidRPr="00494F5C" w:rsidP="003127F4">
      <w:pPr>
        <w:pStyle w:val="BodyText"/>
      </w:pPr>
      <w:r w:rsidRPr="00494F5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C760A">
        <w:rPr>
          <w:rStyle w:val="Hyperlink"/>
        </w:rPr>
        <w:t>https://vetnet.gov.au/Pages/TrainingDocs.aspx?q=6f3f9672-30e8-4835-b348-205dfcf13d9b</w:t>
      </w:r>
      <w:r>
        <w:fldChar w:fldCharType="end"/>
      </w:r>
    </w:p>
    <w:p w:rsidR="00000000" w:rsidRPr="00494F5C" w:rsidP="00494F5C"/>
    <w:sectPr w:rsidSect="00494F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5C" w:rsidRPr="003127F4" w:rsidP="00312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4" w:rsidP="00494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7F4" w:rsidP="00494F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127F4" w:rsidP="00494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F5C" w:rsidRPr="003127F4" w:rsidP="003127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4" w:rsidRPr="002D2AF8" w:rsidP="00494F5C">
    <w:pPr>
      <w:pStyle w:val="Header"/>
      <w:framePr w:wrap="around"/>
    </w:pPr>
    <w:r>
      <w:fldChar w:fldCharType="begin"/>
    </w:r>
    <w:r>
      <w:instrText xml:space="preserve"> TITLE   \* MERGEFORMAT </w:instrText>
    </w:r>
    <w:r>
      <w:fldChar w:fldCharType="separate"/>
    </w:r>
    <w:r>
      <w:t>CPPHES4007 Assess thermal performance of existing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127F4" w:rsidP="00494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B2A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922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F5C"/>
    <w:pPr>
      <w:spacing w:before="360" w:after="60"/>
      <w:outlineLvl w:val="0"/>
    </w:pPr>
    <w:rPr>
      <w:sz w:val="32"/>
    </w:rPr>
  </w:style>
  <w:style w:type="paragraph" w:styleId="Heading2">
    <w:name w:val="heading 2"/>
    <w:basedOn w:val="HeadingBase"/>
    <w:next w:val="BodyText"/>
    <w:link w:val="Heading2Char"/>
    <w:qFormat/>
    <w:rsid w:val="00494F5C"/>
    <w:pPr>
      <w:keepLines/>
      <w:spacing w:before="240" w:after="120"/>
      <w:outlineLvl w:val="1"/>
    </w:pPr>
    <w:rPr>
      <w:sz w:val="28"/>
      <w:szCs w:val="40"/>
    </w:rPr>
  </w:style>
  <w:style w:type="paragraph" w:styleId="Heading3">
    <w:name w:val="heading 3"/>
    <w:basedOn w:val="HeadingBase"/>
    <w:next w:val="BodyText"/>
    <w:link w:val="Heading3Char"/>
    <w:qFormat/>
    <w:rsid w:val="00494F5C"/>
    <w:pPr>
      <w:spacing w:before="180" w:after="120"/>
      <w:outlineLvl w:val="2"/>
    </w:pPr>
    <w:rPr>
      <w:spacing w:val="-10"/>
      <w:kern w:val="32"/>
    </w:rPr>
  </w:style>
  <w:style w:type="paragraph" w:styleId="Heading4">
    <w:name w:val="heading 4"/>
    <w:basedOn w:val="HeadingBase"/>
    <w:next w:val="BodyText"/>
    <w:link w:val="Heading4Char"/>
    <w:qFormat/>
    <w:rsid w:val="00494F5C"/>
    <w:pPr>
      <w:spacing w:before="160" w:after="120"/>
      <w:outlineLvl w:val="3"/>
    </w:pPr>
    <w:rPr>
      <w:sz w:val="22"/>
    </w:rPr>
  </w:style>
  <w:style w:type="paragraph" w:styleId="Heading5">
    <w:name w:val="heading 5"/>
    <w:basedOn w:val="HeadingBase"/>
    <w:next w:val="Normal"/>
    <w:link w:val="Heading5Char"/>
    <w:qFormat/>
    <w:rsid w:val="00494F5C"/>
    <w:pPr>
      <w:spacing w:before="80"/>
      <w:outlineLvl w:val="4"/>
    </w:pPr>
    <w:rPr>
      <w:color w:val="918585"/>
      <w:sz w:val="20"/>
    </w:rPr>
  </w:style>
  <w:style w:type="paragraph" w:styleId="Heading6">
    <w:name w:val="heading 6"/>
    <w:basedOn w:val="HeadingBase"/>
    <w:next w:val="Normal"/>
    <w:link w:val="Heading6Char"/>
    <w:qFormat/>
    <w:rsid w:val="00494F5C"/>
    <w:pPr>
      <w:spacing w:before="60"/>
      <w:outlineLvl w:val="5"/>
    </w:pPr>
    <w:rPr>
      <w:color w:val="918585"/>
      <w:sz w:val="20"/>
    </w:rPr>
  </w:style>
  <w:style w:type="paragraph" w:styleId="Heading7">
    <w:name w:val="heading 7"/>
    <w:basedOn w:val="Normal"/>
    <w:next w:val="Normal"/>
    <w:link w:val="Heading7Char"/>
    <w:qFormat/>
    <w:rsid w:val="00494F5C"/>
    <w:pPr>
      <w:ind w:left="720"/>
      <w:outlineLvl w:val="6"/>
    </w:pPr>
    <w:rPr>
      <w:i/>
    </w:rPr>
  </w:style>
  <w:style w:type="paragraph" w:styleId="Heading8">
    <w:name w:val="heading 8"/>
    <w:basedOn w:val="Normal"/>
    <w:next w:val="Normal"/>
    <w:link w:val="Heading8Char"/>
    <w:qFormat/>
    <w:rsid w:val="00494F5C"/>
    <w:pPr>
      <w:ind w:left="720"/>
      <w:outlineLvl w:val="7"/>
    </w:pPr>
    <w:rPr>
      <w:i/>
    </w:rPr>
  </w:style>
  <w:style w:type="paragraph" w:styleId="Heading9">
    <w:name w:val="heading 9"/>
    <w:basedOn w:val="Normal"/>
    <w:next w:val="Normal"/>
    <w:link w:val="Heading9Char"/>
    <w:qFormat/>
    <w:rsid w:val="00494F5C"/>
    <w:pPr>
      <w:ind w:left="720"/>
      <w:outlineLvl w:val="8"/>
    </w:pPr>
    <w:rPr>
      <w:i/>
    </w:rPr>
  </w:style>
  <w:style w:type="character" w:default="1" w:styleId="DefaultParagraphFont">
    <w:name w:val="Default Paragraph Font"/>
    <w:uiPriority w:val="1"/>
    <w:unhideWhenUsed/>
    <w:rsid w:val="00494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F5C"/>
  </w:style>
  <w:style w:type="character" w:customStyle="1" w:styleId="Heading1Char">
    <w:name w:val="Heading 1 Char"/>
    <w:basedOn w:val="DefaultParagraphFont"/>
    <w:link w:val="Heading1"/>
    <w:rsid w:val="00494F5C"/>
    <w:rPr>
      <w:rFonts w:ascii="Times New Roman" w:eastAsia="Times New Roman" w:hAnsi="Times New Roman" w:cs="Times New Roman"/>
      <w:b/>
      <w:sz w:val="32"/>
      <w:szCs w:val="20"/>
      <w:lang w:eastAsia="en-US"/>
    </w:rPr>
  </w:style>
  <w:style w:type="paragraph" w:styleId="BodyText">
    <w:name w:val="Body Text"/>
    <w:basedOn w:val="Normal"/>
    <w:link w:val="BodyTextChar"/>
    <w:rsid w:val="00494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F5C"/>
    <w:rPr>
      <w:rFonts w:ascii="Times New Roman" w:eastAsia="Times New Roman" w:hAnsi="Times New Roman" w:cs="Times New Roman"/>
      <w:sz w:val="24"/>
      <w:lang w:eastAsia="en-US"/>
    </w:rPr>
  </w:style>
  <w:style w:type="paragraph" w:styleId="ListBullet">
    <w:name w:val="List Bullet"/>
    <w:basedOn w:val="List"/>
    <w:rsid w:val="00494F5C"/>
    <w:pPr>
      <w:numPr>
        <w:numId w:val="11"/>
      </w:numPr>
      <w:tabs>
        <w:tab w:val="clear" w:pos="340"/>
      </w:tabs>
      <w:spacing w:before="40" w:after="40"/>
    </w:pPr>
  </w:style>
  <w:style w:type="paragraph" w:customStyle="1" w:styleId="SuperHeading">
    <w:name w:val="SuperHeading"/>
    <w:basedOn w:val="Normal"/>
    <w:rsid w:val="00494F5C"/>
    <w:pPr>
      <w:spacing w:before="240" w:after="120"/>
      <w:outlineLvl w:val="0"/>
    </w:pPr>
    <w:rPr>
      <w:rFonts w:ascii="Times New Roman" w:hAnsi="Times New Roman"/>
      <w:b/>
      <w:sz w:val="32"/>
    </w:rPr>
  </w:style>
  <w:style w:type="paragraph" w:customStyle="1" w:styleId="AllowPageBreak">
    <w:name w:val="AllowPageBreak"/>
    <w:rsid w:val="00494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F5C"/>
    <w:rPr>
      <w:rFonts w:ascii="Courier New" w:eastAsia="Times New Roman" w:hAnsi="Courier New" w:cs="Times New Roman"/>
      <w:i/>
      <w:szCs w:val="20"/>
      <w:lang w:eastAsia="en-US"/>
    </w:rPr>
  </w:style>
  <w:style w:type="paragraph" w:customStyle="1" w:styleId="HeadingBase">
    <w:name w:val="Heading Base"/>
    <w:rsid w:val="00494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F5C"/>
    <w:pPr>
      <w:tabs>
        <w:tab w:val="right" w:leader="dot" w:pos="9072"/>
      </w:tabs>
      <w:ind w:left="567"/>
    </w:pPr>
    <w:rPr>
      <w:szCs w:val="22"/>
    </w:rPr>
  </w:style>
  <w:style w:type="paragraph" w:customStyle="1" w:styleId="TOCBase">
    <w:name w:val="TOC Base"/>
    <w:rsid w:val="00494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F5C"/>
    <w:pPr>
      <w:tabs>
        <w:tab w:val="right" w:leader="dot" w:pos="9072"/>
      </w:tabs>
      <w:spacing w:before="40" w:after="40"/>
      <w:ind w:left="284"/>
    </w:pPr>
    <w:rPr>
      <w:rFonts w:ascii="Times New Roman" w:hAnsi="Times New Roman"/>
    </w:rPr>
  </w:style>
  <w:style w:type="paragraph" w:styleId="TOC1">
    <w:name w:val="toc 1"/>
    <w:basedOn w:val="TOCBase"/>
    <w:next w:val="Normal"/>
    <w:rsid w:val="00494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F5C"/>
    <w:rPr>
      <w:rFonts w:ascii="Times New Roman" w:eastAsia="Times New Roman" w:hAnsi="Times New Roman" w:cs="Times New Roman"/>
      <w:sz w:val="16"/>
      <w:lang w:eastAsia="en-US"/>
    </w:rPr>
  </w:style>
  <w:style w:type="paragraph" w:styleId="Title">
    <w:name w:val="Title"/>
    <w:basedOn w:val="HeadingBase"/>
    <w:link w:val="TitleChar"/>
    <w:qFormat/>
    <w:rsid w:val="00494F5C"/>
    <w:pPr>
      <w:spacing w:before="5040"/>
      <w:jc w:val="center"/>
    </w:pPr>
    <w:rPr>
      <w:sz w:val="48"/>
      <w:szCs w:val="72"/>
      <w:lang w:val="en-US"/>
    </w:rPr>
  </w:style>
  <w:style w:type="character" w:customStyle="1" w:styleId="TitleChar">
    <w:name w:val="Title Char"/>
    <w:basedOn w:val="DefaultParagraphFont"/>
    <w:link w:val="Title"/>
    <w:rsid w:val="00494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F5C"/>
    <w:pPr>
      <w:tabs>
        <w:tab w:val="left" w:pos="3600"/>
        <w:tab w:val="left" w:pos="3958"/>
      </w:tabs>
    </w:pPr>
  </w:style>
  <w:style w:type="paragraph" w:styleId="List">
    <w:name w:val="List"/>
    <w:basedOn w:val="BodyText"/>
    <w:next w:val="BodyText"/>
    <w:rsid w:val="00494F5C"/>
    <w:pPr>
      <w:tabs>
        <w:tab w:val="left" w:pos="340"/>
      </w:tabs>
      <w:spacing w:before="60" w:after="60"/>
      <w:ind w:left="340" w:hanging="340"/>
    </w:pPr>
  </w:style>
  <w:style w:type="paragraph" w:customStyle="1" w:styleId="Note">
    <w:name w:val="Note"/>
    <w:basedOn w:val="BodyText"/>
    <w:rsid w:val="00494F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4F5C"/>
    <w:rPr>
      <w:b/>
      <w:spacing w:val="0"/>
    </w:rPr>
  </w:style>
  <w:style w:type="paragraph" w:customStyle="1" w:styleId="SuperTitle">
    <w:name w:val="SuperTitle"/>
    <w:basedOn w:val="Title"/>
    <w:rsid w:val="00494F5C"/>
    <w:pPr>
      <w:framePr w:wrap="auto" w:hAnchor="text" w:y="6049"/>
    </w:pPr>
    <w:rPr>
      <w:color w:val="000000"/>
      <w:sz w:val="40"/>
    </w:rPr>
  </w:style>
  <w:style w:type="paragraph" w:customStyle="1" w:styleId="TOCTitle">
    <w:name w:val="TOCTitle"/>
    <w:basedOn w:val="Heading1"/>
    <w:rsid w:val="00494F5C"/>
    <w:pPr>
      <w:spacing w:after="240"/>
      <w:jc w:val="center"/>
      <w:outlineLvl w:val="9"/>
    </w:pPr>
    <w:rPr>
      <w:caps/>
    </w:rPr>
  </w:style>
  <w:style w:type="paragraph" w:customStyle="1" w:styleId="Version">
    <w:name w:val="Version"/>
    <w:rsid w:val="00494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F5C"/>
    <w:pPr>
      <w:numPr>
        <w:numId w:val="12"/>
      </w:numPr>
      <w:tabs>
        <w:tab w:val="clear" w:pos="680"/>
      </w:tabs>
    </w:pPr>
  </w:style>
  <w:style w:type="paragraph" w:styleId="Index1">
    <w:name w:val="index 1"/>
    <w:basedOn w:val="Normal"/>
    <w:next w:val="Normal"/>
    <w:semiHidden/>
    <w:rsid w:val="00494F5C"/>
    <w:pPr>
      <w:keepNext w:val="0"/>
      <w:tabs>
        <w:tab w:val="right" w:pos="4176"/>
      </w:tabs>
      <w:ind w:left="198" w:hanging="198"/>
    </w:pPr>
    <w:rPr>
      <w:rFonts w:ascii="Garamond" w:hAnsi="Garamond"/>
    </w:rPr>
  </w:style>
  <w:style w:type="paragraph" w:styleId="IndexHeading">
    <w:name w:val="index heading"/>
    <w:basedOn w:val="Normal"/>
    <w:next w:val="Index1"/>
    <w:semiHidden/>
    <w:rsid w:val="00494F5C"/>
    <w:pPr>
      <w:spacing w:before="120" w:after="120"/>
    </w:pPr>
    <w:rPr>
      <w:rFonts w:ascii="Arial" w:hAnsi="Arial"/>
      <w:b/>
      <w:color w:val="918585"/>
      <w:sz w:val="24"/>
    </w:rPr>
  </w:style>
  <w:style w:type="paragraph" w:styleId="Header">
    <w:name w:val="header"/>
    <w:basedOn w:val="Normal"/>
    <w:link w:val="HeaderChar"/>
    <w:rsid w:val="00494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F5C"/>
    <w:rPr>
      <w:rFonts w:ascii="Times New Roman" w:eastAsia="Times New Roman" w:hAnsi="Times New Roman" w:cs="Times New Roman"/>
      <w:sz w:val="16"/>
      <w:szCs w:val="20"/>
      <w:lang w:val="en-GB" w:eastAsia="en-US"/>
    </w:rPr>
  </w:style>
  <w:style w:type="paragraph" w:customStyle="1" w:styleId="Chapter">
    <w:name w:val="Chapter"/>
    <w:basedOn w:val="Normal"/>
    <w:rsid w:val="00494F5C"/>
    <w:pPr>
      <w:spacing w:before="240"/>
    </w:pPr>
    <w:rPr>
      <w:rFonts w:ascii="Times New Roman" w:hAnsi="Times New Roman"/>
      <w:smallCaps/>
      <w:spacing w:val="80"/>
      <w:sz w:val="28"/>
    </w:rPr>
  </w:style>
  <w:style w:type="paragraph" w:customStyle="1" w:styleId="InChapter">
    <w:name w:val="InChapter"/>
    <w:basedOn w:val="Heading3"/>
    <w:rsid w:val="00494F5C"/>
    <w:pPr>
      <w:spacing w:after="240"/>
      <w:outlineLvl w:val="9"/>
    </w:pPr>
    <w:rPr>
      <w:noProof/>
    </w:rPr>
  </w:style>
  <w:style w:type="paragraph" w:styleId="Index2">
    <w:name w:val="index 2"/>
    <w:basedOn w:val="Normal"/>
    <w:next w:val="Normal"/>
    <w:semiHidden/>
    <w:rsid w:val="00494F5C"/>
    <w:pPr>
      <w:tabs>
        <w:tab w:val="right" w:pos="4176"/>
      </w:tabs>
      <w:ind w:left="568" w:hanging="284"/>
    </w:pPr>
    <w:rPr>
      <w:rFonts w:ascii="Garamond" w:hAnsi="Garamond"/>
    </w:rPr>
  </w:style>
  <w:style w:type="paragraph" w:customStyle="1" w:styleId="Byline">
    <w:name w:val="Byline"/>
    <w:rsid w:val="00494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F5C"/>
    <w:pPr>
      <w:tabs>
        <w:tab w:val="clear" w:pos="3600"/>
        <w:tab w:val="clear" w:pos="3958"/>
      </w:tabs>
      <w:jc w:val="right"/>
    </w:pPr>
  </w:style>
  <w:style w:type="character" w:styleId="Emphasis">
    <w:name w:val="Emphasis"/>
    <w:basedOn w:val="DefaultParagraphFont"/>
    <w:qFormat/>
    <w:rsid w:val="00494F5C"/>
    <w:rPr>
      <w:i/>
    </w:rPr>
  </w:style>
  <w:style w:type="paragraph" w:styleId="Caption">
    <w:name w:val="caption"/>
    <w:basedOn w:val="BodyText"/>
    <w:next w:val="Normal"/>
    <w:qFormat/>
    <w:rsid w:val="00494F5C"/>
    <w:pPr>
      <w:framePr w:w="2268" w:hSpace="181" w:vSpace="181" w:wrap="around" w:vAnchor="text" w:hAnchor="page" w:x="1135" w:y="285" w:anchorLock="1"/>
    </w:pPr>
    <w:rPr>
      <w:i/>
    </w:rPr>
  </w:style>
  <w:style w:type="paragraph" w:customStyle="1" w:styleId="MiniTOCTitle">
    <w:name w:val="MiniTOCTitle"/>
    <w:basedOn w:val="Heading4"/>
    <w:rsid w:val="00494F5C"/>
    <w:pPr>
      <w:spacing w:before="240"/>
      <w:outlineLvl w:val="9"/>
    </w:pPr>
    <w:rPr>
      <w:noProof/>
      <w:sz w:val="24"/>
    </w:rPr>
  </w:style>
  <w:style w:type="paragraph" w:customStyle="1" w:styleId="MiniTOCItem">
    <w:name w:val="MiniTOCItem"/>
    <w:basedOn w:val="ListBullet"/>
    <w:rsid w:val="00494F5C"/>
    <w:pPr>
      <w:numPr>
        <w:numId w:val="0"/>
      </w:numPr>
      <w:tabs>
        <w:tab w:val="right" w:leader="dot" w:pos="6521"/>
      </w:tabs>
      <w:spacing w:before="0" w:after="0"/>
    </w:pPr>
  </w:style>
  <w:style w:type="paragraph" w:customStyle="1" w:styleId="TOFTitle">
    <w:name w:val="TOFTitle"/>
    <w:basedOn w:val="TOCTitle"/>
    <w:rsid w:val="00494F5C"/>
  </w:style>
  <w:style w:type="paragraph" w:styleId="TableofFigures">
    <w:name w:val="table of figures"/>
    <w:basedOn w:val="Normal"/>
    <w:next w:val="Normal"/>
    <w:semiHidden/>
    <w:rsid w:val="00494F5C"/>
    <w:pPr>
      <w:tabs>
        <w:tab w:val="right" w:leader="dot" w:pos="9072"/>
      </w:tabs>
      <w:ind w:left="970" w:hanging="403"/>
    </w:pPr>
    <w:rPr>
      <w:rFonts w:ascii="Times New Roman" w:hAnsi="Times New Roman"/>
      <w:b/>
    </w:rPr>
  </w:style>
  <w:style w:type="paragraph" w:styleId="ListNumber">
    <w:name w:val="List Number"/>
    <w:basedOn w:val="List"/>
    <w:rsid w:val="00494F5C"/>
    <w:pPr>
      <w:numPr>
        <w:numId w:val="14"/>
      </w:numPr>
      <w:tabs>
        <w:tab w:val="clear" w:pos="340"/>
      </w:tabs>
    </w:pPr>
  </w:style>
  <w:style w:type="character" w:customStyle="1" w:styleId="WingdingSymbols">
    <w:name w:val="Wingding Symbols"/>
    <w:rsid w:val="00494F5C"/>
    <w:rPr>
      <w:rFonts w:ascii="Wingdings" w:hAnsi="Wingdings"/>
    </w:rPr>
  </w:style>
  <w:style w:type="paragraph" w:customStyle="1" w:styleId="TableHeading">
    <w:name w:val="Table Heading"/>
    <w:basedOn w:val="HeadingBase"/>
    <w:rsid w:val="00494F5C"/>
    <w:pPr>
      <w:keepLines/>
      <w:pBdr>
        <w:bottom w:val="single" w:sz="6" w:space="1" w:color="918585"/>
      </w:pBdr>
      <w:spacing w:before="240"/>
    </w:pPr>
  </w:style>
  <w:style w:type="character" w:customStyle="1" w:styleId="HotSpot">
    <w:name w:val="HotSpot"/>
    <w:rsid w:val="00494F5C"/>
    <w:rPr>
      <w:color w:val="0033CC"/>
      <w:u w:val="none"/>
    </w:rPr>
  </w:style>
  <w:style w:type="paragraph" w:customStyle="1" w:styleId="BodyTextRight">
    <w:name w:val="Body Text Right"/>
    <w:basedOn w:val="BodyText"/>
    <w:rsid w:val="00494F5C"/>
    <w:pPr>
      <w:spacing w:before="0" w:after="0"/>
      <w:jc w:val="right"/>
    </w:pPr>
  </w:style>
  <w:style w:type="paragraph" w:styleId="Index3">
    <w:name w:val="index 3"/>
    <w:basedOn w:val="ListNumber2"/>
    <w:next w:val="Normal"/>
    <w:semiHidden/>
    <w:rsid w:val="00494F5C"/>
    <w:pPr>
      <w:numPr>
        <w:numId w:val="0"/>
      </w:numPr>
      <w:tabs>
        <w:tab w:val="right" w:leader="dot" w:pos="4176"/>
      </w:tabs>
    </w:pPr>
  </w:style>
  <w:style w:type="paragraph" w:styleId="ListNumber2">
    <w:name w:val="List Number 2"/>
    <w:basedOn w:val="List2"/>
    <w:rsid w:val="00494F5C"/>
    <w:pPr>
      <w:numPr>
        <w:numId w:val="9"/>
      </w:numPr>
      <w:tabs>
        <w:tab w:val="clear" w:pos="1060"/>
      </w:tabs>
    </w:pPr>
  </w:style>
  <w:style w:type="paragraph" w:customStyle="1" w:styleId="MarginNote">
    <w:name w:val="Margin Note"/>
    <w:basedOn w:val="BodyText"/>
    <w:rsid w:val="00494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F5C"/>
    <w:rPr>
      <w:sz w:val="32"/>
    </w:rPr>
  </w:style>
  <w:style w:type="paragraph" w:customStyle="1" w:styleId="HeadingProcedure">
    <w:name w:val="Heading Procedure"/>
    <w:basedOn w:val="HeadingBase"/>
    <w:next w:val="Normal"/>
    <w:rsid w:val="00494F5C"/>
    <w:pPr>
      <w:tabs>
        <w:tab w:val="left" w:pos="0"/>
      </w:tabs>
      <w:spacing w:before="120" w:after="60"/>
    </w:pPr>
    <w:rPr>
      <w:i/>
      <w:color w:val="918585"/>
      <w:sz w:val="22"/>
    </w:rPr>
  </w:style>
  <w:style w:type="paragraph" w:customStyle="1" w:styleId="TableBodyText">
    <w:name w:val="Table Body Text"/>
    <w:basedOn w:val="BodyText"/>
    <w:rsid w:val="00494F5C"/>
    <w:pPr>
      <w:spacing w:before="60" w:after="60"/>
    </w:pPr>
  </w:style>
  <w:style w:type="paragraph" w:styleId="ListContinue">
    <w:name w:val="List Continue"/>
    <w:basedOn w:val="List"/>
    <w:rsid w:val="00494F5C"/>
    <w:pPr>
      <w:ind w:firstLine="0"/>
    </w:pPr>
  </w:style>
  <w:style w:type="paragraph" w:customStyle="1" w:styleId="ListNote">
    <w:name w:val="List Note"/>
    <w:basedOn w:val="List"/>
    <w:rsid w:val="00494F5C"/>
    <w:pPr>
      <w:pBdr>
        <w:top w:val="single" w:sz="6" w:space="2" w:color="918585"/>
        <w:bottom w:val="single" w:sz="6" w:space="2" w:color="918585"/>
      </w:pBdr>
      <w:tabs>
        <w:tab w:val="left" w:pos="1021"/>
      </w:tabs>
      <w:ind w:firstLine="0"/>
    </w:pPr>
  </w:style>
  <w:style w:type="paragraph" w:customStyle="1" w:styleId="Warning">
    <w:name w:val="Warning"/>
    <w:basedOn w:val="BodyText"/>
    <w:rsid w:val="00494F5C"/>
    <w:pPr>
      <w:shd w:val="clear" w:color="auto" w:fill="D9D9D9"/>
      <w:tabs>
        <w:tab w:val="left" w:pos="992"/>
      </w:tabs>
      <w:ind w:left="119" w:right="119"/>
    </w:pPr>
    <w:rPr>
      <w:sz w:val="20"/>
    </w:rPr>
  </w:style>
  <w:style w:type="paragraph" w:customStyle="1" w:styleId="MarginIcons">
    <w:name w:val="Margin Icons"/>
    <w:basedOn w:val="BodyText"/>
    <w:rsid w:val="00494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F5C"/>
    <w:rPr>
      <w:rFonts w:ascii="Courier New" w:hAnsi="Courier New"/>
    </w:rPr>
  </w:style>
  <w:style w:type="paragraph" w:customStyle="1" w:styleId="NoteBullet">
    <w:name w:val="Note Bullet"/>
    <w:basedOn w:val="Note"/>
    <w:rsid w:val="00494F5C"/>
    <w:pPr>
      <w:tabs>
        <w:tab w:val="clear" w:pos="680"/>
      </w:tabs>
      <w:spacing w:before="60" w:after="60"/>
    </w:pPr>
  </w:style>
  <w:style w:type="paragraph" w:customStyle="1" w:styleId="SubHeading2">
    <w:name w:val="SubHeading2"/>
    <w:basedOn w:val="HeadingBase"/>
    <w:rsid w:val="00494F5C"/>
    <w:pPr>
      <w:spacing w:before="240" w:after="60"/>
    </w:pPr>
    <w:rPr>
      <w:sz w:val="20"/>
    </w:rPr>
  </w:style>
  <w:style w:type="paragraph" w:customStyle="1" w:styleId="SubHeading1">
    <w:name w:val="SubHeading1"/>
    <w:basedOn w:val="HeadingBase"/>
    <w:rsid w:val="00494F5C"/>
    <w:pPr>
      <w:spacing w:before="240" w:after="60"/>
    </w:pPr>
    <w:rPr>
      <w:color w:val="918585"/>
      <w:sz w:val="22"/>
    </w:rPr>
  </w:style>
  <w:style w:type="paragraph" w:customStyle="1" w:styleId="SideHeading">
    <w:name w:val="Side Heading"/>
    <w:basedOn w:val="HeadingBase"/>
    <w:rsid w:val="00494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F5C"/>
    <w:pPr>
      <w:numPr>
        <w:numId w:val="10"/>
      </w:numPr>
    </w:pPr>
  </w:style>
  <w:style w:type="paragraph" w:styleId="PlainText">
    <w:name w:val="Plain Text"/>
    <w:basedOn w:val="Normal"/>
    <w:link w:val="PlainTextChar"/>
    <w:rsid w:val="00494F5C"/>
    <w:rPr>
      <w:sz w:val="20"/>
    </w:rPr>
  </w:style>
  <w:style w:type="character" w:customStyle="1" w:styleId="PlainTextChar">
    <w:name w:val="Plain Text Char"/>
    <w:basedOn w:val="DefaultParagraphFont"/>
    <w:link w:val="PlainText"/>
    <w:rsid w:val="00494F5C"/>
    <w:rPr>
      <w:rFonts w:ascii="Courier New" w:eastAsia="Times New Roman" w:hAnsi="Courier New" w:cs="Times New Roman"/>
      <w:sz w:val="20"/>
      <w:szCs w:val="20"/>
      <w:lang w:eastAsia="en-US"/>
    </w:rPr>
  </w:style>
  <w:style w:type="character" w:customStyle="1" w:styleId="MenuOption">
    <w:name w:val="Menu Option"/>
    <w:basedOn w:val="DefaultParagraphFont"/>
    <w:rsid w:val="00494F5C"/>
    <w:rPr>
      <w:b/>
      <w:smallCaps/>
    </w:rPr>
  </w:style>
  <w:style w:type="paragraph" w:customStyle="1" w:styleId="TableListNumber">
    <w:name w:val="Table List Number"/>
    <w:basedOn w:val="ListNumber"/>
    <w:rsid w:val="00494F5C"/>
    <w:pPr>
      <w:numPr>
        <w:numId w:val="0"/>
      </w:numPr>
    </w:pPr>
  </w:style>
  <w:style w:type="paragraph" w:styleId="TOC4">
    <w:name w:val="toc 4"/>
    <w:basedOn w:val="TOCBase"/>
    <w:next w:val="Normal"/>
    <w:semiHidden/>
    <w:rsid w:val="00494F5C"/>
    <w:pPr>
      <w:tabs>
        <w:tab w:val="right" w:leader="dot" w:pos="9071"/>
      </w:tabs>
      <w:ind w:left="1701"/>
    </w:pPr>
  </w:style>
  <w:style w:type="paragraph" w:customStyle="1" w:styleId="ListAlpha">
    <w:name w:val="List Alpha"/>
    <w:basedOn w:val="List"/>
    <w:rsid w:val="00494F5C"/>
    <w:pPr>
      <w:numPr>
        <w:numId w:val="8"/>
      </w:numPr>
    </w:pPr>
  </w:style>
  <w:style w:type="paragraph" w:customStyle="1" w:styleId="ListAlpha2">
    <w:name w:val="List Alpha 2"/>
    <w:basedOn w:val="List2"/>
    <w:rsid w:val="00494F5C"/>
    <w:pPr>
      <w:numPr>
        <w:numId w:val="7"/>
      </w:numPr>
    </w:pPr>
  </w:style>
  <w:style w:type="paragraph" w:styleId="List2">
    <w:name w:val="List 2"/>
    <w:basedOn w:val="BodyText"/>
    <w:rsid w:val="00494F5C"/>
    <w:pPr>
      <w:tabs>
        <w:tab w:val="left" w:pos="680"/>
      </w:tabs>
      <w:spacing w:before="60" w:after="60"/>
      <w:ind w:left="680" w:hanging="340"/>
    </w:pPr>
  </w:style>
  <w:style w:type="paragraph" w:styleId="List3">
    <w:name w:val="List 3"/>
    <w:basedOn w:val="BodyText"/>
    <w:rsid w:val="00494F5C"/>
    <w:pPr>
      <w:tabs>
        <w:tab w:val="left" w:pos="1021"/>
      </w:tabs>
      <w:spacing w:before="60" w:after="60"/>
      <w:ind w:left="1020" w:hanging="340"/>
    </w:pPr>
  </w:style>
  <w:style w:type="paragraph" w:styleId="List4">
    <w:name w:val="List 4"/>
    <w:basedOn w:val="BodyText"/>
    <w:rsid w:val="00494F5C"/>
    <w:pPr>
      <w:tabs>
        <w:tab w:val="left" w:pos="1361"/>
      </w:tabs>
      <w:spacing w:before="60" w:after="60"/>
      <w:ind w:left="1361" w:hanging="340"/>
    </w:pPr>
  </w:style>
  <w:style w:type="paragraph" w:styleId="List5">
    <w:name w:val="List 5"/>
    <w:basedOn w:val="BodyText"/>
    <w:rsid w:val="00494F5C"/>
    <w:pPr>
      <w:tabs>
        <w:tab w:val="left" w:pos="1701"/>
      </w:tabs>
      <w:spacing w:before="60" w:after="60"/>
      <w:ind w:left="1701" w:hanging="340"/>
    </w:pPr>
  </w:style>
  <w:style w:type="paragraph" w:styleId="ListBullet3">
    <w:name w:val="List Bullet 3"/>
    <w:basedOn w:val="List3"/>
    <w:rsid w:val="00494F5C"/>
    <w:pPr>
      <w:numPr>
        <w:numId w:val="13"/>
      </w:numPr>
      <w:tabs>
        <w:tab w:val="clear" w:pos="1021"/>
      </w:tabs>
      <w:ind w:left="1037" w:hanging="357"/>
    </w:pPr>
  </w:style>
  <w:style w:type="paragraph" w:styleId="ListBullet4">
    <w:name w:val="List Bullet 4"/>
    <w:basedOn w:val="List4"/>
    <w:rsid w:val="00494F5C"/>
    <w:pPr>
      <w:numPr>
        <w:numId w:val="2"/>
      </w:numPr>
      <w:tabs>
        <w:tab w:val="clear" w:pos="1361"/>
      </w:tabs>
    </w:pPr>
  </w:style>
  <w:style w:type="paragraph" w:styleId="ListBullet5">
    <w:name w:val="List Bullet 5"/>
    <w:basedOn w:val="List5"/>
    <w:rsid w:val="00494F5C"/>
    <w:pPr>
      <w:numPr>
        <w:numId w:val="3"/>
      </w:numPr>
    </w:pPr>
  </w:style>
  <w:style w:type="paragraph" w:styleId="ListContinue2">
    <w:name w:val="List Continue 2"/>
    <w:basedOn w:val="List2"/>
    <w:rsid w:val="00494F5C"/>
    <w:pPr>
      <w:ind w:firstLine="0"/>
    </w:pPr>
  </w:style>
  <w:style w:type="paragraph" w:styleId="ListContinue3">
    <w:name w:val="List Continue 3"/>
    <w:basedOn w:val="List3"/>
    <w:rsid w:val="00494F5C"/>
    <w:pPr>
      <w:ind w:left="1021" w:firstLine="0"/>
    </w:pPr>
  </w:style>
  <w:style w:type="paragraph" w:styleId="ListContinue4">
    <w:name w:val="List Continue 4"/>
    <w:basedOn w:val="List4"/>
    <w:rsid w:val="00494F5C"/>
    <w:pPr>
      <w:ind w:firstLine="0"/>
    </w:pPr>
  </w:style>
  <w:style w:type="paragraph" w:styleId="ListContinue5">
    <w:name w:val="List Continue 5"/>
    <w:basedOn w:val="List5"/>
    <w:rsid w:val="00494F5C"/>
    <w:pPr>
      <w:ind w:firstLine="0"/>
    </w:pPr>
  </w:style>
  <w:style w:type="paragraph" w:styleId="ListNumber3">
    <w:name w:val="List Number 3"/>
    <w:basedOn w:val="List3"/>
    <w:rsid w:val="00494F5C"/>
    <w:pPr>
      <w:numPr>
        <w:numId w:val="4"/>
      </w:numPr>
    </w:pPr>
  </w:style>
  <w:style w:type="paragraph" w:styleId="ListNumber4">
    <w:name w:val="List Number 4"/>
    <w:basedOn w:val="List4"/>
    <w:rsid w:val="00494F5C"/>
    <w:pPr>
      <w:numPr>
        <w:numId w:val="5"/>
      </w:numPr>
    </w:pPr>
  </w:style>
  <w:style w:type="paragraph" w:styleId="ListNumber5">
    <w:name w:val="List Number 5"/>
    <w:basedOn w:val="List5"/>
    <w:rsid w:val="00494F5C"/>
    <w:pPr>
      <w:numPr>
        <w:numId w:val="6"/>
      </w:numPr>
    </w:pPr>
  </w:style>
  <w:style w:type="paragraph" w:styleId="BlockText">
    <w:name w:val="Block Text"/>
    <w:basedOn w:val="Normal"/>
    <w:rsid w:val="00494F5C"/>
    <w:pPr>
      <w:spacing w:after="120"/>
      <w:ind w:left="1440" w:right="1440"/>
    </w:pPr>
  </w:style>
  <w:style w:type="character" w:customStyle="1" w:styleId="Subscript">
    <w:name w:val="Subscript"/>
    <w:basedOn w:val="DefaultParagraphFont"/>
    <w:rsid w:val="00494F5C"/>
    <w:rPr>
      <w:sz w:val="16"/>
      <w:vertAlign w:val="subscript"/>
    </w:rPr>
  </w:style>
  <w:style w:type="character" w:customStyle="1" w:styleId="Superscript">
    <w:name w:val="Superscript"/>
    <w:basedOn w:val="DefaultParagraphFont"/>
    <w:rsid w:val="00494F5C"/>
    <w:rPr>
      <w:sz w:val="16"/>
      <w:vertAlign w:val="superscript"/>
    </w:rPr>
  </w:style>
  <w:style w:type="character" w:customStyle="1" w:styleId="Symbols">
    <w:name w:val="Symbols"/>
    <w:basedOn w:val="DefaultParagraphFont"/>
    <w:rsid w:val="00494F5C"/>
    <w:rPr>
      <w:rFonts w:ascii="Symbol" w:hAnsi="Symbol"/>
    </w:rPr>
  </w:style>
  <w:style w:type="character" w:customStyle="1" w:styleId="MenuOptions">
    <w:name w:val="Menu Options"/>
    <w:basedOn w:val="DefaultParagraphFont"/>
    <w:rsid w:val="00494F5C"/>
    <w:rPr>
      <w:rFonts w:ascii="Arial Narrow" w:hAnsi="Arial Narrow"/>
      <w:smallCaps/>
    </w:rPr>
  </w:style>
  <w:style w:type="character" w:customStyle="1" w:styleId="Buttons">
    <w:name w:val="Buttons"/>
    <w:basedOn w:val="DefaultParagraphFont"/>
    <w:rsid w:val="00494F5C"/>
    <w:rPr>
      <w:b/>
    </w:rPr>
  </w:style>
  <w:style w:type="character" w:customStyle="1" w:styleId="Underlined">
    <w:name w:val="Underlined"/>
    <w:basedOn w:val="DefaultParagraphFont"/>
    <w:rsid w:val="00494F5C"/>
    <w:rPr>
      <w:u w:val="single"/>
    </w:rPr>
  </w:style>
  <w:style w:type="paragraph" w:customStyle="1" w:styleId="TableBodyTextRight">
    <w:name w:val="Table Body Text Right"/>
    <w:basedOn w:val="TableBodyText"/>
    <w:rsid w:val="00494F5C"/>
    <w:pPr>
      <w:widowControl w:val="0"/>
      <w:autoSpaceDE w:val="0"/>
      <w:autoSpaceDN w:val="0"/>
      <w:adjustRightInd w:val="0"/>
      <w:jc w:val="right"/>
    </w:pPr>
    <w:rPr>
      <w:rFonts w:cs="Arial"/>
      <w:szCs w:val="18"/>
    </w:rPr>
  </w:style>
  <w:style w:type="paragraph" w:customStyle="1" w:styleId="CopyrightText">
    <w:name w:val="Copyright Text"/>
    <w:basedOn w:val="BodyText"/>
    <w:rsid w:val="00494F5C"/>
    <w:rPr>
      <w:sz w:val="18"/>
    </w:rPr>
  </w:style>
  <w:style w:type="paragraph" w:customStyle="1" w:styleId="BodySmallRight">
    <w:name w:val="Body Small Right"/>
    <w:basedOn w:val="BodyTextRight"/>
    <w:rsid w:val="00494F5C"/>
    <w:rPr>
      <w:sz w:val="18"/>
      <w:szCs w:val="18"/>
    </w:rPr>
  </w:style>
  <w:style w:type="paragraph" w:customStyle="1" w:styleId="MarginEdition">
    <w:name w:val="Margin Edition"/>
    <w:basedOn w:val="MarginNote"/>
    <w:rsid w:val="00494F5C"/>
    <w:pPr>
      <w:spacing w:before="0" w:after="0"/>
    </w:pPr>
    <w:rPr>
      <w:rFonts w:ascii="Times New Roman" w:hAnsi="Times New Roman"/>
      <w:color w:val="999999"/>
    </w:rPr>
  </w:style>
  <w:style w:type="paragraph" w:customStyle="1" w:styleId="Spacer">
    <w:name w:val="Spacer"/>
    <w:basedOn w:val="Normal"/>
    <w:rsid w:val="00494F5C"/>
    <w:rPr>
      <w:sz w:val="2"/>
      <w:szCs w:val="2"/>
    </w:rPr>
  </w:style>
  <w:style w:type="character" w:customStyle="1" w:styleId="Small">
    <w:name w:val="Small"/>
    <w:basedOn w:val="DefaultParagraphFont"/>
    <w:rsid w:val="00494F5C"/>
    <w:rPr>
      <w:sz w:val="16"/>
    </w:rPr>
  </w:style>
  <w:style w:type="paragraph" w:customStyle="1" w:styleId="WideTable">
    <w:name w:val="Wide Table"/>
    <w:basedOn w:val="Normal"/>
    <w:rsid w:val="00494F5C"/>
    <w:pPr>
      <w:ind w:left="-1418"/>
    </w:pPr>
    <w:rPr>
      <w:sz w:val="2"/>
      <w:szCs w:val="2"/>
    </w:rPr>
  </w:style>
  <w:style w:type="character" w:styleId="PageNumber">
    <w:name w:val="page number"/>
    <w:basedOn w:val="DefaultParagraphFont"/>
    <w:rsid w:val="00494F5C"/>
  </w:style>
  <w:style w:type="paragraph" w:styleId="Quote">
    <w:name w:val="Quote"/>
    <w:basedOn w:val="Heading1"/>
    <w:link w:val="QuoteChar"/>
    <w:qFormat/>
    <w:rsid w:val="00494F5C"/>
    <w:rPr>
      <w:b w:val="0"/>
      <w:sz w:val="72"/>
      <w:szCs w:val="72"/>
      <w:lang w:val="en-NZ"/>
    </w:rPr>
  </w:style>
  <w:style w:type="character" w:customStyle="1" w:styleId="QuoteChar">
    <w:name w:val="Quote Char"/>
    <w:basedOn w:val="DefaultParagraphFont"/>
    <w:link w:val="Quote"/>
    <w:rsid w:val="00494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F5C"/>
    <w:pPr>
      <w:pageBreakBefore/>
    </w:pPr>
  </w:style>
  <w:style w:type="paragraph" w:customStyle="1" w:styleId="Border">
    <w:name w:val="Border"/>
    <w:basedOn w:val="Normal"/>
    <w:qFormat/>
    <w:rsid w:val="00494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F5C"/>
    <w:rPr>
      <w:b/>
      <w:bCs/>
      <w:i/>
      <w:iCs/>
      <w:color w:val="auto"/>
    </w:rPr>
  </w:style>
  <w:style w:type="paragraph" w:styleId="IntenseQuote">
    <w:name w:val="Intense Quote"/>
    <w:basedOn w:val="Normal"/>
    <w:next w:val="Normal"/>
    <w:link w:val="IntenseQuoteChar"/>
    <w:uiPriority w:val="30"/>
    <w:qFormat/>
    <w:rsid w:val="00494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F5C"/>
    <w:rPr>
      <w:smallCaps/>
      <w:color w:val="auto"/>
      <w:u w:val="single"/>
    </w:rPr>
  </w:style>
  <w:style w:type="character" w:styleId="IntenseReference">
    <w:name w:val="Intense Reference"/>
    <w:basedOn w:val="DefaultParagraphFont"/>
    <w:uiPriority w:val="32"/>
    <w:qFormat/>
    <w:rsid w:val="00494F5C"/>
    <w:rPr>
      <w:b/>
      <w:bCs/>
      <w:smallCaps/>
      <w:color w:val="auto"/>
      <w:spacing w:val="5"/>
      <w:u w:val="single"/>
    </w:rPr>
  </w:style>
  <w:style w:type="paragraph" w:customStyle="1" w:styleId="2ColumnHeading">
    <w:name w:val="2Column Heading"/>
    <w:basedOn w:val="BodyText"/>
    <w:qFormat/>
    <w:rsid w:val="00494F5C"/>
    <w:pPr>
      <w:spacing w:after="60"/>
      <w:ind w:left="-2268"/>
    </w:pPr>
    <w:rPr>
      <w:b/>
    </w:rPr>
  </w:style>
  <w:style w:type="paragraph" w:customStyle="1" w:styleId="Heading1TOC">
    <w:name w:val="Heading1 TOC"/>
    <w:basedOn w:val="Normal"/>
    <w:qFormat/>
    <w:rsid w:val="00494F5C"/>
    <w:pPr>
      <w:spacing w:before="240" w:after="120"/>
    </w:pPr>
    <w:rPr>
      <w:rFonts w:ascii="Times New Roman" w:hAnsi="Times New Roman"/>
      <w:b/>
      <w:sz w:val="32"/>
    </w:rPr>
  </w:style>
  <w:style w:type="paragraph" w:customStyle="1" w:styleId="Heading2TOC">
    <w:name w:val="Heading2 TOC"/>
    <w:basedOn w:val="Normal"/>
    <w:qFormat/>
    <w:rsid w:val="00494F5C"/>
    <w:pPr>
      <w:spacing w:before="240" w:after="60"/>
    </w:pPr>
    <w:rPr>
      <w:rFonts w:ascii="Times New Roman" w:hAnsi="Times New Roman"/>
      <w:b/>
      <w:sz w:val="28"/>
    </w:rPr>
  </w:style>
  <w:style w:type="character" w:customStyle="1" w:styleId="Underline">
    <w:name w:val="Underline"/>
    <w:basedOn w:val="DefaultParagraphFont"/>
    <w:qFormat/>
    <w:rsid w:val="00494F5C"/>
    <w:rPr>
      <w:u w:val="single"/>
    </w:rPr>
  </w:style>
  <w:style w:type="character" w:customStyle="1" w:styleId="BoldandItalics">
    <w:name w:val="Bold and Italics"/>
    <w:qFormat/>
    <w:rsid w:val="00494F5C"/>
    <w:rPr>
      <w:b/>
      <w:i/>
      <w:u w:val="none"/>
    </w:rPr>
  </w:style>
  <w:style w:type="paragraph" w:styleId="BalloonText">
    <w:name w:val="Balloon Text"/>
    <w:basedOn w:val="Normal"/>
    <w:link w:val="BalloonTextChar"/>
    <w:rsid w:val="00494F5C"/>
    <w:rPr>
      <w:rFonts w:ascii="Tahoma" w:hAnsi="Tahoma" w:cs="Tahoma"/>
      <w:sz w:val="16"/>
      <w:szCs w:val="16"/>
    </w:rPr>
  </w:style>
  <w:style w:type="character" w:customStyle="1" w:styleId="BalloonTextChar">
    <w:name w:val="Balloon Text Char"/>
    <w:basedOn w:val="DefaultParagraphFont"/>
    <w:link w:val="BalloonText"/>
    <w:rsid w:val="00494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F5C"/>
    <w:rPr>
      <w:b/>
      <w:color w:val="660033"/>
      <w:spacing w:val="0"/>
    </w:rPr>
  </w:style>
  <w:style w:type="paragraph" w:customStyle="1" w:styleId="Nameditemlist">
    <w:name w:val="Named item list"/>
    <w:basedOn w:val="BodyText"/>
    <w:qFormat/>
    <w:rsid w:val="00494F5C"/>
    <w:pPr>
      <w:tabs>
        <w:tab w:val="left" w:pos="2835"/>
      </w:tabs>
      <w:ind w:left="2835" w:hanging="2835"/>
    </w:pPr>
  </w:style>
  <w:style w:type="paragraph" w:customStyle="1" w:styleId="BodyTextnopadding">
    <w:name w:val="Body Text no padding"/>
    <w:basedOn w:val="BodyText"/>
    <w:qFormat/>
    <w:rsid w:val="00494F5C"/>
    <w:pPr>
      <w:spacing w:before="0" w:after="0"/>
    </w:pPr>
  </w:style>
  <w:style w:type="paragraph" w:customStyle="1" w:styleId="BodyTextBold">
    <w:name w:val="Body Text Bold"/>
    <w:basedOn w:val="BodyText"/>
    <w:qFormat/>
    <w:rsid w:val="00494F5C"/>
    <w:rPr>
      <w:b/>
    </w:rPr>
  </w:style>
  <w:style w:type="character" w:styleId="Hyperlink">
    <w:name w:val="Hyperlink"/>
    <w:basedOn w:val="DefaultParagraphFont"/>
    <w:uiPriority w:val="99"/>
    <w:unhideWhenUsed/>
    <w:rsid w:val="00312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3958</Characters>
  <Application>Microsoft Office Word</Application>
  <DocSecurity>0</DocSecurity>
  <Lines>172</Lines>
  <Paragraphs>82</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CPPHES4007 Assess thermal performance of existing residential buildings</dc:title>
  <dc:subject>Approved</dc:subject>
  <dc:creator>BuildSkills Australia</dc:creator>
  <cp:keywords>Release: 2</cp:keywords>
  <dc:description>Review Date: 12 April 2008</dc:description>
  <cp:lastModifiedBy>HSD_TPCMSd.prod</cp:lastModifiedBy>
  <cp:revision>3</cp:revision>
  <dcterms:created xsi:type="dcterms:W3CDTF">2024-12-24T01:26:00Z</dcterms:created>
  <dcterms:modified xsi:type="dcterms:W3CDTF">2024-12-24T01:26:00Z</dcterms:modified>
</cp:coreProperties>
</file>