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4E82" w:rsidP="00944E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CPPHES4003 Operate and maintain computer system to support thermal performance assessments</w:t>
      </w:r>
      <w:r>
        <w:fldChar w:fldCharType="end"/>
      </w:r>
    </w:p>
    <w:p w:rsidR="00944E82" w:rsidP="00944E82">
      <w:pPr>
        <w:pStyle w:val="Version"/>
        <w:sectPr w:rsidSect="001E49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E49D9" w:rsidP="001E49D9">
      <w:pPr>
        <w:pStyle w:val="SuperHeading"/>
      </w:pPr>
      <w:r w:rsidRPr="001E49D9">
        <w:t>CPPHES4003 Operate and maintain computer system to support thermal performance assessments</w:t>
      </w:r>
    </w:p>
    <w:p w:rsidR="00000000" w:rsidRPr="001E49D9" w:rsidP="001E49D9">
      <w:pPr>
        <w:pStyle w:val="Heading1"/>
      </w:pPr>
      <w:bookmarkStart w:id="1" w:name="O_1186394"/>
      <w:bookmarkEnd w:id="1"/>
      <w:r w:rsidRPr="001E49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E4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9D9" w:rsidP="001E49D9">
            <w:pPr>
              <w:pStyle w:val="BodyText"/>
            </w:pPr>
            <w:r w:rsidRPr="001E49D9">
              <w:t>This version first released with CPP Property Services Training Package Release 14.0.</w:t>
            </w:r>
          </w:p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Updated reference to reflect correction in Modification History from CPC Property Services 5.0 to CPP Property Services 9.0.</w:t>
            </w:r>
          </w:p>
        </w:tc>
      </w:tr>
      <w:tr w:rsidTr="001E4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9D9" w:rsidP="001E49D9">
            <w:pPr>
              <w:pStyle w:val="BodyText"/>
            </w:pPr>
            <w:r w:rsidRPr="001E49D9">
              <w:t>This version first released with CPC Property Services Training Package Release 5.0.</w:t>
            </w:r>
          </w:p>
          <w:p w:rsidR="00000000" w:rsidRPr="001E49D9" w:rsidP="001E49D9">
            <w:pPr>
              <w:pStyle w:val="BodyText"/>
            </w:pPr>
            <w:r w:rsidRPr="001E49D9">
              <w:t>Supersedes and equivalent to CPPHSA</w:t>
            </w:r>
            <w:r w:rsidRPr="001E49D9">
              <w:t>4020A Operate computer systems to support NatHERS assessment.  Updated to meet the Standards for Training Packages.</w:t>
            </w:r>
          </w:p>
        </w:tc>
      </w:tr>
    </w:tbl>
    <w:p w:rsidR="00000000" w:rsidRPr="001E49D9" w:rsidP="001E49D9">
      <w:pPr>
        <w:pStyle w:val="BodyText"/>
      </w:pPr>
    </w:p>
    <w:p w:rsidR="00000000" w:rsidRPr="001E49D9" w:rsidP="001E49D9">
      <w:pPr>
        <w:pStyle w:val="AllowPageBreak"/>
      </w:pPr>
    </w:p>
    <w:p w:rsidR="00000000" w:rsidRPr="001E49D9" w:rsidP="001E49D9">
      <w:pPr>
        <w:pStyle w:val="Heading1"/>
      </w:pPr>
      <w:bookmarkStart w:id="2" w:name="O_1186393"/>
      <w:bookmarkEnd w:id="2"/>
      <w:r w:rsidRPr="001E49D9">
        <w:t>Application</w:t>
      </w:r>
    </w:p>
    <w:p w:rsidR="00000000" w:rsidRPr="001E49D9" w:rsidP="00944E82">
      <w:pPr>
        <w:pStyle w:val="BodyText"/>
      </w:pPr>
      <w:r w:rsidRPr="001E49D9">
        <w:t>This unit specifies the skills and knowledge required to operate and maintain a computer system and softwar</w:t>
      </w:r>
      <w:r w:rsidRPr="001E49D9">
        <w:t>e applications to support thermal performance assessments using accredited Nationwide House Energy Rating Scheme (NatHERS) software.  It includes installing and updating software and hardware and performing computer configurations, routine data back-ups, t</w:t>
      </w:r>
      <w:r w:rsidRPr="001E49D9">
        <w:t>roubleshooting and system maintenance.</w:t>
      </w:r>
    </w:p>
    <w:p w:rsidR="00000000" w:rsidRPr="001E49D9" w:rsidP="00944E82">
      <w:pPr>
        <w:pStyle w:val="BodyText"/>
      </w:pPr>
      <w:r w:rsidRPr="001E49D9">
        <w:t>This unit is for individuals who work independently as thermal performance assessors using specialised knowledge to complete thermal performance assessments of residential buildings.  It involves completing routine an</w:t>
      </w:r>
      <w:r w:rsidRPr="001E49D9">
        <w:t>d non-routine tasks and dealing with predictable and sometimes unpredictable problems.</w:t>
      </w:r>
    </w:p>
    <w:p w:rsidR="00000000" w:rsidRPr="001E49D9" w:rsidP="00944E82">
      <w:pPr>
        <w:pStyle w:val="BodyText"/>
      </w:pPr>
      <w:r w:rsidRPr="001E49D9">
        <w:t>This unit forms part of the licensing requirements NatHERS assessments. For further information, check with the relevant regulatory authority.</w:t>
      </w:r>
    </w:p>
    <w:p w:rsidR="00000000" w:rsidRPr="001E49D9" w:rsidP="001E49D9">
      <w:pPr>
        <w:pStyle w:val="Heading1"/>
      </w:pPr>
      <w:bookmarkStart w:id="3" w:name="O_1186392"/>
      <w:bookmarkEnd w:id="3"/>
      <w:r w:rsidRPr="001E49D9">
        <w:t>Pre-req</w:t>
      </w:r>
      <w:r w:rsidRPr="001E49D9">
        <w:t>uisite Unit</w:t>
      </w:r>
    </w:p>
    <w:p w:rsidR="00000000" w:rsidRPr="001E49D9" w:rsidP="00944E82">
      <w:pPr>
        <w:pStyle w:val="BodyText"/>
      </w:pPr>
      <w:r w:rsidRPr="001E49D9">
        <w:t>None.</w:t>
      </w:r>
    </w:p>
    <w:p w:rsidR="00000000" w:rsidRPr="001E49D9" w:rsidP="001E49D9">
      <w:pPr>
        <w:pStyle w:val="Heading1"/>
      </w:pPr>
      <w:bookmarkStart w:id="4" w:name="O_1186391"/>
      <w:bookmarkEnd w:id="4"/>
      <w:r w:rsidRPr="001E49D9">
        <w:t>Unit Sector</w:t>
      </w:r>
    </w:p>
    <w:p w:rsidR="00000000" w:rsidRPr="001E49D9" w:rsidP="00944E82">
      <w:pPr>
        <w:pStyle w:val="BodyText"/>
      </w:pPr>
      <w:r w:rsidRPr="001E49D9">
        <w:t>Home Sustainability.</w:t>
      </w:r>
    </w:p>
    <w:p w:rsidR="00000000" w:rsidRPr="001E49D9" w:rsidP="001E49D9">
      <w:pPr>
        <w:pStyle w:val="Heading1"/>
      </w:pPr>
      <w:bookmarkStart w:id="5" w:name="O_1186390"/>
      <w:bookmarkEnd w:id="5"/>
      <w:r w:rsidRPr="001E49D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E4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Performance criteria describe what needs to be done to demonstrate achievement of the element.</w:t>
            </w:r>
          </w:p>
        </w:tc>
      </w:tr>
      <w:tr w:rsidTr="001E4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Prepare to use computer system for thermal performance assessment.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Make required ergonomic adjustments to personal computer furniture and fittings.</w:t>
            </w:r>
          </w:p>
        </w:tc>
      </w:tr>
      <w:tr w:rsidTr="001E4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Check physical connectivity and follow computer and operating system start-up procedures.</w:t>
            </w:r>
          </w:p>
        </w:tc>
      </w:tr>
      <w:tr w:rsidTr="001E4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Confirm correct operation and performance of computer and hardware devices.</w:t>
            </w:r>
          </w:p>
        </w:tc>
      </w:tr>
      <w:tr w:rsidTr="001E4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</w:p>
        </w:tc>
      </w:tr>
      <w:tr w:rsidTr="001E4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Configure computer system for thermal performance assessment.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Adjust computer settings to suit user requirements.</w:t>
            </w:r>
          </w:p>
        </w:tc>
      </w:tr>
      <w:tr w:rsidTr="001E4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Configure power management settings to minimise power consumption.</w:t>
            </w:r>
          </w:p>
        </w:tc>
      </w:tr>
      <w:tr w:rsidTr="001E4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Identify operating system and application programs loaded onto computer and confirm computer capability and correct NatHERS</w:t>
            </w:r>
            <w:r w:rsidRPr="001E49D9">
              <w:t xml:space="preserve"> software version.</w:t>
            </w:r>
          </w:p>
        </w:tc>
      </w:tr>
      <w:tr w:rsidTr="001E4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Conduct software installation and removal to improve computer capability and readiness for thermal performance assessment.</w:t>
            </w:r>
          </w:p>
        </w:tc>
      </w:tr>
      <w:tr w:rsidTr="001E4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Create and customise desktop icons to access applications and NatHERS programs.</w:t>
            </w:r>
          </w:p>
        </w:tc>
      </w:tr>
      <w:tr w:rsidTr="001E4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Connect, disconnect and configure removable storage devices used to store, maintain and back-up data.</w:t>
            </w:r>
          </w:p>
        </w:tc>
      </w:tr>
      <w:tr w:rsidTr="001E4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</w:p>
        </w:tc>
      </w:tr>
      <w:tr w:rsidTr="001E4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Access and manipulate data for thermal performance assessment.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Access and manipulate thermal performance data using objects, macros, shortcut features and templates to increase efficiency.</w:t>
            </w:r>
          </w:p>
        </w:tc>
      </w:tr>
      <w:tr w:rsidTr="001E4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Convert and store data to suit operating system and applications to support thermal performance assessment.</w:t>
            </w:r>
          </w:p>
        </w:tc>
      </w:tr>
      <w:tr w:rsidTr="001E4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Employ advanced features of NatHERS software to prepare and present data.</w:t>
            </w:r>
          </w:p>
        </w:tc>
      </w:tr>
      <w:tr w:rsidTr="001E4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Link and embed files to transfer data between applications.</w:t>
            </w:r>
          </w:p>
        </w:tc>
      </w:tr>
      <w:tr w:rsidTr="001E4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Transmit data to support thermal performance assessment using electronic methods.</w:t>
            </w:r>
          </w:p>
        </w:tc>
      </w:tr>
      <w:tr w:rsidTr="001E4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</w:p>
        </w:tc>
      </w:tr>
      <w:tr w:rsidTr="001E4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Perform routine system maintenance.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Perform regular system back-up to minimise risk of data loss, and label, store and retrieve back-up files according to organisational requirements.</w:t>
            </w:r>
          </w:p>
        </w:tc>
      </w:tr>
      <w:tr w:rsidTr="001E4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 xml:space="preserve">Use firewall, antivirus and malware scans to reduce security </w:t>
            </w:r>
            <w:r w:rsidRPr="001E49D9">
              <w:t>risks and threats in the computer system.</w:t>
            </w:r>
          </w:p>
        </w:tc>
      </w:tr>
      <w:tr w:rsidTr="001E4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Monitor and maintain correct functioning of automated processes.</w:t>
            </w:r>
          </w:p>
        </w:tc>
      </w:tr>
      <w:tr w:rsidTr="001E4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Update off-line record of maintenance procedures according to organisational requirements.</w:t>
            </w:r>
          </w:p>
        </w:tc>
      </w:tr>
      <w:tr w:rsidTr="001E4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</w:p>
        </w:tc>
      </w:tr>
      <w:tr w:rsidTr="001E4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Solve routine problems with computer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Identify problem with computer system and apply basic information technology troubleshooting techniques to resolve problem.</w:t>
            </w:r>
          </w:p>
        </w:tc>
      </w:tr>
      <w:tr w:rsidTr="001E4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Access online assistance to overcome difficulties with computer system or Na</w:t>
            </w:r>
            <w:r w:rsidRPr="001E49D9">
              <w:t>tHERS software.</w:t>
            </w:r>
          </w:p>
        </w:tc>
      </w:tr>
      <w:tr w:rsidTr="001E4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Recover damaged or corrupted files using appropriate software, equipment or technical support according to organisational requirements.</w:t>
            </w:r>
          </w:p>
        </w:tc>
      </w:tr>
      <w:tr w:rsidTr="001E4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</w:p>
        </w:tc>
      </w:tr>
      <w:tr w:rsidTr="001E4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Upgrade and reconfigure personal computer and NatHERS software.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Install new and update existing computer hardware.</w:t>
            </w:r>
          </w:p>
        </w:tc>
      </w:tr>
      <w:tr w:rsidTr="001E4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Test new and updated computer hardware and confirm correct operation.</w:t>
            </w:r>
          </w:p>
        </w:tc>
      </w:tr>
      <w:tr w:rsidTr="001E4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Install new and update existing NatHERS software.</w:t>
            </w:r>
          </w:p>
        </w:tc>
      </w:tr>
      <w:tr w:rsidTr="001E4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6.4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Test and configure new and updated NatHERS software and confirm correct operation.</w:t>
            </w:r>
          </w:p>
        </w:tc>
      </w:tr>
      <w:tr w:rsidTr="001E4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D9">
            <w:pPr>
              <w:pStyle w:val="BodyText"/>
              <w:rPr>
                <w:lang w:val="en-NZ"/>
              </w:rPr>
            </w:pPr>
            <w:r w:rsidRPr="001E49D9">
              <w:t>6.5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9D9" w:rsidP="001E49D9">
            <w:pPr>
              <w:pStyle w:val="BodyText"/>
            </w:pPr>
            <w:r w:rsidRPr="001E49D9">
              <w:t>Maintain records of installations, updates and configurations according to organisational requirements.</w:t>
            </w:r>
          </w:p>
        </w:tc>
      </w:tr>
    </w:tbl>
    <w:p w:rsidR="00000000" w:rsidRPr="001E49D9" w:rsidP="001E49D9">
      <w:pPr>
        <w:pStyle w:val="BodyText"/>
      </w:pPr>
    </w:p>
    <w:p w:rsidR="00000000" w:rsidRPr="001E49D9" w:rsidP="001E49D9">
      <w:pPr>
        <w:pStyle w:val="AllowPageBreak"/>
      </w:pPr>
    </w:p>
    <w:p w:rsidR="00000000" w:rsidRPr="001E49D9" w:rsidP="001E49D9">
      <w:pPr>
        <w:pStyle w:val="Heading1"/>
      </w:pPr>
      <w:bookmarkStart w:id="6" w:name="O_1186389"/>
      <w:bookmarkEnd w:id="6"/>
      <w:r w:rsidRPr="001E49D9">
        <w:t>Foundation Skills</w:t>
      </w:r>
    </w:p>
    <w:p w:rsidR="00000000" w:rsidRPr="001E49D9" w:rsidP="00944E82">
      <w:pPr>
        <w:pStyle w:val="BodyText"/>
      </w:pPr>
      <w:r w:rsidRPr="001E49D9">
        <w:t>Foundation skills essen</w:t>
      </w:r>
      <w:r w:rsidRPr="001E49D9">
        <w:t>tial to performance are explicit in the performance criteria of this unit of competency.</w:t>
      </w:r>
    </w:p>
    <w:p w:rsidR="00000000" w:rsidRPr="001E49D9" w:rsidP="001E49D9">
      <w:pPr>
        <w:pStyle w:val="Heading1"/>
      </w:pPr>
      <w:bookmarkStart w:id="7" w:name="O_1186388"/>
      <w:bookmarkEnd w:id="7"/>
      <w:r w:rsidRPr="001E49D9">
        <w:t>Unit Mapping Information</w:t>
      </w:r>
    </w:p>
    <w:p w:rsidR="00000000" w:rsidRPr="001E49D9" w:rsidP="00944E82">
      <w:pPr>
        <w:pStyle w:val="BodyText"/>
      </w:pPr>
      <w:r w:rsidRPr="001E49D9">
        <w:t>Supersedes and equivalent to CPPHSA4020A Operate computer systems to support NatHERS assessment.</w:t>
      </w:r>
    </w:p>
    <w:p w:rsidR="00000000" w:rsidRPr="001E49D9" w:rsidP="001E49D9">
      <w:pPr>
        <w:pStyle w:val="Heading1"/>
      </w:pPr>
      <w:bookmarkStart w:id="8" w:name="O_1186395"/>
      <w:bookmarkEnd w:id="8"/>
      <w:r w:rsidRPr="001E49D9">
        <w:t>Links</w:t>
      </w:r>
    </w:p>
    <w:p w:rsidR="00000000" w:rsidRPr="001E49D9" w:rsidP="00944E82">
      <w:pPr>
        <w:pStyle w:val="BodyText"/>
      </w:pPr>
      <w:r w:rsidRPr="001E49D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F317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E49D9" w:rsidP="001E49D9"/>
    <w:sectPr w:rsidSect="001E49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D9" w:rsidRPr="00944E82" w:rsidP="00944E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E82" w:rsidP="001E49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4E82" w:rsidP="001E49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44E82" w:rsidP="001E49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E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49D9" w:rsidRPr="00944E82" w:rsidP="00944E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E82" w:rsidRPr="002D2AF8" w:rsidP="001E49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CPPHES4003 Operate and maintain computer system to support thermal performance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944E82" w:rsidP="001E49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9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49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49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49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49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49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49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49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49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49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49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49D9"/>
  </w:style>
  <w:style w:type="character" w:customStyle="1" w:styleId="Heading1Char">
    <w:name w:val="Heading 1 Char"/>
    <w:basedOn w:val="DefaultParagraphFont"/>
    <w:link w:val="Heading1"/>
    <w:rsid w:val="001E49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49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49D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E49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49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49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49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49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49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49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49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49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49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49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49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49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49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49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49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49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49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49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49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49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49D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E49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49D9"/>
    <w:rPr>
      <w:b/>
      <w:spacing w:val="0"/>
    </w:rPr>
  </w:style>
  <w:style w:type="paragraph" w:customStyle="1" w:styleId="SuperTitle">
    <w:name w:val="SuperTitle"/>
    <w:basedOn w:val="Title"/>
    <w:rsid w:val="001E49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49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49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49D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49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49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49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49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49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49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49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49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49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49D9"/>
    <w:rPr>
      <w:i/>
    </w:rPr>
  </w:style>
  <w:style w:type="paragraph" w:styleId="Caption">
    <w:name w:val="caption"/>
    <w:basedOn w:val="BodyText"/>
    <w:next w:val="Normal"/>
    <w:qFormat/>
    <w:rsid w:val="001E49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49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49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49D9"/>
  </w:style>
  <w:style w:type="paragraph" w:styleId="TableofFigures">
    <w:name w:val="table of figures"/>
    <w:basedOn w:val="Normal"/>
    <w:next w:val="Normal"/>
    <w:semiHidden/>
    <w:rsid w:val="001E49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49D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E49D9"/>
    <w:rPr>
      <w:rFonts w:ascii="Wingdings" w:hAnsi="Wingdings"/>
    </w:rPr>
  </w:style>
  <w:style w:type="paragraph" w:customStyle="1" w:styleId="TableHeading">
    <w:name w:val="Table Heading"/>
    <w:basedOn w:val="HeadingBase"/>
    <w:rsid w:val="001E49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49D9"/>
    <w:rPr>
      <w:color w:val="0033CC"/>
      <w:u w:val="none"/>
    </w:rPr>
  </w:style>
  <w:style w:type="paragraph" w:customStyle="1" w:styleId="BodyTextRight">
    <w:name w:val="Body Text Right"/>
    <w:basedOn w:val="BodyText"/>
    <w:rsid w:val="001E49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49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49D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49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49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49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49D9"/>
    <w:rPr>
      <w:sz w:val="32"/>
    </w:rPr>
  </w:style>
  <w:style w:type="paragraph" w:customStyle="1" w:styleId="HeadingProcedure">
    <w:name w:val="Heading Procedure"/>
    <w:basedOn w:val="HeadingBase"/>
    <w:next w:val="Normal"/>
    <w:rsid w:val="001E49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49D9"/>
    <w:pPr>
      <w:spacing w:before="60" w:after="60"/>
    </w:pPr>
  </w:style>
  <w:style w:type="paragraph" w:styleId="ListContinue">
    <w:name w:val="List Continue"/>
    <w:basedOn w:val="List"/>
    <w:rsid w:val="001E49D9"/>
    <w:pPr>
      <w:ind w:firstLine="0"/>
    </w:pPr>
  </w:style>
  <w:style w:type="paragraph" w:customStyle="1" w:styleId="ListNote">
    <w:name w:val="List Note"/>
    <w:basedOn w:val="List"/>
    <w:rsid w:val="001E49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49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49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49D9"/>
    <w:rPr>
      <w:rFonts w:ascii="Courier New" w:hAnsi="Courier New"/>
    </w:rPr>
  </w:style>
  <w:style w:type="paragraph" w:customStyle="1" w:styleId="NoteBullet">
    <w:name w:val="Note Bullet"/>
    <w:basedOn w:val="Note"/>
    <w:rsid w:val="001E49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49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49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49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49D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E49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49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49D9"/>
    <w:rPr>
      <w:b/>
      <w:smallCaps/>
    </w:rPr>
  </w:style>
  <w:style w:type="paragraph" w:customStyle="1" w:styleId="TableListNumber">
    <w:name w:val="Table List Number"/>
    <w:basedOn w:val="ListNumber"/>
    <w:rsid w:val="001E49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49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49D9"/>
    <w:pPr>
      <w:numPr>
        <w:numId w:val="7"/>
      </w:numPr>
    </w:pPr>
  </w:style>
  <w:style w:type="paragraph" w:customStyle="1" w:styleId="ListAlpha2">
    <w:name w:val="List Alpha 2"/>
    <w:basedOn w:val="List2"/>
    <w:rsid w:val="001E49D9"/>
    <w:pPr>
      <w:numPr>
        <w:numId w:val="6"/>
      </w:numPr>
    </w:pPr>
  </w:style>
  <w:style w:type="paragraph" w:styleId="List2">
    <w:name w:val="List 2"/>
    <w:basedOn w:val="BodyText"/>
    <w:rsid w:val="001E49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49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49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49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49D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49D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E49D9"/>
    <w:pPr>
      <w:numPr>
        <w:numId w:val="2"/>
      </w:numPr>
    </w:pPr>
  </w:style>
  <w:style w:type="paragraph" w:styleId="ListContinue2">
    <w:name w:val="List Continue 2"/>
    <w:basedOn w:val="List2"/>
    <w:rsid w:val="001E49D9"/>
    <w:pPr>
      <w:ind w:firstLine="0"/>
    </w:pPr>
  </w:style>
  <w:style w:type="paragraph" w:styleId="ListContinue3">
    <w:name w:val="List Continue 3"/>
    <w:basedOn w:val="List3"/>
    <w:rsid w:val="001E49D9"/>
    <w:pPr>
      <w:ind w:left="1021" w:firstLine="0"/>
    </w:pPr>
  </w:style>
  <w:style w:type="paragraph" w:styleId="ListContinue4">
    <w:name w:val="List Continue 4"/>
    <w:basedOn w:val="List4"/>
    <w:rsid w:val="001E49D9"/>
    <w:pPr>
      <w:ind w:firstLine="0"/>
    </w:pPr>
  </w:style>
  <w:style w:type="paragraph" w:styleId="ListContinue5">
    <w:name w:val="List Continue 5"/>
    <w:basedOn w:val="List5"/>
    <w:rsid w:val="001E49D9"/>
    <w:pPr>
      <w:ind w:firstLine="0"/>
    </w:pPr>
  </w:style>
  <w:style w:type="paragraph" w:styleId="ListNumber3">
    <w:name w:val="List Number 3"/>
    <w:basedOn w:val="List3"/>
    <w:rsid w:val="001E49D9"/>
    <w:pPr>
      <w:numPr>
        <w:numId w:val="3"/>
      </w:numPr>
    </w:pPr>
  </w:style>
  <w:style w:type="paragraph" w:styleId="ListNumber4">
    <w:name w:val="List Number 4"/>
    <w:basedOn w:val="List4"/>
    <w:rsid w:val="001E49D9"/>
    <w:pPr>
      <w:numPr>
        <w:numId w:val="4"/>
      </w:numPr>
    </w:pPr>
  </w:style>
  <w:style w:type="paragraph" w:styleId="ListNumber5">
    <w:name w:val="List Number 5"/>
    <w:basedOn w:val="List5"/>
    <w:rsid w:val="001E49D9"/>
    <w:pPr>
      <w:numPr>
        <w:numId w:val="5"/>
      </w:numPr>
    </w:pPr>
  </w:style>
  <w:style w:type="paragraph" w:styleId="BlockText">
    <w:name w:val="Block Text"/>
    <w:basedOn w:val="Normal"/>
    <w:rsid w:val="001E49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49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49D9"/>
    <w:rPr>
      <w:sz w:val="16"/>
      <w:vertAlign w:val="superscript"/>
    </w:rPr>
  </w:style>
  <w:style w:type="character" w:customStyle="1" w:styleId="Symbols">
    <w:name w:val="Symbols"/>
    <w:basedOn w:val="DefaultParagraphFont"/>
    <w:rsid w:val="001E49D9"/>
    <w:rPr>
      <w:rFonts w:ascii="Symbol" w:hAnsi="Symbol"/>
    </w:rPr>
  </w:style>
  <w:style w:type="character" w:customStyle="1" w:styleId="MenuOptions">
    <w:name w:val="Menu Options"/>
    <w:basedOn w:val="DefaultParagraphFont"/>
    <w:rsid w:val="001E49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49D9"/>
    <w:rPr>
      <w:b/>
    </w:rPr>
  </w:style>
  <w:style w:type="character" w:customStyle="1" w:styleId="Underlined">
    <w:name w:val="Underlined"/>
    <w:basedOn w:val="DefaultParagraphFont"/>
    <w:rsid w:val="001E49D9"/>
    <w:rPr>
      <w:u w:val="single"/>
    </w:rPr>
  </w:style>
  <w:style w:type="paragraph" w:customStyle="1" w:styleId="TableBodyTextRight">
    <w:name w:val="Table Body Text Right"/>
    <w:basedOn w:val="TableBodyText"/>
    <w:rsid w:val="001E49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49D9"/>
    <w:rPr>
      <w:sz w:val="18"/>
    </w:rPr>
  </w:style>
  <w:style w:type="paragraph" w:customStyle="1" w:styleId="BodySmallRight">
    <w:name w:val="Body Small Right"/>
    <w:basedOn w:val="BodyTextRight"/>
    <w:rsid w:val="001E49D9"/>
    <w:rPr>
      <w:sz w:val="18"/>
      <w:szCs w:val="18"/>
    </w:rPr>
  </w:style>
  <w:style w:type="paragraph" w:customStyle="1" w:styleId="MarginEdition">
    <w:name w:val="Margin Edition"/>
    <w:basedOn w:val="MarginNote"/>
    <w:rsid w:val="001E49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49D9"/>
    <w:rPr>
      <w:sz w:val="2"/>
      <w:szCs w:val="2"/>
    </w:rPr>
  </w:style>
  <w:style w:type="character" w:customStyle="1" w:styleId="Small">
    <w:name w:val="Small"/>
    <w:basedOn w:val="DefaultParagraphFont"/>
    <w:rsid w:val="001E49D9"/>
    <w:rPr>
      <w:sz w:val="16"/>
    </w:rPr>
  </w:style>
  <w:style w:type="paragraph" w:customStyle="1" w:styleId="WideTable">
    <w:name w:val="Wide Table"/>
    <w:basedOn w:val="Normal"/>
    <w:rsid w:val="001E49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49D9"/>
  </w:style>
  <w:style w:type="paragraph" w:styleId="Quote">
    <w:name w:val="Quote"/>
    <w:basedOn w:val="Heading1"/>
    <w:link w:val="QuoteChar"/>
    <w:qFormat/>
    <w:rsid w:val="001E49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49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49D9"/>
    <w:pPr>
      <w:pageBreakBefore/>
    </w:pPr>
  </w:style>
  <w:style w:type="paragraph" w:customStyle="1" w:styleId="Border">
    <w:name w:val="Border"/>
    <w:basedOn w:val="Normal"/>
    <w:qFormat/>
    <w:rsid w:val="001E49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49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9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9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49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49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49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49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49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49D9"/>
    <w:rPr>
      <w:u w:val="single"/>
    </w:rPr>
  </w:style>
  <w:style w:type="character" w:customStyle="1" w:styleId="BoldandItalics">
    <w:name w:val="Bold and Italics"/>
    <w:qFormat/>
    <w:rsid w:val="001E49D9"/>
    <w:rPr>
      <w:b/>
      <w:i/>
      <w:u w:val="none"/>
    </w:rPr>
  </w:style>
  <w:style w:type="paragraph" w:styleId="BalloonText">
    <w:name w:val="Balloon Text"/>
    <w:basedOn w:val="Normal"/>
    <w:link w:val="BalloonTextChar"/>
    <w:rsid w:val="001E49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49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49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49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49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49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49D9"/>
    <w:pPr>
      <w:spacing w:before="0" w:after="0"/>
    </w:pPr>
  </w:style>
  <w:style w:type="paragraph" w:customStyle="1" w:styleId="BodyTextBold">
    <w:name w:val="Body Text Bold"/>
    <w:basedOn w:val="BodyText"/>
    <w:qFormat/>
    <w:rsid w:val="001E49D9"/>
    <w:rPr>
      <w:b/>
    </w:rPr>
  </w:style>
  <w:style w:type="character" w:styleId="Hyperlink">
    <w:name w:val="Hyperlink"/>
    <w:basedOn w:val="DefaultParagraphFont"/>
    <w:uiPriority w:val="99"/>
    <w:unhideWhenUsed/>
    <w:rsid w:val="00944E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697</Words>
  <Characters>4585</Characters>
  <Application>Microsoft Office Word</Application>
  <DocSecurity>0</DocSecurity>
  <Lines>229</Lines>
  <Paragraphs>110</Paragraphs>
  <ScaleCrop>false</ScaleCrop>
  <Company>Author-it Software Corporation Ltd.</Company>
  <LinksUpToDate>false</LinksUpToDate>
  <CharactersWithSpaces>5172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CPPHES4003 Operate and maintain computer system to support thermal performance assessments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2022-12-19T06:06:00Z</dcterms:created>
  <dcterms:modified xsi:type="dcterms:W3CDTF">2022-12-19T06:06:00Z</dcterms:modified>
</cp:coreProperties>
</file>