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A70" w:rsidP="00731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CPPHES4003 Operate and maintain computer system to support thermal performance assessments</w:t>
      </w:r>
      <w:r>
        <w:fldChar w:fldCharType="end"/>
      </w:r>
    </w:p>
    <w:p w:rsidR="00731A70" w:rsidP="00731A70">
      <w:pPr>
        <w:pStyle w:val="Version"/>
        <w:sectPr w:rsidSect="00553A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3A60" w:rsidP="00553A60">
      <w:pPr>
        <w:pStyle w:val="SuperHeading"/>
      </w:pPr>
      <w:r w:rsidRPr="00553A60">
        <w:t>CPPHES4003 Operate and maintain computer system to supp</w:t>
      </w:r>
      <w:r w:rsidRPr="00553A60">
        <w:t>ort thermal performance assessments</w:t>
      </w:r>
    </w:p>
    <w:p w:rsidR="00000000" w:rsidRPr="00553A60" w:rsidP="00553A60">
      <w:pPr>
        <w:pStyle w:val="Heading1"/>
      </w:pPr>
      <w:bookmarkStart w:id="1" w:name="O_1186394"/>
      <w:bookmarkEnd w:id="1"/>
      <w:r w:rsidRPr="00553A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A60" w:rsidP="00553A60">
            <w:pPr>
              <w:pStyle w:val="BodyText"/>
            </w:pPr>
            <w:r w:rsidRPr="00553A60">
              <w:t>This version first released with CPP Property Services Training Package Release 14.0.</w:t>
            </w:r>
          </w:p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Updated reference to reflect correction in Modification History from CPC Property Services 5.0 to CPP Property Services 9.0.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A60" w:rsidP="00553A60">
            <w:pPr>
              <w:pStyle w:val="BodyText"/>
            </w:pPr>
            <w:r w:rsidRPr="00553A60">
              <w:t>This version first released with CPC Property Services Training Package Release 5.0.</w:t>
            </w:r>
          </w:p>
          <w:p w:rsidR="00000000" w:rsidRPr="00553A60" w:rsidP="00553A60">
            <w:pPr>
              <w:pStyle w:val="BodyText"/>
            </w:pPr>
            <w:r w:rsidRPr="00553A60">
              <w:t>Supersedes and equivalent to CPPHSA</w:t>
            </w:r>
            <w:r w:rsidRPr="00553A60">
              <w:t>4020A Operate computer systems to support NatHERS assessment.  Updated to meet the Standards for Training Packages.</w:t>
            </w:r>
          </w:p>
        </w:tc>
      </w:tr>
    </w:tbl>
    <w:p w:rsidR="00000000" w:rsidRPr="00553A60" w:rsidP="00553A60">
      <w:pPr>
        <w:pStyle w:val="BodyText"/>
      </w:pPr>
    </w:p>
    <w:p w:rsidR="00000000" w:rsidRPr="00553A60" w:rsidP="00553A60">
      <w:pPr>
        <w:pStyle w:val="AllowPageBreak"/>
      </w:pPr>
    </w:p>
    <w:p w:rsidR="00000000" w:rsidRPr="00553A60" w:rsidP="00553A60">
      <w:pPr>
        <w:pStyle w:val="Heading1"/>
      </w:pPr>
      <w:bookmarkStart w:id="2" w:name="O_1186393"/>
      <w:bookmarkEnd w:id="2"/>
      <w:r w:rsidRPr="00553A60">
        <w:t>Application</w:t>
      </w:r>
    </w:p>
    <w:p w:rsidR="00000000" w:rsidRPr="00553A60" w:rsidP="00731A70">
      <w:pPr>
        <w:pStyle w:val="BodyText"/>
      </w:pPr>
      <w:r w:rsidRPr="00553A60">
        <w:t>This unit specifies the skills and knowledge required to operate and maintain a computer system and softwar</w:t>
      </w:r>
      <w:r w:rsidRPr="00553A60">
        <w:t>e applications to support thermal performance assessments using accredited Nationwide House Energy Rating Scheme (NatHERS) software.  It includes installing and updating software and hardware and performing computer configurations, routine data back-ups, t</w:t>
      </w:r>
      <w:r w:rsidRPr="00553A60">
        <w:t>roubleshooting and system maintenance.</w:t>
      </w:r>
    </w:p>
    <w:p w:rsidR="00000000" w:rsidRPr="00553A60" w:rsidP="00731A70">
      <w:pPr>
        <w:pStyle w:val="BodyText"/>
      </w:pPr>
      <w:r w:rsidRPr="00553A60">
        <w:t>This unit is for individuals who work independently as thermal performance assessors using specialised knowledge to complete thermal performance assessments of residential buildings.  It involves completing routine an</w:t>
      </w:r>
      <w:r w:rsidRPr="00553A60">
        <w:t>d non-routine tasks and dealing with predictable and sometimes unpredictable problems.</w:t>
      </w:r>
    </w:p>
    <w:p w:rsidR="00000000" w:rsidRPr="00553A60" w:rsidP="00731A70">
      <w:pPr>
        <w:pStyle w:val="BodyText"/>
      </w:pPr>
      <w:r w:rsidRPr="00553A60">
        <w:t>This unit forms part of the licensing requirements NatHERS assessments. For further information, check with the relevant regulatory authority.</w:t>
      </w:r>
    </w:p>
    <w:p w:rsidR="00000000" w:rsidRPr="00553A60" w:rsidP="00553A60">
      <w:pPr>
        <w:pStyle w:val="Heading1"/>
      </w:pPr>
      <w:bookmarkStart w:id="3" w:name="O_1186392"/>
      <w:bookmarkEnd w:id="3"/>
      <w:r w:rsidRPr="00553A60">
        <w:t>Pre-req</w:t>
      </w:r>
      <w:r w:rsidRPr="00553A60">
        <w:t>uisite Unit</w:t>
      </w:r>
    </w:p>
    <w:p w:rsidR="00000000" w:rsidRPr="00553A60" w:rsidP="00731A70">
      <w:pPr>
        <w:pStyle w:val="BodyText"/>
      </w:pPr>
      <w:r w:rsidRPr="00553A60">
        <w:t>None.</w:t>
      </w:r>
    </w:p>
    <w:p w:rsidR="00000000" w:rsidRPr="00553A60" w:rsidP="00553A60">
      <w:pPr>
        <w:pStyle w:val="Heading1"/>
      </w:pPr>
      <w:bookmarkStart w:id="4" w:name="O_1186391"/>
      <w:bookmarkEnd w:id="4"/>
      <w:r w:rsidRPr="00553A60">
        <w:t>Unit Sector</w:t>
      </w:r>
    </w:p>
    <w:p w:rsidR="00000000" w:rsidRPr="00553A60" w:rsidP="00731A70">
      <w:pPr>
        <w:pStyle w:val="BodyText"/>
      </w:pPr>
      <w:r w:rsidRPr="00553A60">
        <w:t>Home Sustainability.</w:t>
      </w:r>
    </w:p>
    <w:p w:rsidR="00000000" w:rsidRPr="00553A60" w:rsidP="00553A60">
      <w:pPr>
        <w:pStyle w:val="Heading1"/>
      </w:pPr>
      <w:bookmarkStart w:id="5" w:name="O_1186390"/>
      <w:bookmarkEnd w:id="5"/>
      <w:r w:rsidRPr="00553A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Performance criteria describe what needs to be done to demonstrate achievement of the element.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Prepare to use computer system for thermal performance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Make required ergonomic adjustments to personal computer furniture and fittings.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Check physical connectivity and follow computer and operating system start-up procedures.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Confirm correct operation and performance of computer and hardware devices.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Configure computer system for thermal performance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Adjust computer settings to suit user requirements.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Configure power management settings to minimise power consumption.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Identify operating system and application programs loaded onto computer and confirm computer capability and correct NatHERS software version.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Conduct software installation and removal to improve computer capability and readiness for thermal performa</w:t>
            </w:r>
            <w:r w:rsidRPr="00553A60">
              <w:t>nce assessment.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Create and customise desktop icons to access applications and NatHERS programs.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Connect, disconnect and configure removable storage devices used to store, maintain and back-up data.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Access and manipulate data for thermal performance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Access and manipulate thermal performance data using objects, macros, shortcut features and templates to increase efficiency.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Convert and store data to suit operating system and appl</w:t>
            </w:r>
            <w:r w:rsidRPr="00553A60">
              <w:t>ications to support thermal performance assessment.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Employ advanced features of NatHERS software to prepare and present data.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Link and embed files to transfer data between applications.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Transmit data to support thermal performance assessment using electronic methods.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Perform routine system maintenance.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Perform regular system back-up to minimise risk of data loss, and label, store and retrieve back-up files according to organisational requirements.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Use firewall, antivirus and malware scans to reduce security risks and threats in the computer system</w:t>
            </w:r>
            <w:r w:rsidRPr="00553A60">
              <w:t>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Monitor and maintain correct functioning of automated processes.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Update off-line record of maintenance procedures according to organisational requirements.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Solve routine problems with computer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Identify problem with computer system and apply basic information technology troubleshooting techniques to resolve problem.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Access online assistance to overcome difficulties with computer system or NatHERS software.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Recover damaged or corrupt</w:t>
            </w:r>
            <w:r w:rsidRPr="00553A60">
              <w:t>ed files using appropriate software, equipment or technical support according to organisational requirements.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Upgrade and reconfigure personal computer and NatHERS software.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Install new and update existing computer hardware.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Test new and updated computer hardware and confirm correct operation.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Install new and update existing NatHERS software.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Test and configure new and updated NatHERS software and confirm correct operation.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6.5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A60" w:rsidP="00553A60">
            <w:pPr>
              <w:pStyle w:val="BodyText"/>
            </w:pPr>
            <w:r w:rsidRPr="00553A60">
              <w:t>Maintain records of installations, updates and configurations according to organisational requirements.</w:t>
            </w:r>
          </w:p>
        </w:tc>
      </w:tr>
    </w:tbl>
    <w:p w:rsidR="00000000" w:rsidRPr="00553A60" w:rsidP="00553A60">
      <w:pPr>
        <w:pStyle w:val="BodyText"/>
      </w:pPr>
    </w:p>
    <w:p w:rsidR="00000000" w:rsidRPr="00553A60" w:rsidP="00553A60">
      <w:pPr>
        <w:pStyle w:val="AllowPageBreak"/>
      </w:pPr>
    </w:p>
    <w:p w:rsidR="00000000" w:rsidRPr="00553A60" w:rsidP="00553A60">
      <w:pPr>
        <w:pStyle w:val="Heading1"/>
      </w:pPr>
      <w:bookmarkStart w:id="6" w:name="O_1186389"/>
      <w:bookmarkEnd w:id="6"/>
      <w:r w:rsidRPr="00553A60">
        <w:t>Foundation Skills</w:t>
      </w:r>
    </w:p>
    <w:p w:rsidR="00000000" w:rsidRPr="00553A60" w:rsidP="00731A70">
      <w:pPr>
        <w:pStyle w:val="BodyText"/>
      </w:pPr>
      <w:r w:rsidRPr="00553A60">
        <w:t>Foundation skills essential to performance are explicit in the performance criteria of this unit of competency.</w:t>
      </w:r>
    </w:p>
    <w:p w:rsidR="00000000" w:rsidRPr="00553A60" w:rsidP="00553A60">
      <w:pPr>
        <w:pStyle w:val="Heading1"/>
      </w:pPr>
      <w:bookmarkStart w:id="7" w:name="O_1186388"/>
      <w:bookmarkEnd w:id="7"/>
      <w:r w:rsidRPr="00553A60">
        <w:t>Unit Mapping Information</w:t>
      </w:r>
    </w:p>
    <w:p w:rsidR="00000000" w:rsidRPr="00553A60" w:rsidP="00731A70">
      <w:pPr>
        <w:pStyle w:val="BodyText"/>
      </w:pPr>
      <w:r w:rsidRPr="00553A60">
        <w:t>Supersedes and equivalent to CPPHSA4020A Operate computer systems to support NatHERS assessment.</w:t>
      </w:r>
    </w:p>
    <w:p w:rsidR="00000000" w:rsidRPr="00553A60" w:rsidP="00553A60">
      <w:pPr>
        <w:pStyle w:val="Heading1"/>
      </w:pPr>
      <w:bookmarkStart w:id="8" w:name="O_1186395"/>
      <w:bookmarkEnd w:id="8"/>
      <w:r w:rsidRPr="00553A60">
        <w:t>Links</w:t>
      </w:r>
    </w:p>
    <w:p w:rsidR="00000000" w:rsidRPr="00553A60" w:rsidP="00731A70">
      <w:pPr>
        <w:pStyle w:val="BodyText"/>
      </w:pPr>
      <w:r w:rsidRPr="00553A6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4453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53A60" w:rsidP="00731A70">
      <w:pPr>
        <w:pStyle w:val="BodyText"/>
        <w:sectPr w:rsidSect="00553A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3A60" w:rsidP="00553A60">
      <w:pPr>
        <w:pStyle w:val="SuperHeading"/>
      </w:pPr>
      <w:r w:rsidRPr="00553A60">
        <w:t>Assessment Requirements for CPPHES4003 Operate and maintain computer system to support thermal performance assessments</w:t>
      </w:r>
    </w:p>
    <w:p w:rsidR="00000000" w:rsidRPr="00553A60" w:rsidP="00553A60">
      <w:pPr>
        <w:pStyle w:val="Heading1"/>
      </w:pPr>
      <w:bookmarkStart w:id="9" w:name="O_1186386"/>
      <w:bookmarkEnd w:id="9"/>
      <w:r w:rsidRPr="00553A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A60" w:rsidP="00553A60">
            <w:pPr>
              <w:pStyle w:val="BodyText"/>
            </w:pPr>
            <w:r w:rsidRPr="00553A60">
              <w:t>This version first released with CPP Property Services Training Package Release 14.0.</w:t>
            </w:r>
          </w:p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Updated reference to reflect correction in Modification History from CPC Property Services 5.0 to CPP Property Services 9.0.</w:t>
            </w:r>
          </w:p>
        </w:tc>
      </w:tr>
      <w:tr w:rsidTr="00553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60">
            <w:pPr>
              <w:pStyle w:val="BodyText"/>
              <w:rPr>
                <w:lang w:val="en-NZ"/>
              </w:rPr>
            </w:pPr>
            <w:r w:rsidRPr="00553A60">
              <w:t>Rele</w:t>
            </w:r>
            <w:r w:rsidRPr="00553A60">
              <w:t>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A60" w:rsidP="00553A60">
            <w:pPr>
              <w:pStyle w:val="BodyText"/>
            </w:pPr>
            <w:r w:rsidRPr="00553A60">
              <w:t>This version first released with CPC Property Services Training Package Release 5.0.</w:t>
            </w:r>
          </w:p>
          <w:p w:rsidR="00000000" w:rsidRPr="00553A60" w:rsidP="00553A60">
            <w:pPr>
              <w:pStyle w:val="BodyText"/>
            </w:pPr>
            <w:r w:rsidRPr="00553A60">
              <w:t>Supersedes and equivalent to CPPHSA4020A Operate computer systems to support NatHERS assessment.  Updated to meet the Standards for Training Packages.</w:t>
            </w:r>
          </w:p>
        </w:tc>
      </w:tr>
    </w:tbl>
    <w:p w:rsidR="00000000" w:rsidRPr="00553A60" w:rsidP="00553A60">
      <w:pPr>
        <w:pStyle w:val="BodyText"/>
      </w:pPr>
    </w:p>
    <w:p w:rsidR="00000000" w:rsidRPr="00553A60" w:rsidP="00553A60">
      <w:pPr>
        <w:pStyle w:val="AllowPageBreak"/>
      </w:pPr>
    </w:p>
    <w:p w:rsidR="00000000" w:rsidRPr="00553A60" w:rsidP="00553A60">
      <w:pPr>
        <w:pStyle w:val="Heading1"/>
      </w:pPr>
      <w:bookmarkStart w:id="10" w:name="O_1186385"/>
      <w:bookmarkEnd w:id="10"/>
      <w:r w:rsidRPr="00553A60">
        <w:t>Performance Evidence</w:t>
      </w:r>
    </w:p>
    <w:p w:rsidR="00000000" w:rsidRPr="00553A60" w:rsidP="00731A70">
      <w:pPr>
        <w:pStyle w:val="BodyText"/>
      </w:pPr>
      <w:r w:rsidRPr="00553A60">
        <w:t>To demonstrate competency, a candidate must meet the performance criteria of this unit by operating and maintaining computer systems and the software to support at least two thermal performance assessments using accredited Natio</w:t>
      </w:r>
      <w:r w:rsidRPr="00553A60">
        <w:t>nwide House Energy Rating Scheme (NatHERS) software.</w:t>
      </w:r>
    </w:p>
    <w:p w:rsidR="00000000" w:rsidRPr="00553A60" w:rsidP="00553A60">
      <w:pPr>
        <w:pStyle w:val="Heading1"/>
      </w:pPr>
      <w:bookmarkStart w:id="11" w:name="O_1186384"/>
      <w:bookmarkEnd w:id="11"/>
      <w:r w:rsidRPr="00553A60">
        <w:t>Knowledge Evidence</w:t>
      </w:r>
    </w:p>
    <w:p w:rsidR="00000000" w:rsidRPr="00553A60" w:rsidP="00731A70">
      <w:pPr>
        <w:pStyle w:val="BodyText"/>
      </w:pPr>
      <w:r w:rsidRPr="00553A60">
        <w:t>To be competent in this unit, a candidate must demonstrate knowledge of:</w:t>
      </w:r>
    </w:p>
    <w:p w:rsidR="00000000" w:rsidRPr="00553A60" w:rsidP="00553A60">
      <w:pPr>
        <w:pStyle w:val="ListBullet"/>
      </w:pPr>
      <w:r w:rsidRPr="00553A60">
        <w:t xml:space="preserve">basic operations of NatHERS software tools </w:t>
      </w:r>
    </w:p>
    <w:p w:rsidR="00000000" w:rsidRPr="00553A60" w:rsidP="00553A60">
      <w:pPr>
        <w:pStyle w:val="ListBullet"/>
      </w:pPr>
      <w:r w:rsidRPr="00553A60">
        <w:t xml:space="preserve">basic components, set up procedures and </w:t>
      </w:r>
      <w:r w:rsidRPr="00553A60">
        <w:t>operation of personal computer systems that support thermal performance assessments</w:t>
      </w:r>
    </w:p>
    <w:p w:rsidR="00000000" w:rsidRPr="00553A60" w:rsidP="00553A60">
      <w:pPr>
        <w:pStyle w:val="ListBullet"/>
      </w:pPr>
      <w:r w:rsidRPr="00553A60">
        <w:t>basic information technology troubleshooting procedures</w:t>
      </w:r>
    </w:p>
    <w:p w:rsidR="00000000" w:rsidRPr="00553A60" w:rsidP="00553A60">
      <w:pPr>
        <w:pStyle w:val="ListBullet"/>
      </w:pPr>
      <w:r w:rsidRPr="00553A60">
        <w:t>common technologies and procedures that prevent data loss associated with thermal performance assessments</w:t>
      </w:r>
    </w:p>
    <w:p w:rsidR="00000000" w:rsidRPr="00553A60" w:rsidP="00553A60">
      <w:pPr>
        <w:pStyle w:val="ListBullet"/>
      </w:pPr>
      <w:r w:rsidRPr="00553A60">
        <w:t xml:space="preserve">ergonomic </w:t>
      </w:r>
      <w:r w:rsidRPr="00553A60">
        <w:t>principles applicable to setting up and using a computer system and furniture</w:t>
      </w:r>
    </w:p>
    <w:p w:rsidR="00000000" w:rsidRPr="00553A60" w:rsidP="00553A60">
      <w:pPr>
        <w:pStyle w:val="ListBullet"/>
      </w:pPr>
      <w:r w:rsidRPr="00553A60">
        <w:t>methods for identifying and verifying software versions</w:t>
      </w:r>
    </w:p>
    <w:p w:rsidR="00000000" w:rsidRPr="00553A60" w:rsidP="00553A60">
      <w:pPr>
        <w:pStyle w:val="ListBullet"/>
      </w:pPr>
      <w:r w:rsidRPr="00553A60">
        <w:t>minimum software requirements of a software tool that must be met in order to receive accreditation</w:t>
      </w:r>
    </w:p>
    <w:p w:rsidR="00000000" w:rsidRPr="00553A60" w:rsidP="00553A60">
      <w:pPr>
        <w:pStyle w:val="ListBullet"/>
      </w:pPr>
      <w:r w:rsidRPr="00553A60">
        <w:t>modes of NatHERS softw</w:t>
      </w:r>
      <w:r w:rsidRPr="00553A60">
        <w:t>are operation</w:t>
      </w:r>
    </w:p>
    <w:p w:rsidR="00000000" w:rsidRPr="00553A60" w:rsidP="00553A60">
      <w:pPr>
        <w:pStyle w:val="ListBullet"/>
      </w:pPr>
      <w:r w:rsidRPr="00553A60">
        <w:t>procedures for conducting routine back-ups of computer systems and files and for maintaining system security</w:t>
      </w:r>
    </w:p>
    <w:p w:rsidR="00000000" w:rsidRPr="00553A60" w:rsidP="00553A60">
      <w:pPr>
        <w:pStyle w:val="ListBullet"/>
      </w:pPr>
      <w:r w:rsidRPr="00553A60">
        <w:t>procedures for installing, removing and upgrading NatHERS software and other applications that support computer system functionality</w:t>
      </w:r>
    </w:p>
    <w:p w:rsidR="00000000" w:rsidRPr="00553A60" w:rsidP="00553A60">
      <w:pPr>
        <w:pStyle w:val="ListBullet"/>
      </w:pPr>
      <w:r w:rsidRPr="00553A60">
        <w:t>procedures for storing, converting, transmitting and retrieving data associated with thermal performance assessments</w:t>
      </w:r>
    </w:p>
    <w:p w:rsidR="00000000" w:rsidRPr="00553A60" w:rsidP="00553A60">
      <w:pPr>
        <w:pStyle w:val="ListBullet"/>
      </w:pPr>
      <w:r w:rsidRPr="00553A60">
        <w:t>purpose and types of virus protection for computer systems</w:t>
      </w:r>
    </w:p>
    <w:p w:rsidR="00000000" w:rsidRPr="00553A60" w:rsidP="00553A60">
      <w:pPr>
        <w:pStyle w:val="ListBullet"/>
      </w:pPr>
      <w:r w:rsidRPr="00553A60">
        <w:t>purpose, management and types of electronic data removal and storage devices</w:t>
      </w:r>
    </w:p>
    <w:p w:rsidR="00000000" w:rsidRPr="00553A60" w:rsidP="00553A60">
      <w:pPr>
        <w:pStyle w:val="ListBullet"/>
      </w:pPr>
      <w:r w:rsidRPr="00553A60">
        <w:t>sou</w:t>
      </w:r>
      <w:r w:rsidRPr="00553A60">
        <w:t>rces of assistance to resolve problems with computer systems and software when conducting thermal performance assessments</w:t>
      </w:r>
    </w:p>
    <w:p w:rsidR="00000000" w:rsidRPr="00553A60" w:rsidP="00553A60">
      <w:pPr>
        <w:pStyle w:val="ListBullet"/>
      </w:pPr>
      <w:r w:rsidRPr="00553A60">
        <w:t>types and purpose of NatHERS software tools and associated licensing conditions.</w:t>
      </w:r>
    </w:p>
    <w:p w:rsidR="00000000" w:rsidRPr="00553A60" w:rsidP="00553A60">
      <w:pPr>
        <w:pStyle w:val="AllowPageBreak"/>
      </w:pPr>
    </w:p>
    <w:p w:rsidR="00000000" w:rsidRPr="00553A60" w:rsidP="00553A60">
      <w:pPr>
        <w:pStyle w:val="Heading1"/>
      </w:pPr>
      <w:bookmarkStart w:id="12" w:name="O_1186383"/>
      <w:bookmarkEnd w:id="12"/>
      <w:r w:rsidRPr="00553A60">
        <w:t>Assessment Conditions</w:t>
      </w:r>
    </w:p>
    <w:p w:rsidR="00000000" w:rsidRPr="00553A60" w:rsidP="00731A70">
      <w:pPr>
        <w:pStyle w:val="BodyText"/>
      </w:pPr>
      <w:r w:rsidRPr="00553A60">
        <w:t>Assessors mu</w:t>
      </w:r>
      <w:r w:rsidRPr="00553A60">
        <w:t>st meet the requirements for assessors contained in the Standards for Registered Training Organisations.</w:t>
      </w:r>
    </w:p>
    <w:p w:rsidR="00000000" w:rsidRPr="00553A60" w:rsidP="00731A70">
      <w:pPr>
        <w:pStyle w:val="BodyText"/>
      </w:pPr>
      <w:r w:rsidRPr="00553A60">
        <w:t>This unit must be assessed in the workplace or a close simulation using realistic workplace conditions, materials, activities, responsibilities, proced</w:t>
      </w:r>
      <w:r w:rsidRPr="00553A60">
        <w:t xml:space="preserve">ures, safety requirements and environmental considerations. </w:t>
      </w:r>
    </w:p>
    <w:p w:rsidR="00000000" w:rsidRPr="00553A60" w:rsidP="00731A70">
      <w:pPr>
        <w:pStyle w:val="BodyText"/>
      </w:pPr>
      <w:r w:rsidRPr="00553A60">
        <w:t>Candidates must have access to:</w:t>
      </w:r>
    </w:p>
    <w:p w:rsidR="00000000" w:rsidRPr="00553A60" w:rsidP="00553A60">
      <w:pPr>
        <w:pStyle w:val="ListBullet"/>
      </w:pPr>
      <w:r w:rsidRPr="00553A60">
        <w:t>computer system, devices and software including current accredited NatHERS software to allow achievement of the performance evidence</w:t>
      </w:r>
    </w:p>
    <w:p w:rsidR="00000000" w:rsidRPr="00553A60" w:rsidP="00553A60">
      <w:pPr>
        <w:pStyle w:val="ListBullet"/>
      </w:pPr>
      <w:r w:rsidRPr="00553A60">
        <w:t>relevant hardware and software product information and operating manuals.</w:t>
      </w:r>
    </w:p>
    <w:p w:rsidR="00000000" w:rsidRPr="00553A60" w:rsidP="00553A60">
      <w:pPr>
        <w:pStyle w:val="AllowPageBreak"/>
      </w:pPr>
    </w:p>
    <w:p w:rsidR="00000000" w:rsidRPr="00553A60" w:rsidP="00553A60">
      <w:pPr>
        <w:pStyle w:val="Heading1"/>
      </w:pPr>
      <w:bookmarkStart w:id="13" w:name="O_1186396"/>
      <w:bookmarkEnd w:id="13"/>
      <w:r w:rsidRPr="00553A60">
        <w:t>Links</w:t>
      </w:r>
    </w:p>
    <w:p w:rsidR="00000000" w:rsidRPr="00553A60" w:rsidP="00731A70">
      <w:pPr>
        <w:pStyle w:val="BodyText"/>
      </w:pPr>
      <w:r w:rsidRPr="00553A6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4453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53A60" w:rsidP="00553A60"/>
    <w:sectPr w:rsidSect="00553A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60" w:rsidRPr="00731A70" w:rsidP="00731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70" w:rsidP="00553A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A70" w:rsidP="00553A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31A70" w:rsidP="00553A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60" w:rsidP="00553A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1A70">
      <w:t>Approved</w:t>
    </w:r>
    <w:r w:rsidR="00731A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1A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1A70">
      <w:rPr>
        <w:noProof/>
      </w:rPr>
      <w:t>4</w:t>
    </w:r>
    <w:r>
      <w:rPr>
        <w:noProof/>
      </w:rPr>
      <w:fldChar w:fldCharType="end"/>
    </w:r>
  </w:p>
  <w:p w:rsidR="00553A60" w:rsidP="00553A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1A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1A70">
      <w:t>BuildSkills Australia</w:t>
    </w:r>
    <w:r w:rsidR="00731A70">
      <w:fldChar w:fldCharType="end"/>
    </w:r>
  </w:p>
  <w:p w:rsidR="00553A60" w:rsidP="00553A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A60" w:rsidRPr="00731A70" w:rsidP="00731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70" w:rsidRPr="002D2AF8" w:rsidP="00553A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CPPHES4003 Operate and maintain computer system to support thermal performance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1A70" w:rsidP="00553A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60" w:rsidRPr="002D2AF8" w:rsidP="00553A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1A70">
      <w:t>CPPHES4003 Operate and maintain computer system to support thermal performance assessments</w:t>
    </w:r>
    <w:r w:rsidR="00731A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1A70">
      <w:rPr>
        <w:noProof/>
      </w:rPr>
      <w:t>2 March 2025</w:t>
    </w:r>
    <w:r>
      <w:fldChar w:fldCharType="end"/>
    </w:r>
  </w:p>
  <w:p w:rsidR="00553A60" w:rsidP="00553A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C85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163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A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A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A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A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A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A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A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A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A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A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A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A60"/>
  </w:style>
  <w:style w:type="character" w:customStyle="1" w:styleId="Heading1Char">
    <w:name w:val="Heading 1 Char"/>
    <w:basedOn w:val="DefaultParagraphFont"/>
    <w:link w:val="Heading1"/>
    <w:rsid w:val="00553A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A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A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A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53A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A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A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A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A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A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A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A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A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A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A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A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A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A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A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A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A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A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A60"/>
    <w:rPr>
      <w:b/>
      <w:spacing w:val="0"/>
    </w:rPr>
  </w:style>
  <w:style w:type="paragraph" w:customStyle="1" w:styleId="SuperTitle">
    <w:name w:val="SuperTitle"/>
    <w:basedOn w:val="Title"/>
    <w:rsid w:val="00553A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A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A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A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A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A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A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A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A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A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A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A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A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A60"/>
    <w:rPr>
      <w:i/>
    </w:rPr>
  </w:style>
  <w:style w:type="paragraph" w:styleId="Caption">
    <w:name w:val="caption"/>
    <w:basedOn w:val="BodyText"/>
    <w:next w:val="Normal"/>
    <w:qFormat/>
    <w:rsid w:val="00553A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A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A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A60"/>
  </w:style>
  <w:style w:type="paragraph" w:styleId="TableofFigures">
    <w:name w:val="table of figures"/>
    <w:basedOn w:val="Normal"/>
    <w:next w:val="Normal"/>
    <w:semiHidden/>
    <w:rsid w:val="00553A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A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3A60"/>
    <w:rPr>
      <w:rFonts w:ascii="Wingdings" w:hAnsi="Wingdings"/>
    </w:rPr>
  </w:style>
  <w:style w:type="paragraph" w:customStyle="1" w:styleId="TableHeading">
    <w:name w:val="Table Heading"/>
    <w:basedOn w:val="HeadingBase"/>
    <w:rsid w:val="00553A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A60"/>
    <w:rPr>
      <w:color w:val="0033CC"/>
      <w:u w:val="none"/>
    </w:rPr>
  </w:style>
  <w:style w:type="paragraph" w:customStyle="1" w:styleId="BodyTextRight">
    <w:name w:val="Body Text Right"/>
    <w:basedOn w:val="BodyText"/>
    <w:rsid w:val="00553A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A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A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A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A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A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A60"/>
    <w:rPr>
      <w:sz w:val="32"/>
    </w:rPr>
  </w:style>
  <w:style w:type="paragraph" w:customStyle="1" w:styleId="HeadingProcedure">
    <w:name w:val="Heading Procedure"/>
    <w:basedOn w:val="HeadingBase"/>
    <w:next w:val="Normal"/>
    <w:rsid w:val="00553A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A60"/>
    <w:pPr>
      <w:spacing w:before="60" w:after="60"/>
    </w:pPr>
  </w:style>
  <w:style w:type="paragraph" w:styleId="ListContinue">
    <w:name w:val="List Continue"/>
    <w:basedOn w:val="List"/>
    <w:rsid w:val="00553A60"/>
    <w:pPr>
      <w:ind w:firstLine="0"/>
    </w:pPr>
  </w:style>
  <w:style w:type="paragraph" w:customStyle="1" w:styleId="ListNote">
    <w:name w:val="List Note"/>
    <w:basedOn w:val="List"/>
    <w:rsid w:val="00553A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A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A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A60"/>
    <w:rPr>
      <w:rFonts w:ascii="Courier New" w:hAnsi="Courier New"/>
    </w:rPr>
  </w:style>
  <w:style w:type="paragraph" w:customStyle="1" w:styleId="NoteBullet">
    <w:name w:val="Note Bullet"/>
    <w:basedOn w:val="Note"/>
    <w:rsid w:val="00553A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A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A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A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A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3A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A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A60"/>
    <w:rPr>
      <w:b/>
      <w:smallCaps/>
    </w:rPr>
  </w:style>
  <w:style w:type="paragraph" w:customStyle="1" w:styleId="TableListNumber">
    <w:name w:val="Table List Number"/>
    <w:basedOn w:val="ListNumber"/>
    <w:rsid w:val="00553A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A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A60"/>
    <w:pPr>
      <w:numPr>
        <w:numId w:val="8"/>
      </w:numPr>
    </w:pPr>
  </w:style>
  <w:style w:type="paragraph" w:customStyle="1" w:styleId="ListAlpha2">
    <w:name w:val="List Alpha 2"/>
    <w:basedOn w:val="List2"/>
    <w:rsid w:val="00553A60"/>
    <w:pPr>
      <w:numPr>
        <w:numId w:val="7"/>
      </w:numPr>
    </w:pPr>
  </w:style>
  <w:style w:type="paragraph" w:styleId="List2">
    <w:name w:val="List 2"/>
    <w:basedOn w:val="BodyText"/>
    <w:rsid w:val="00553A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A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A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A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A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A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3A60"/>
    <w:pPr>
      <w:numPr>
        <w:numId w:val="3"/>
      </w:numPr>
    </w:pPr>
  </w:style>
  <w:style w:type="paragraph" w:styleId="ListContinue2">
    <w:name w:val="List Continue 2"/>
    <w:basedOn w:val="List2"/>
    <w:rsid w:val="00553A60"/>
    <w:pPr>
      <w:ind w:firstLine="0"/>
    </w:pPr>
  </w:style>
  <w:style w:type="paragraph" w:styleId="ListContinue3">
    <w:name w:val="List Continue 3"/>
    <w:basedOn w:val="List3"/>
    <w:rsid w:val="00553A60"/>
    <w:pPr>
      <w:ind w:left="1021" w:firstLine="0"/>
    </w:pPr>
  </w:style>
  <w:style w:type="paragraph" w:styleId="ListContinue4">
    <w:name w:val="List Continue 4"/>
    <w:basedOn w:val="List4"/>
    <w:rsid w:val="00553A60"/>
    <w:pPr>
      <w:ind w:firstLine="0"/>
    </w:pPr>
  </w:style>
  <w:style w:type="paragraph" w:styleId="ListContinue5">
    <w:name w:val="List Continue 5"/>
    <w:basedOn w:val="List5"/>
    <w:rsid w:val="00553A60"/>
    <w:pPr>
      <w:ind w:firstLine="0"/>
    </w:pPr>
  </w:style>
  <w:style w:type="paragraph" w:styleId="ListNumber3">
    <w:name w:val="List Number 3"/>
    <w:basedOn w:val="List3"/>
    <w:rsid w:val="00553A60"/>
    <w:pPr>
      <w:numPr>
        <w:numId w:val="4"/>
      </w:numPr>
    </w:pPr>
  </w:style>
  <w:style w:type="paragraph" w:styleId="ListNumber4">
    <w:name w:val="List Number 4"/>
    <w:basedOn w:val="List4"/>
    <w:rsid w:val="00553A60"/>
    <w:pPr>
      <w:numPr>
        <w:numId w:val="5"/>
      </w:numPr>
    </w:pPr>
  </w:style>
  <w:style w:type="paragraph" w:styleId="ListNumber5">
    <w:name w:val="List Number 5"/>
    <w:basedOn w:val="List5"/>
    <w:rsid w:val="00553A60"/>
    <w:pPr>
      <w:numPr>
        <w:numId w:val="6"/>
      </w:numPr>
    </w:pPr>
  </w:style>
  <w:style w:type="paragraph" w:styleId="BlockText">
    <w:name w:val="Block Text"/>
    <w:basedOn w:val="Normal"/>
    <w:rsid w:val="00553A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A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A60"/>
    <w:rPr>
      <w:sz w:val="16"/>
      <w:vertAlign w:val="superscript"/>
    </w:rPr>
  </w:style>
  <w:style w:type="character" w:customStyle="1" w:styleId="Symbols">
    <w:name w:val="Symbols"/>
    <w:basedOn w:val="DefaultParagraphFont"/>
    <w:rsid w:val="00553A60"/>
    <w:rPr>
      <w:rFonts w:ascii="Symbol" w:hAnsi="Symbol"/>
    </w:rPr>
  </w:style>
  <w:style w:type="character" w:customStyle="1" w:styleId="MenuOptions">
    <w:name w:val="Menu Options"/>
    <w:basedOn w:val="DefaultParagraphFont"/>
    <w:rsid w:val="00553A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A60"/>
    <w:rPr>
      <w:b/>
    </w:rPr>
  </w:style>
  <w:style w:type="character" w:customStyle="1" w:styleId="Underlined">
    <w:name w:val="Underlined"/>
    <w:basedOn w:val="DefaultParagraphFont"/>
    <w:rsid w:val="00553A60"/>
    <w:rPr>
      <w:u w:val="single"/>
    </w:rPr>
  </w:style>
  <w:style w:type="paragraph" w:customStyle="1" w:styleId="TableBodyTextRight">
    <w:name w:val="Table Body Text Right"/>
    <w:basedOn w:val="TableBodyText"/>
    <w:rsid w:val="00553A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A60"/>
    <w:rPr>
      <w:sz w:val="18"/>
    </w:rPr>
  </w:style>
  <w:style w:type="paragraph" w:customStyle="1" w:styleId="BodySmallRight">
    <w:name w:val="Body Small Right"/>
    <w:basedOn w:val="BodyTextRight"/>
    <w:rsid w:val="00553A60"/>
    <w:rPr>
      <w:sz w:val="18"/>
      <w:szCs w:val="18"/>
    </w:rPr>
  </w:style>
  <w:style w:type="paragraph" w:customStyle="1" w:styleId="MarginEdition">
    <w:name w:val="Margin Edition"/>
    <w:basedOn w:val="MarginNote"/>
    <w:rsid w:val="00553A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A60"/>
    <w:rPr>
      <w:sz w:val="2"/>
      <w:szCs w:val="2"/>
    </w:rPr>
  </w:style>
  <w:style w:type="character" w:customStyle="1" w:styleId="Small">
    <w:name w:val="Small"/>
    <w:basedOn w:val="DefaultParagraphFont"/>
    <w:rsid w:val="00553A60"/>
    <w:rPr>
      <w:sz w:val="16"/>
    </w:rPr>
  </w:style>
  <w:style w:type="paragraph" w:customStyle="1" w:styleId="WideTable">
    <w:name w:val="Wide Table"/>
    <w:basedOn w:val="Normal"/>
    <w:rsid w:val="00553A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A60"/>
  </w:style>
  <w:style w:type="paragraph" w:styleId="Quote">
    <w:name w:val="Quote"/>
    <w:basedOn w:val="Heading1"/>
    <w:link w:val="QuoteChar"/>
    <w:qFormat/>
    <w:rsid w:val="00553A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A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A60"/>
    <w:pPr>
      <w:pageBreakBefore/>
    </w:pPr>
  </w:style>
  <w:style w:type="paragraph" w:customStyle="1" w:styleId="Border">
    <w:name w:val="Border"/>
    <w:basedOn w:val="Normal"/>
    <w:qFormat/>
    <w:rsid w:val="00553A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A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A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A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A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A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A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A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A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A60"/>
    <w:rPr>
      <w:u w:val="single"/>
    </w:rPr>
  </w:style>
  <w:style w:type="character" w:customStyle="1" w:styleId="BoldandItalics">
    <w:name w:val="Bold and Italics"/>
    <w:qFormat/>
    <w:rsid w:val="00553A60"/>
    <w:rPr>
      <w:b/>
      <w:i/>
      <w:u w:val="none"/>
    </w:rPr>
  </w:style>
  <w:style w:type="paragraph" w:styleId="BalloonText">
    <w:name w:val="Balloon Text"/>
    <w:basedOn w:val="Normal"/>
    <w:link w:val="BalloonTextChar"/>
    <w:rsid w:val="00553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A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A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A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A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A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A60"/>
    <w:pPr>
      <w:spacing w:before="0" w:after="0"/>
    </w:pPr>
  </w:style>
  <w:style w:type="paragraph" w:customStyle="1" w:styleId="BodyTextBold">
    <w:name w:val="Body Text Bold"/>
    <w:basedOn w:val="BodyText"/>
    <w:qFormat/>
    <w:rsid w:val="00553A60"/>
    <w:rPr>
      <w:b/>
    </w:rPr>
  </w:style>
  <w:style w:type="character" w:styleId="Hyperlink">
    <w:name w:val="Hyperlink"/>
    <w:basedOn w:val="DefaultParagraphFont"/>
    <w:uiPriority w:val="99"/>
    <w:unhideWhenUsed/>
    <w:rsid w:val="00731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7358</Characters>
  <Application>Microsoft Office Word</Application>
  <DocSecurity>0</DocSecurity>
  <Lines>294</Lines>
  <Paragraphs>151</Paragraphs>
  <ScaleCrop>false</ScaleCrop>
  <Company>Author-it Software Corporation Ltd.</Company>
  <LinksUpToDate>false</LinksUpToDate>
  <CharactersWithSpaces>8313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CPPHES4003 Operate and maintain computer system to support thermal performance assessments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