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4D2" w:rsidP="00D324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CPPHES4001 Research and assess impact of building elements on thermal performance of residential buildings</w:t>
      </w:r>
      <w:r>
        <w:fldChar w:fldCharType="end"/>
      </w:r>
    </w:p>
    <w:p w:rsidR="00D324D2" w:rsidP="00D324D2">
      <w:pPr>
        <w:pStyle w:val="Version"/>
        <w:sectPr w:rsidSect="00526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6A40" w:rsidP="00526A40">
      <w:pPr>
        <w:pStyle w:val="SuperHeading"/>
      </w:pPr>
      <w:r w:rsidRPr="00526A40">
        <w:t>CPPHES4001 Research and assess impact of building elements on thermal performance of residential buildings</w:t>
      </w:r>
    </w:p>
    <w:p w:rsidR="00000000" w:rsidRPr="00526A40" w:rsidP="00526A40">
      <w:pPr>
        <w:pStyle w:val="Heading1"/>
      </w:pPr>
      <w:bookmarkStart w:id="1" w:name="O_1186362"/>
      <w:bookmarkEnd w:id="1"/>
      <w:r w:rsidRPr="00526A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A40" w:rsidP="00526A40">
            <w:pPr>
              <w:pStyle w:val="BodyText"/>
            </w:pPr>
            <w:r w:rsidRPr="00526A40">
              <w:t>This version first released with CPP Property Services Training Package Release 14.0.</w:t>
            </w:r>
          </w:p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Updated reference to reflect correction in Modification History from CPC Property Services 5.0 to CPP Property Services 9.0.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A40" w:rsidP="00526A40">
            <w:pPr>
              <w:pStyle w:val="BodyText"/>
            </w:pPr>
            <w:r w:rsidRPr="00526A40">
              <w:t>This version first released with CPC Property Services Training Package Release 5.0.</w:t>
            </w:r>
          </w:p>
          <w:p w:rsidR="00000000" w:rsidRPr="00526A40" w:rsidP="00526A40">
            <w:pPr>
              <w:pStyle w:val="BodyText"/>
            </w:pPr>
            <w:r w:rsidRPr="00526A40">
              <w:t>Supersedes and equivalent to CPPHSA</w:t>
            </w:r>
            <w:r w:rsidRPr="00526A40">
              <w:t>4015A Assess impact of building elements on thermal performance of residential buildings.  Updated to meet the Standards for Training Packages.</w:t>
            </w:r>
          </w:p>
        </w:tc>
      </w:tr>
    </w:tbl>
    <w:p w:rsidR="00000000" w:rsidRPr="00526A40" w:rsidP="00526A40">
      <w:pPr>
        <w:pStyle w:val="BodyText"/>
      </w:pPr>
    </w:p>
    <w:p w:rsidR="00000000" w:rsidRPr="00526A40" w:rsidP="00526A40">
      <w:pPr>
        <w:pStyle w:val="AllowPageBreak"/>
      </w:pPr>
    </w:p>
    <w:p w:rsidR="00000000" w:rsidRPr="00526A40" w:rsidP="00526A40">
      <w:pPr>
        <w:pStyle w:val="Heading1"/>
      </w:pPr>
      <w:bookmarkStart w:id="2" w:name="O_1186361"/>
      <w:bookmarkEnd w:id="2"/>
      <w:r w:rsidRPr="00526A40">
        <w:t>Application</w:t>
      </w:r>
    </w:p>
    <w:p w:rsidR="00000000" w:rsidRPr="00526A40" w:rsidP="00D324D2">
      <w:pPr>
        <w:pStyle w:val="BodyText"/>
      </w:pPr>
      <w:r w:rsidRPr="00526A40">
        <w:t>This unit specifies the skills and knowledge required to research and assess th</w:t>
      </w:r>
      <w:r w:rsidRPr="00526A40">
        <w:t xml:space="preserve">e impact of construction materials and methods, design elements and building condition on thermal performance of residential buildings. </w:t>
      </w:r>
    </w:p>
    <w:p w:rsidR="00000000" w:rsidRPr="00526A40" w:rsidP="00D324D2">
      <w:pPr>
        <w:pStyle w:val="BodyText"/>
      </w:pPr>
      <w:r w:rsidRPr="00526A40">
        <w:t>This unit is for individuals who work independently as home sustainability or Nationwide House Energy Rating Scheme (Na</w:t>
      </w:r>
      <w:r w:rsidRPr="00526A40">
        <w:t>tHERS) assessors using specialised knowledge to complete thermal performance assessments of residential buildings. It involves completing routine and non-routine tasks and dealing with predictable and sometimes unpredictable problems.</w:t>
      </w:r>
    </w:p>
    <w:p w:rsidR="00000000" w:rsidRPr="00526A40" w:rsidP="00D324D2">
      <w:pPr>
        <w:pStyle w:val="BodyText"/>
      </w:pPr>
      <w:r w:rsidRPr="00526A40">
        <w:t>No licensing, legisla</w:t>
      </w:r>
      <w:r w:rsidRPr="00526A40">
        <w:t>tive or certification requirements apply to this unit at the time of publication.</w:t>
      </w:r>
    </w:p>
    <w:p w:rsidR="00000000" w:rsidRPr="00526A40" w:rsidP="00526A40">
      <w:pPr>
        <w:pStyle w:val="Heading1"/>
      </w:pPr>
      <w:bookmarkStart w:id="3" w:name="O_1186360"/>
      <w:bookmarkEnd w:id="3"/>
      <w:r w:rsidRPr="00526A40">
        <w:t>Pre-requisite Unit</w:t>
      </w:r>
    </w:p>
    <w:p w:rsidR="00000000" w:rsidRPr="00526A40" w:rsidP="00D324D2">
      <w:pPr>
        <w:pStyle w:val="BodyText"/>
      </w:pPr>
      <w:r w:rsidRPr="00526A40">
        <w:t>None.</w:t>
      </w:r>
    </w:p>
    <w:p w:rsidR="00000000" w:rsidRPr="00526A40" w:rsidP="00526A40">
      <w:pPr>
        <w:pStyle w:val="Heading1"/>
      </w:pPr>
      <w:bookmarkStart w:id="4" w:name="O_1186359"/>
      <w:bookmarkEnd w:id="4"/>
      <w:r w:rsidRPr="00526A40">
        <w:t>Unit Sector</w:t>
      </w:r>
    </w:p>
    <w:p w:rsidR="00000000" w:rsidRPr="00526A40" w:rsidP="00D324D2">
      <w:pPr>
        <w:pStyle w:val="BodyText"/>
      </w:pPr>
      <w:r w:rsidRPr="00526A40">
        <w:t>Home Sustainability.</w:t>
      </w:r>
    </w:p>
    <w:p w:rsidR="00000000" w:rsidRPr="00526A40" w:rsidP="00526A40">
      <w:pPr>
        <w:pStyle w:val="Heading1"/>
      </w:pPr>
      <w:bookmarkStart w:id="5" w:name="O_1186358"/>
      <w:bookmarkEnd w:id="5"/>
      <w:r w:rsidRPr="00526A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Performance criteria describe what needs to be done to demonstrate achievement of the element.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Assess impact of building design features on thermal performance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Research building design feature</w:t>
            </w:r>
            <w:r w:rsidRPr="00526A40">
              <w:t>s that influence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Determine potential impact of building design features on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Examine ways in which building design features can be altered to improve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Assess influence of common construction materials on thermal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Research properties of construction materials that influence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Research properties of glazing units that influence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Determine impact of climate on choice of construction materials to improve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Examine ways in which cost, practicality, size or space constraints can influence choice of building materials when improving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Research construction materials that meet requirements for improving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Research ways that correct use and installation of materials can improve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Examine condition of materials and the effect that condition can have on degrading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Assess impact of construction methods on thermal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Identify construction methods used in residential building.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Identify key components of the building envelope.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Identify methods of testing building envelope for efficiency.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Examine construction methods used on building envelope components and effect on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 xml:space="preserve">Identify impact of common building </w:t>
            </w:r>
            <w:r w:rsidRPr="00526A40">
              <w:t>faults on thermal performance of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Evaluate influence of poor construction techniques and condition of building elements on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 xml:space="preserve">Research sources of professional advice </w:t>
            </w:r>
            <w:r w:rsidRPr="00526A40">
              <w:t>on ways to respond to common building faults that may influence thermal performance.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Examine potential impact of poorly designed or installed measures for improving thermal performance on other aspects of residential building.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Document information and research findings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Collate information and research results and check to confirm accuracy.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Identify impact of building elements on thermal performance of residential buildings.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Identify benefits of efficient building techniques and an efficient building envelope on thermal performance of residential buildings.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A40" w:rsidP="00526A40">
            <w:pPr>
              <w:pStyle w:val="BodyText"/>
            </w:pPr>
            <w:r w:rsidRPr="00526A40">
              <w:t>Document findings according to workplace requirements.</w:t>
            </w:r>
          </w:p>
        </w:tc>
      </w:tr>
    </w:tbl>
    <w:p w:rsidR="00000000" w:rsidRPr="00526A40" w:rsidP="00526A40">
      <w:pPr>
        <w:pStyle w:val="BodyText"/>
      </w:pPr>
    </w:p>
    <w:p w:rsidR="00000000" w:rsidRPr="00526A40" w:rsidP="00526A40">
      <w:pPr>
        <w:pStyle w:val="AllowPageBreak"/>
      </w:pPr>
    </w:p>
    <w:p w:rsidR="00000000" w:rsidRPr="00526A40" w:rsidP="00526A40">
      <w:pPr>
        <w:pStyle w:val="Heading1"/>
      </w:pPr>
      <w:bookmarkStart w:id="6" w:name="O_1186357"/>
      <w:bookmarkEnd w:id="6"/>
      <w:r w:rsidRPr="00526A40">
        <w:t>Foundation Skills</w:t>
      </w:r>
    </w:p>
    <w:p w:rsidR="00000000" w:rsidRPr="00526A40" w:rsidP="00D324D2">
      <w:pPr>
        <w:pStyle w:val="BodyText"/>
      </w:pPr>
      <w:r w:rsidRPr="00526A40">
        <w:t>As well as the found</w:t>
      </w:r>
      <w:r w:rsidRPr="00526A40">
        <w:t>ation skills explicit in the performance criteria of this unit, candidates require:</w:t>
      </w:r>
    </w:p>
    <w:p w:rsidR="00000000" w:rsidRPr="00526A40" w:rsidP="00526A40">
      <w:pPr>
        <w:pStyle w:val="ListBullet"/>
      </w:pPr>
      <w:r w:rsidRPr="00526A40">
        <w:t>reading skills to interpret and consolidate a wide range of information on thermal performance of buildings</w:t>
      </w:r>
    </w:p>
    <w:p w:rsidR="00000000" w:rsidRPr="00526A40" w:rsidP="00526A40">
      <w:pPr>
        <w:pStyle w:val="ListBullet"/>
      </w:pPr>
      <w:r w:rsidRPr="00526A40">
        <w:t>numeracy skills to interpret and calculate statistical data on the thermal performance of different construction materials and methods.</w:t>
      </w:r>
    </w:p>
    <w:p w:rsidR="00000000" w:rsidRPr="00526A40" w:rsidP="00526A40">
      <w:pPr>
        <w:pStyle w:val="AllowPageBreak"/>
      </w:pPr>
    </w:p>
    <w:p w:rsidR="00000000" w:rsidRPr="00526A40" w:rsidP="00526A40">
      <w:pPr>
        <w:pStyle w:val="Heading1"/>
      </w:pPr>
      <w:bookmarkStart w:id="7" w:name="O_1186356"/>
      <w:bookmarkEnd w:id="7"/>
      <w:r w:rsidRPr="00526A40">
        <w:t>Unit Mapping Information</w:t>
      </w:r>
    </w:p>
    <w:p w:rsidR="00000000" w:rsidRPr="00526A40" w:rsidP="00D324D2">
      <w:pPr>
        <w:pStyle w:val="BodyText"/>
      </w:pPr>
      <w:r w:rsidRPr="00526A40">
        <w:t xml:space="preserve">Supersedes and equivalent to CPPHSA4015A Assess impact of building elements </w:t>
      </w:r>
      <w:r w:rsidRPr="00526A40">
        <w:t>on thermal performance of residential buildings.</w:t>
      </w:r>
    </w:p>
    <w:p w:rsidR="00000000" w:rsidRPr="00526A40" w:rsidP="00526A40">
      <w:pPr>
        <w:pStyle w:val="Heading1"/>
      </w:pPr>
      <w:bookmarkStart w:id="8" w:name="O_1186363"/>
      <w:bookmarkEnd w:id="8"/>
      <w:r w:rsidRPr="00526A40">
        <w:t>Links</w:t>
      </w:r>
    </w:p>
    <w:p w:rsidR="00000000" w:rsidRPr="00526A40" w:rsidP="00D324D2">
      <w:pPr>
        <w:pStyle w:val="BodyText"/>
      </w:pPr>
      <w:r w:rsidRPr="00526A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30C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26A40" w:rsidP="00D324D2">
      <w:pPr>
        <w:pStyle w:val="BodyText"/>
        <w:sectPr w:rsidSect="00526A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6A40" w:rsidP="00526A40">
      <w:pPr>
        <w:pStyle w:val="SuperHeading"/>
      </w:pPr>
      <w:r w:rsidRPr="00526A40">
        <w:t>Assessment Requirements for CPPHES4001 Research and assess impact of building elements on thermal performance of residential buildings</w:t>
      </w:r>
    </w:p>
    <w:p w:rsidR="00000000" w:rsidRPr="00526A40" w:rsidP="00526A40">
      <w:pPr>
        <w:pStyle w:val="Heading1"/>
      </w:pPr>
      <w:bookmarkStart w:id="9" w:name="O_1186354"/>
      <w:bookmarkEnd w:id="9"/>
      <w:r w:rsidRPr="00526A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A40" w:rsidP="00526A40">
            <w:pPr>
              <w:pStyle w:val="BodyText"/>
            </w:pPr>
            <w:r w:rsidRPr="00526A40">
              <w:t>This version first release</w:t>
            </w:r>
            <w:r w:rsidRPr="00526A40">
              <w:t>d with CPP Property Services Training Package Release 14.0.</w:t>
            </w:r>
          </w:p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Updated reference to reflect correction in Modification History from CPC Property Services 5.0 to CPP Property Services 9.0.</w:t>
            </w:r>
          </w:p>
        </w:tc>
      </w:tr>
      <w:tr w:rsidTr="00526A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A40">
            <w:pPr>
              <w:pStyle w:val="BodyText"/>
              <w:rPr>
                <w:lang w:val="en-NZ"/>
              </w:rPr>
            </w:pPr>
            <w:r w:rsidRPr="00526A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A40" w:rsidP="00526A40">
            <w:pPr>
              <w:pStyle w:val="BodyText"/>
            </w:pPr>
            <w:r w:rsidRPr="00526A40">
              <w:t>This version first released with CPC Property Services Training Package Release 5.0.</w:t>
            </w:r>
          </w:p>
          <w:p w:rsidR="00000000" w:rsidRPr="00526A40" w:rsidP="00526A40">
            <w:pPr>
              <w:pStyle w:val="BodyText"/>
            </w:pPr>
            <w:r w:rsidRPr="00526A40">
              <w:t>Supersedes and equivalent to CPPHSA4015A Assess impact of building elements on thermal performance of residential buildings.  Updated to meet the Standards for Training Pa</w:t>
            </w:r>
            <w:r w:rsidRPr="00526A40">
              <w:t>ckages.</w:t>
            </w:r>
          </w:p>
        </w:tc>
      </w:tr>
    </w:tbl>
    <w:p w:rsidR="00000000" w:rsidRPr="00526A40" w:rsidP="00526A40">
      <w:pPr>
        <w:pStyle w:val="BodyText"/>
      </w:pPr>
    </w:p>
    <w:p w:rsidR="00000000" w:rsidRPr="00526A40" w:rsidP="00526A40">
      <w:pPr>
        <w:pStyle w:val="AllowPageBreak"/>
      </w:pPr>
    </w:p>
    <w:p w:rsidR="00000000" w:rsidRPr="00526A40" w:rsidP="00526A40">
      <w:pPr>
        <w:pStyle w:val="Heading1"/>
      </w:pPr>
      <w:bookmarkStart w:id="10" w:name="O_1186353"/>
      <w:bookmarkEnd w:id="10"/>
      <w:r w:rsidRPr="00526A40">
        <w:t>Performance Evidence</w:t>
      </w:r>
    </w:p>
    <w:p w:rsidR="00000000" w:rsidRPr="00526A40" w:rsidP="00D324D2">
      <w:pPr>
        <w:pStyle w:val="BodyText"/>
      </w:pPr>
      <w:r w:rsidRPr="00526A40">
        <w:t>To demonstrate competency, a candidate must meet the performance criteria of this unit by researching and documenting an assessment of the impact of building elements on thermal performance for three differ</w:t>
      </w:r>
      <w:r w:rsidRPr="00526A40">
        <w:t>ent residential buildings involving at least three of the following residential construction methods:</w:t>
      </w:r>
    </w:p>
    <w:p w:rsidR="00000000" w:rsidRPr="00526A40" w:rsidP="00526A40">
      <w:pPr>
        <w:pStyle w:val="ListBullet"/>
      </w:pPr>
      <w:r w:rsidRPr="00526A40">
        <w:t>structurally insulated panels</w:t>
      </w:r>
    </w:p>
    <w:p w:rsidR="00000000" w:rsidRPr="00526A40" w:rsidP="00526A40">
      <w:pPr>
        <w:pStyle w:val="ListBullet"/>
      </w:pPr>
      <w:r w:rsidRPr="00526A40">
        <w:t>pre-fabricated buildings</w:t>
      </w:r>
    </w:p>
    <w:p w:rsidR="00000000" w:rsidRPr="00526A40" w:rsidP="00526A40">
      <w:pPr>
        <w:pStyle w:val="ListBullet"/>
      </w:pPr>
      <w:r w:rsidRPr="00526A40">
        <w:t>brick veneer</w:t>
      </w:r>
    </w:p>
    <w:p w:rsidR="00000000" w:rsidRPr="00526A40" w:rsidP="00526A40">
      <w:pPr>
        <w:pStyle w:val="ListBullet"/>
      </w:pPr>
      <w:r w:rsidRPr="00526A40">
        <w:t>cavity brick</w:t>
      </w:r>
    </w:p>
    <w:p w:rsidR="00000000" w:rsidRPr="00526A40" w:rsidP="00526A40">
      <w:pPr>
        <w:pStyle w:val="ListBullet"/>
      </w:pPr>
      <w:r w:rsidRPr="00526A40">
        <w:t>concrete block masonry</w:t>
      </w:r>
    </w:p>
    <w:p w:rsidR="00000000" w:rsidRPr="00526A40" w:rsidP="00526A40">
      <w:pPr>
        <w:pStyle w:val="ListBullet"/>
      </w:pPr>
      <w:r w:rsidRPr="00526A40">
        <w:t>lightweight construction</w:t>
      </w:r>
    </w:p>
    <w:p w:rsidR="00000000" w:rsidRPr="00526A40" w:rsidP="00526A40">
      <w:pPr>
        <w:pStyle w:val="ListBullet"/>
      </w:pPr>
      <w:r w:rsidRPr="00526A40">
        <w:t>reverse brick veneer.</w:t>
      </w:r>
    </w:p>
    <w:p w:rsidR="00000000" w:rsidRPr="00526A40" w:rsidP="00526A40">
      <w:pPr>
        <w:pStyle w:val="AllowPageBreak"/>
      </w:pPr>
    </w:p>
    <w:p w:rsidR="00000000" w:rsidRPr="00526A40" w:rsidP="00526A40">
      <w:pPr>
        <w:pStyle w:val="Heading1"/>
      </w:pPr>
      <w:bookmarkStart w:id="11" w:name="O_1186352"/>
      <w:bookmarkEnd w:id="11"/>
      <w:r w:rsidRPr="00526A40">
        <w:t>Knowledge Evidence</w:t>
      </w:r>
    </w:p>
    <w:p w:rsidR="00000000" w:rsidRPr="00526A40" w:rsidP="00D324D2">
      <w:pPr>
        <w:pStyle w:val="BodyText"/>
      </w:pPr>
      <w:r w:rsidRPr="00526A40">
        <w:t>To be competent in this unit, a candidate must demonstrate knowledge of:</w:t>
      </w:r>
    </w:p>
    <w:p w:rsidR="00000000" w:rsidRPr="00526A40" w:rsidP="00526A40">
      <w:pPr>
        <w:pStyle w:val="ListBullet"/>
      </w:pPr>
      <w:r w:rsidRPr="00526A40">
        <w:t>building design features that may influence the thermal performance of a building:</w:t>
      </w:r>
    </w:p>
    <w:p w:rsidR="00000000" w:rsidRPr="00526A40" w:rsidP="00526A40">
      <w:pPr>
        <w:pStyle w:val="ListBullet2"/>
      </w:pPr>
      <w:r w:rsidRPr="00526A40">
        <w:t>wall type</w:t>
      </w:r>
    </w:p>
    <w:p w:rsidR="00000000" w:rsidRPr="00526A40" w:rsidP="00526A40">
      <w:pPr>
        <w:pStyle w:val="ListBullet2"/>
      </w:pPr>
      <w:r w:rsidRPr="00526A40">
        <w:t>convection</w:t>
      </w:r>
    </w:p>
    <w:p w:rsidR="00000000" w:rsidRPr="00526A40" w:rsidP="00526A40">
      <w:pPr>
        <w:pStyle w:val="ListBullet2"/>
      </w:pPr>
      <w:r w:rsidRPr="00526A40">
        <w:t>eaves</w:t>
      </w:r>
    </w:p>
    <w:p w:rsidR="00000000" w:rsidRPr="00526A40" w:rsidP="00526A40">
      <w:pPr>
        <w:pStyle w:val="ListBullet2"/>
      </w:pPr>
      <w:r w:rsidRPr="00526A40">
        <w:t>floor types</w:t>
      </w:r>
    </w:p>
    <w:p w:rsidR="00000000" w:rsidRPr="00526A40" w:rsidP="00526A40">
      <w:pPr>
        <w:pStyle w:val="ListBullet2"/>
      </w:pPr>
      <w:r w:rsidRPr="00526A40">
        <w:t>glazing and windows</w:t>
      </w:r>
    </w:p>
    <w:p w:rsidR="00000000" w:rsidRPr="00526A40" w:rsidP="00526A40">
      <w:pPr>
        <w:pStyle w:val="ListBullet2"/>
      </w:pPr>
      <w:r w:rsidRPr="00526A40">
        <w:t>in</w:t>
      </w:r>
      <w:r w:rsidRPr="00526A40">
        <w:t>sulation</w:t>
      </w:r>
    </w:p>
    <w:p w:rsidR="00000000" w:rsidRPr="00526A40" w:rsidP="00526A40">
      <w:pPr>
        <w:pStyle w:val="ListBullet2"/>
      </w:pPr>
      <w:r w:rsidRPr="00526A40">
        <w:t>landscaping</w:t>
      </w:r>
    </w:p>
    <w:p w:rsidR="00000000" w:rsidRPr="00526A40" w:rsidP="00526A40">
      <w:pPr>
        <w:pStyle w:val="ListBullet2"/>
      </w:pPr>
      <w:r w:rsidRPr="00526A40">
        <w:t>materials</w:t>
      </w:r>
    </w:p>
    <w:p w:rsidR="00000000" w:rsidRPr="00526A40" w:rsidP="00526A40">
      <w:pPr>
        <w:pStyle w:val="ListBullet2"/>
      </w:pPr>
      <w:r w:rsidRPr="00526A40">
        <w:t>orientation</w:t>
      </w:r>
    </w:p>
    <w:p w:rsidR="00000000" w:rsidRPr="00526A40" w:rsidP="00526A40">
      <w:pPr>
        <w:pStyle w:val="ListBullet2"/>
      </w:pPr>
      <w:r w:rsidRPr="00526A40">
        <w:t>shading</w:t>
      </w:r>
    </w:p>
    <w:p w:rsidR="00000000" w:rsidRPr="00526A40" w:rsidP="00526A40">
      <w:pPr>
        <w:pStyle w:val="ListBullet2"/>
      </w:pPr>
      <w:r w:rsidRPr="00526A40">
        <w:t>siting</w:t>
      </w:r>
    </w:p>
    <w:p w:rsidR="00000000" w:rsidRPr="00526A40" w:rsidP="00526A40">
      <w:pPr>
        <w:pStyle w:val="ListBullet2"/>
      </w:pPr>
      <w:r w:rsidRPr="00526A40">
        <w:t>thermal mass</w:t>
      </w:r>
    </w:p>
    <w:p w:rsidR="00000000" w:rsidRPr="00526A40" w:rsidP="00526A40">
      <w:pPr>
        <w:pStyle w:val="ListBullet2"/>
      </w:pPr>
      <w:r w:rsidRPr="00526A40">
        <w:t>ventilation</w:t>
      </w:r>
    </w:p>
    <w:p w:rsidR="00000000" w:rsidRPr="00526A40" w:rsidP="00526A40">
      <w:pPr>
        <w:pStyle w:val="ListBullet2"/>
      </w:pPr>
      <w:r w:rsidRPr="00526A40">
        <w:t>zoning and layout</w:t>
      </w:r>
    </w:p>
    <w:p w:rsidR="00000000" w:rsidRPr="00526A40" w:rsidP="00526A40">
      <w:pPr>
        <w:pStyle w:val="ListBullet"/>
      </w:pPr>
      <w:r w:rsidRPr="00526A40">
        <w:t>causes of and remedies for condensation</w:t>
      </w:r>
    </w:p>
    <w:p w:rsidR="00000000" w:rsidRPr="00526A40" w:rsidP="00526A40">
      <w:pPr>
        <w:pStyle w:val="ListBullet"/>
      </w:pPr>
      <w:r w:rsidRPr="00526A40">
        <w:t>energy efficiency provisions of building regulations and the National Construction Code (NCC)</w:t>
      </w:r>
    </w:p>
    <w:p w:rsidR="00000000" w:rsidRPr="00526A40" w:rsidP="00526A40">
      <w:pPr>
        <w:pStyle w:val="ListBullet"/>
      </w:pPr>
      <w:r w:rsidRPr="00526A40">
        <w:t>key components of the building envelope</w:t>
      </w:r>
    </w:p>
    <w:p w:rsidR="00000000" w:rsidRPr="00526A40" w:rsidP="00526A40">
      <w:pPr>
        <w:pStyle w:val="ListBullet"/>
      </w:pPr>
      <w:r w:rsidRPr="00526A40">
        <w:t>solar passive building design principles</w:t>
      </w:r>
    </w:p>
    <w:p w:rsidR="00000000" w:rsidRPr="00526A40" w:rsidP="00526A40">
      <w:pPr>
        <w:pStyle w:val="ListBullet"/>
      </w:pPr>
      <w:r w:rsidRPr="00526A40">
        <w:t>passive house building design principles</w:t>
      </w:r>
    </w:p>
    <w:p w:rsidR="00000000" w:rsidRPr="00526A40" w:rsidP="00526A40">
      <w:pPr>
        <w:pStyle w:val="ListBullet"/>
      </w:pPr>
      <w:r w:rsidRPr="00526A40">
        <w:t>properties of building materials that can influence thermal performance:</w:t>
      </w:r>
    </w:p>
    <w:p w:rsidR="00000000" w:rsidRPr="00526A40" w:rsidP="00526A40">
      <w:pPr>
        <w:pStyle w:val="ListBullet2"/>
      </w:pPr>
      <w:r w:rsidRPr="00526A40">
        <w:t>emissivity</w:t>
      </w:r>
    </w:p>
    <w:p w:rsidR="00000000" w:rsidRPr="00526A40" w:rsidP="00526A40">
      <w:pPr>
        <w:pStyle w:val="ListBullet2"/>
      </w:pPr>
      <w:r w:rsidRPr="00526A40">
        <w:t>R-value</w:t>
      </w:r>
    </w:p>
    <w:p w:rsidR="00000000" w:rsidRPr="00526A40" w:rsidP="00526A40">
      <w:pPr>
        <w:pStyle w:val="ListBullet2"/>
      </w:pPr>
      <w:r w:rsidRPr="00526A40">
        <w:t>reflectivity</w:t>
      </w:r>
    </w:p>
    <w:p w:rsidR="00000000" w:rsidRPr="00526A40" w:rsidP="00526A40">
      <w:pPr>
        <w:pStyle w:val="ListBullet2"/>
      </w:pPr>
      <w:r w:rsidRPr="00526A40">
        <w:t>solar absorptance</w:t>
      </w:r>
    </w:p>
    <w:p w:rsidR="00000000" w:rsidRPr="00526A40" w:rsidP="00526A40">
      <w:pPr>
        <w:pStyle w:val="ListBullet2"/>
      </w:pPr>
      <w:r w:rsidRPr="00526A40">
        <w:t>U-value</w:t>
      </w:r>
    </w:p>
    <w:p w:rsidR="00000000" w:rsidRPr="00526A40" w:rsidP="00526A40">
      <w:pPr>
        <w:pStyle w:val="ListBullet"/>
      </w:pPr>
      <w:r w:rsidRPr="00526A40">
        <w:t>properties of glazing units that can influence thermal performance:</w:t>
      </w:r>
    </w:p>
    <w:p w:rsidR="00000000" w:rsidRPr="00526A40" w:rsidP="00526A40">
      <w:pPr>
        <w:pStyle w:val="ListBullet2"/>
      </w:pPr>
      <w:r w:rsidRPr="00526A40">
        <w:t>solar heat gain coefficient</w:t>
      </w:r>
    </w:p>
    <w:p w:rsidR="00000000" w:rsidRPr="00526A40" w:rsidP="00526A40">
      <w:pPr>
        <w:pStyle w:val="ListBullet2"/>
      </w:pPr>
      <w:r w:rsidRPr="00526A40">
        <w:t>U-value</w:t>
      </w:r>
    </w:p>
    <w:p w:rsidR="00000000" w:rsidRPr="00526A40" w:rsidP="00526A40">
      <w:pPr>
        <w:pStyle w:val="ListBullet2"/>
      </w:pPr>
      <w:r w:rsidRPr="00526A40">
        <w:t>visible light transmission</w:t>
      </w:r>
    </w:p>
    <w:p w:rsidR="00000000" w:rsidRPr="00526A40" w:rsidP="00526A40">
      <w:pPr>
        <w:pStyle w:val="ListBullet"/>
      </w:pPr>
      <w:r w:rsidRPr="00526A40">
        <w:t>types of building construction materials used in residential buildings:</w:t>
      </w:r>
    </w:p>
    <w:p w:rsidR="00000000" w:rsidRPr="00526A40" w:rsidP="00526A40">
      <w:pPr>
        <w:pStyle w:val="ListBullet2"/>
      </w:pPr>
      <w:r w:rsidRPr="00526A40">
        <w:t>correct industry terminologies</w:t>
      </w:r>
    </w:p>
    <w:p w:rsidR="00000000" w:rsidRPr="00526A40" w:rsidP="00526A40">
      <w:pPr>
        <w:pStyle w:val="ListBullet2"/>
      </w:pPr>
      <w:r w:rsidRPr="00526A40">
        <w:t>sources of informat</w:t>
      </w:r>
      <w:r w:rsidRPr="00526A40">
        <w:t>ion on their thermal performance</w:t>
      </w:r>
    </w:p>
    <w:p w:rsidR="00000000" w:rsidRPr="00526A40" w:rsidP="00526A40">
      <w:pPr>
        <w:pStyle w:val="ListBullet"/>
      </w:pPr>
      <w:r w:rsidRPr="00526A40">
        <w:t>types of building defects, poor construction techniques and condition of building elements that can impact on the thermal performance of residential buildings:</w:t>
      </w:r>
    </w:p>
    <w:p w:rsidR="00000000" w:rsidRPr="00526A40" w:rsidP="00526A40">
      <w:pPr>
        <w:pStyle w:val="ListBullet2"/>
      </w:pPr>
      <w:r w:rsidRPr="00526A40">
        <w:t xml:space="preserve">condensation </w:t>
      </w:r>
    </w:p>
    <w:p w:rsidR="00000000" w:rsidRPr="00526A40" w:rsidP="00526A40">
      <w:pPr>
        <w:pStyle w:val="ListBullet"/>
      </w:pPr>
      <w:r w:rsidRPr="00526A40">
        <w:t xml:space="preserve">methods for testing building envelop efficiency: </w:t>
      </w:r>
    </w:p>
    <w:p w:rsidR="00000000" w:rsidRPr="00526A40" w:rsidP="00526A40">
      <w:pPr>
        <w:pStyle w:val="ListBullet2"/>
      </w:pPr>
      <w:r w:rsidRPr="00526A40">
        <w:t>blower door testing</w:t>
      </w:r>
    </w:p>
    <w:p w:rsidR="00000000" w:rsidRPr="00526A40" w:rsidP="00526A40">
      <w:pPr>
        <w:pStyle w:val="ListBullet2"/>
      </w:pPr>
      <w:r w:rsidRPr="00526A40">
        <w:t xml:space="preserve">thermal imaging </w:t>
      </w:r>
    </w:p>
    <w:p w:rsidR="00000000" w:rsidRPr="00526A40" w:rsidP="00526A40">
      <w:pPr>
        <w:pStyle w:val="ListBullet"/>
      </w:pPr>
      <w:r w:rsidRPr="00526A40">
        <w:t>types of residential building construction methods:</w:t>
      </w:r>
    </w:p>
    <w:p w:rsidR="00000000" w:rsidRPr="00526A40" w:rsidP="00526A40">
      <w:pPr>
        <w:pStyle w:val="ListBullet2"/>
      </w:pPr>
      <w:r w:rsidRPr="00526A40">
        <w:t>materials used</w:t>
      </w:r>
    </w:p>
    <w:p w:rsidR="00000000" w:rsidRPr="00526A40" w:rsidP="00526A40">
      <w:pPr>
        <w:pStyle w:val="ListBullet2"/>
      </w:pPr>
      <w:r w:rsidRPr="00526A40">
        <w:t>benefits and limitations</w:t>
      </w:r>
    </w:p>
    <w:p w:rsidR="00000000" w:rsidRPr="00526A40" w:rsidP="00526A40">
      <w:pPr>
        <w:pStyle w:val="ListBullet2"/>
      </w:pPr>
      <w:r w:rsidRPr="00526A40">
        <w:t>implications for thermal performance.</w:t>
      </w:r>
    </w:p>
    <w:p w:rsidR="00000000" w:rsidRPr="00526A40" w:rsidP="00526A40">
      <w:pPr>
        <w:pStyle w:val="AllowPageBreak"/>
      </w:pPr>
    </w:p>
    <w:p w:rsidR="00000000" w:rsidRPr="00526A40" w:rsidP="00526A40">
      <w:pPr>
        <w:pStyle w:val="Heading1"/>
      </w:pPr>
      <w:bookmarkStart w:id="12" w:name="O_1186351"/>
      <w:bookmarkEnd w:id="12"/>
      <w:r w:rsidRPr="00526A40">
        <w:t>Assessment Condit</w:t>
      </w:r>
      <w:r w:rsidRPr="00526A40">
        <w:t>ions</w:t>
      </w:r>
    </w:p>
    <w:p w:rsidR="00000000" w:rsidRPr="00526A40" w:rsidP="00D324D2">
      <w:pPr>
        <w:pStyle w:val="BodyText"/>
      </w:pPr>
      <w:r w:rsidRPr="00526A40">
        <w:t>Assessors must meet the requirements for assessors contained in the Standards for Registered Training Organisations.</w:t>
      </w:r>
    </w:p>
    <w:p w:rsidR="00000000" w:rsidRPr="00526A40" w:rsidP="00D324D2">
      <w:pPr>
        <w:pStyle w:val="BodyText"/>
      </w:pPr>
      <w:r w:rsidRPr="00526A40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526A40" w:rsidP="00D324D2">
      <w:pPr>
        <w:pStyle w:val="BodyText"/>
      </w:pPr>
      <w:r w:rsidRPr="00526A40">
        <w:t>Candidates must have access to:</w:t>
      </w:r>
    </w:p>
    <w:p w:rsidR="00000000" w:rsidRPr="00526A40" w:rsidP="00526A40">
      <w:pPr>
        <w:pStyle w:val="ListBullet"/>
      </w:pPr>
      <w:r w:rsidRPr="00526A40">
        <w:t>documentati</w:t>
      </w:r>
      <w:r w:rsidRPr="00526A40">
        <w:t>on associated with residential buildings and building products and materials to allow achievement of the performance evidence</w:t>
      </w:r>
    </w:p>
    <w:p w:rsidR="00000000" w:rsidRPr="00526A40" w:rsidP="00526A40">
      <w:pPr>
        <w:pStyle w:val="ListBullet"/>
      </w:pPr>
      <w:r w:rsidRPr="00526A40">
        <w:t>building codes, standards and regulations including the NCC</w:t>
      </w:r>
    </w:p>
    <w:p w:rsidR="00000000" w:rsidRPr="00526A40" w:rsidP="00526A40">
      <w:pPr>
        <w:pStyle w:val="ListBullet"/>
      </w:pPr>
      <w:r w:rsidRPr="00526A40">
        <w:t>computer equipment and software suitable for accessing online catalogu</w:t>
      </w:r>
      <w:r w:rsidRPr="00526A40">
        <w:t>es and references to source information on the thermal performance of building products and materials</w:t>
      </w:r>
    </w:p>
    <w:p w:rsidR="00000000" w:rsidRPr="00526A40" w:rsidP="00526A40">
      <w:pPr>
        <w:pStyle w:val="ListBullet"/>
      </w:pPr>
      <w:r w:rsidRPr="00526A40">
        <w:t>reference materials and/or computer equipment to access current information on the thermal performance of building products and materials including:</w:t>
      </w:r>
    </w:p>
    <w:p w:rsidR="00000000" w:rsidRPr="00526A40" w:rsidP="00526A40">
      <w:pPr>
        <w:pStyle w:val="ListBullet2"/>
      </w:pPr>
      <w:r w:rsidRPr="00526A40">
        <w:t>sola</w:t>
      </w:r>
      <w:r w:rsidRPr="00526A40">
        <w:t>r passive building design</w:t>
      </w:r>
    </w:p>
    <w:p w:rsidR="00000000" w:rsidRPr="00526A40" w:rsidP="00526A40">
      <w:pPr>
        <w:pStyle w:val="ListBullet2"/>
      </w:pPr>
      <w:r w:rsidRPr="00526A40">
        <w:t>passive house building design</w:t>
      </w:r>
    </w:p>
    <w:p w:rsidR="00000000" w:rsidRPr="00526A40" w:rsidP="00526A40">
      <w:pPr>
        <w:pStyle w:val="ListBullet2"/>
      </w:pPr>
      <w:r w:rsidRPr="00526A40">
        <w:t>thermal performance of building materials and construction methods</w:t>
      </w:r>
    </w:p>
    <w:p w:rsidR="00000000" w:rsidRPr="00526A40" w:rsidP="00526A40">
      <w:pPr>
        <w:pStyle w:val="ListBullet2"/>
      </w:pPr>
      <w:r w:rsidRPr="00526A40">
        <w:t>building envelope thermal performance</w:t>
      </w:r>
    </w:p>
    <w:p w:rsidR="00000000" w:rsidRPr="00526A40" w:rsidP="00526A40">
      <w:pPr>
        <w:pStyle w:val="ListBullet2"/>
      </w:pPr>
      <w:r w:rsidRPr="00526A40">
        <w:t xml:space="preserve">common building defects including condensation </w:t>
      </w:r>
    </w:p>
    <w:p w:rsidR="00000000" w:rsidRPr="00526A40" w:rsidP="00526A40">
      <w:pPr>
        <w:pStyle w:val="ListBullet2"/>
      </w:pPr>
      <w:r w:rsidRPr="00526A40">
        <w:t>house energy rating schemes</w:t>
      </w:r>
    </w:p>
    <w:p w:rsidR="00000000" w:rsidRPr="00526A40" w:rsidP="00526A40">
      <w:pPr>
        <w:pStyle w:val="ListBullet2"/>
      </w:pPr>
      <w:r w:rsidRPr="00526A40">
        <w:t>blower door testing</w:t>
      </w:r>
      <w:r w:rsidRPr="00526A40">
        <w:t xml:space="preserve"> and thermal imaging</w:t>
      </w:r>
    </w:p>
    <w:p w:rsidR="00000000" w:rsidRPr="00526A40" w:rsidP="00526A40">
      <w:pPr>
        <w:pStyle w:val="ListBullet2"/>
      </w:pPr>
      <w:r w:rsidRPr="00526A40">
        <w:t>manufacturers’ product information on building products and materials.</w:t>
      </w:r>
    </w:p>
    <w:p w:rsidR="00000000" w:rsidRPr="00526A40" w:rsidP="00526A40">
      <w:pPr>
        <w:pStyle w:val="AllowPageBreak"/>
      </w:pPr>
    </w:p>
    <w:p w:rsidR="00000000" w:rsidRPr="00526A40" w:rsidP="00526A40">
      <w:pPr>
        <w:pStyle w:val="Heading1"/>
      </w:pPr>
      <w:bookmarkStart w:id="13" w:name="O_1186364"/>
      <w:bookmarkEnd w:id="13"/>
      <w:r w:rsidRPr="00526A40">
        <w:t>Links</w:t>
      </w:r>
    </w:p>
    <w:p w:rsidR="00000000" w:rsidRPr="00526A40" w:rsidP="00D324D2">
      <w:pPr>
        <w:pStyle w:val="BodyText"/>
      </w:pPr>
      <w:r w:rsidRPr="00526A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30C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26A40" w:rsidP="00526A40"/>
    <w:sectPr w:rsidSect="00526A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0" w:rsidRPr="00D324D2" w:rsidP="00D324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D2" w:rsidP="00526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24D2" w:rsidP="00526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324D2" w:rsidP="00526A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0" w:rsidP="00526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24D2">
      <w:t>Approved</w:t>
    </w:r>
    <w:r w:rsidR="00D324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24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24D2">
      <w:rPr>
        <w:noProof/>
      </w:rPr>
      <w:t>5</w:t>
    </w:r>
    <w:r>
      <w:rPr>
        <w:noProof/>
      </w:rPr>
      <w:fldChar w:fldCharType="end"/>
    </w:r>
  </w:p>
  <w:p w:rsidR="00526A40" w:rsidP="00526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24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24D2">
      <w:t>BuildSkills Australia</w:t>
    </w:r>
    <w:r w:rsidR="00D324D2">
      <w:fldChar w:fldCharType="end"/>
    </w:r>
  </w:p>
  <w:p w:rsidR="00526A40" w:rsidP="00526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A40" w:rsidRPr="00D324D2" w:rsidP="00D324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4D2" w:rsidRPr="002D2AF8" w:rsidP="00526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CPPHES4001 Research and assess impact of building elements on thermal performance of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24D2" w:rsidP="00526A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40" w:rsidRPr="002D2AF8" w:rsidP="00526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24D2">
      <w:t>CPPHES4001 Research and assess impact of building elements on thermal performance of residential buildings</w:t>
    </w:r>
    <w:r w:rsidR="00D324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24D2">
      <w:rPr>
        <w:noProof/>
      </w:rPr>
      <w:t>2 March 2025</w:t>
    </w:r>
    <w:r>
      <w:fldChar w:fldCharType="end"/>
    </w:r>
  </w:p>
  <w:p w:rsidR="00526A40" w:rsidP="00526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C80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4E5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C8D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A40"/>
  </w:style>
  <w:style w:type="character" w:customStyle="1" w:styleId="Heading1Char">
    <w:name w:val="Heading 1 Char"/>
    <w:basedOn w:val="DefaultParagraphFont"/>
    <w:link w:val="Heading1"/>
    <w:rsid w:val="00526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A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A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A40"/>
    <w:rPr>
      <w:b/>
      <w:spacing w:val="0"/>
    </w:rPr>
  </w:style>
  <w:style w:type="paragraph" w:customStyle="1" w:styleId="SuperTitle">
    <w:name w:val="SuperTitle"/>
    <w:basedOn w:val="Title"/>
    <w:rsid w:val="00526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A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A40"/>
    <w:rPr>
      <w:i/>
    </w:rPr>
  </w:style>
  <w:style w:type="paragraph" w:styleId="Caption">
    <w:name w:val="caption"/>
    <w:basedOn w:val="BodyText"/>
    <w:next w:val="Normal"/>
    <w:qFormat/>
    <w:rsid w:val="00526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A40"/>
  </w:style>
  <w:style w:type="paragraph" w:styleId="TableofFigures">
    <w:name w:val="table of figures"/>
    <w:basedOn w:val="Normal"/>
    <w:next w:val="Normal"/>
    <w:semiHidden/>
    <w:rsid w:val="00526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A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6A40"/>
    <w:rPr>
      <w:rFonts w:ascii="Wingdings" w:hAnsi="Wingdings"/>
    </w:rPr>
  </w:style>
  <w:style w:type="paragraph" w:customStyle="1" w:styleId="TableHeading">
    <w:name w:val="Table Heading"/>
    <w:basedOn w:val="HeadingBase"/>
    <w:rsid w:val="00526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A40"/>
    <w:rPr>
      <w:color w:val="0033CC"/>
      <w:u w:val="none"/>
    </w:rPr>
  </w:style>
  <w:style w:type="paragraph" w:customStyle="1" w:styleId="BodyTextRight">
    <w:name w:val="Body Text Right"/>
    <w:basedOn w:val="BodyText"/>
    <w:rsid w:val="00526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A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A40"/>
    <w:rPr>
      <w:sz w:val="32"/>
    </w:rPr>
  </w:style>
  <w:style w:type="paragraph" w:customStyle="1" w:styleId="HeadingProcedure">
    <w:name w:val="Heading Procedure"/>
    <w:basedOn w:val="HeadingBase"/>
    <w:next w:val="Normal"/>
    <w:rsid w:val="00526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A40"/>
    <w:pPr>
      <w:spacing w:before="60" w:after="60"/>
    </w:pPr>
  </w:style>
  <w:style w:type="paragraph" w:styleId="ListContinue">
    <w:name w:val="List Continue"/>
    <w:basedOn w:val="List"/>
    <w:rsid w:val="00526A40"/>
    <w:pPr>
      <w:ind w:firstLine="0"/>
    </w:pPr>
  </w:style>
  <w:style w:type="paragraph" w:customStyle="1" w:styleId="ListNote">
    <w:name w:val="List Note"/>
    <w:basedOn w:val="List"/>
    <w:rsid w:val="00526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A40"/>
    <w:rPr>
      <w:rFonts w:ascii="Courier New" w:hAnsi="Courier New"/>
    </w:rPr>
  </w:style>
  <w:style w:type="paragraph" w:customStyle="1" w:styleId="NoteBullet">
    <w:name w:val="Note Bullet"/>
    <w:basedOn w:val="Note"/>
    <w:rsid w:val="00526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A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6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A40"/>
    <w:rPr>
      <w:b/>
      <w:smallCaps/>
    </w:rPr>
  </w:style>
  <w:style w:type="paragraph" w:customStyle="1" w:styleId="TableListNumber">
    <w:name w:val="Table List Number"/>
    <w:basedOn w:val="ListNumber"/>
    <w:rsid w:val="00526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A40"/>
    <w:pPr>
      <w:numPr>
        <w:numId w:val="9"/>
      </w:numPr>
    </w:pPr>
  </w:style>
  <w:style w:type="paragraph" w:customStyle="1" w:styleId="ListAlpha2">
    <w:name w:val="List Alpha 2"/>
    <w:basedOn w:val="List2"/>
    <w:rsid w:val="00526A40"/>
    <w:pPr>
      <w:numPr>
        <w:numId w:val="8"/>
      </w:numPr>
    </w:pPr>
  </w:style>
  <w:style w:type="paragraph" w:styleId="List2">
    <w:name w:val="List 2"/>
    <w:basedOn w:val="BodyText"/>
    <w:rsid w:val="00526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A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A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A40"/>
    <w:pPr>
      <w:numPr>
        <w:numId w:val="4"/>
      </w:numPr>
    </w:pPr>
  </w:style>
  <w:style w:type="paragraph" w:styleId="ListContinue2">
    <w:name w:val="List Continue 2"/>
    <w:basedOn w:val="List2"/>
    <w:rsid w:val="00526A40"/>
    <w:pPr>
      <w:ind w:firstLine="0"/>
    </w:pPr>
  </w:style>
  <w:style w:type="paragraph" w:styleId="ListContinue3">
    <w:name w:val="List Continue 3"/>
    <w:basedOn w:val="List3"/>
    <w:rsid w:val="00526A40"/>
    <w:pPr>
      <w:ind w:left="1021" w:firstLine="0"/>
    </w:pPr>
  </w:style>
  <w:style w:type="paragraph" w:styleId="ListContinue4">
    <w:name w:val="List Continue 4"/>
    <w:basedOn w:val="List4"/>
    <w:rsid w:val="00526A40"/>
    <w:pPr>
      <w:ind w:firstLine="0"/>
    </w:pPr>
  </w:style>
  <w:style w:type="paragraph" w:styleId="ListContinue5">
    <w:name w:val="List Continue 5"/>
    <w:basedOn w:val="List5"/>
    <w:rsid w:val="00526A40"/>
    <w:pPr>
      <w:ind w:firstLine="0"/>
    </w:pPr>
  </w:style>
  <w:style w:type="paragraph" w:styleId="ListNumber3">
    <w:name w:val="List Number 3"/>
    <w:basedOn w:val="List3"/>
    <w:rsid w:val="00526A40"/>
    <w:pPr>
      <w:numPr>
        <w:numId w:val="5"/>
      </w:numPr>
    </w:pPr>
  </w:style>
  <w:style w:type="paragraph" w:styleId="ListNumber4">
    <w:name w:val="List Number 4"/>
    <w:basedOn w:val="List4"/>
    <w:rsid w:val="00526A40"/>
    <w:pPr>
      <w:numPr>
        <w:numId w:val="6"/>
      </w:numPr>
    </w:pPr>
  </w:style>
  <w:style w:type="paragraph" w:styleId="ListNumber5">
    <w:name w:val="List Number 5"/>
    <w:basedOn w:val="List5"/>
    <w:rsid w:val="00526A40"/>
    <w:pPr>
      <w:numPr>
        <w:numId w:val="7"/>
      </w:numPr>
    </w:pPr>
  </w:style>
  <w:style w:type="paragraph" w:styleId="BlockText">
    <w:name w:val="Block Text"/>
    <w:basedOn w:val="Normal"/>
    <w:rsid w:val="00526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A40"/>
    <w:rPr>
      <w:sz w:val="16"/>
      <w:vertAlign w:val="superscript"/>
    </w:rPr>
  </w:style>
  <w:style w:type="character" w:customStyle="1" w:styleId="Symbols">
    <w:name w:val="Symbols"/>
    <w:basedOn w:val="DefaultParagraphFont"/>
    <w:rsid w:val="00526A40"/>
    <w:rPr>
      <w:rFonts w:ascii="Symbol" w:hAnsi="Symbol"/>
    </w:rPr>
  </w:style>
  <w:style w:type="character" w:customStyle="1" w:styleId="MenuOptions">
    <w:name w:val="Menu Options"/>
    <w:basedOn w:val="DefaultParagraphFont"/>
    <w:rsid w:val="00526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A40"/>
    <w:rPr>
      <w:b/>
    </w:rPr>
  </w:style>
  <w:style w:type="character" w:customStyle="1" w:styleId="Underlined">
    <w:name w:val="Underlined"/>
    <w:basedOn w:val="DefaultParagraphFont"/>
    <w:rsid w:val="00526A40"/>
    <w:rPr>
      <w:u w:val="single"/>
    </w:rPr>
  </w:style>
  <w:style w:type="paragraph" w:customStyle="1" w:styleId="TableBodyTextRight">
    <w:name w:val="Table Body Text Right"/>
    <w:basedOn w:val="TableBodyText"/>
    <w:rsid w:val="00526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A40"/>
    <w:rPr>
      <w:sz w:val="18"/>
    </w:rPr>
  </w:style>
  <w:style w:type="paragraph" w:customStyle="1" w:styleId="BodySmallRight">
    <w:name w:val="Body Small Right"/>
    <w:basedOn w:val="BodyTextRight"/>
    <w:rsid w:val="00526A40"/>
    <w:rPr>
      <w:sz w:val="18"/>
      <w:szCs w:val="18"/>
    </w:rPr>
  </w:style>
  <w:style w:type="paragraph" w:customStyle="1" w:styleId="MarginEdition">
    <w:name w:val="Margin Edition"/>
    <w:basedOn w:val="MarginNote"/>
    <w:rsid w:val="00526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A40"/>
    <w:rPr>
      <w:sz w:val="2"/>
      <w:szCs w:val="2"/>
    </w:rPr>
  </w:style>
  <w:style w:type="character" w:customStyle="1" w:styleId="Small">
    <w:name w:val="Small"/>
    <w:basedOn w:val="DefaultParagraphFont"/>
    <w:rsid w:val="00526A40"/>
    <w:rPr>
      <w:sz w:val="16"/>
    </w:rPr>
  </w:style>
  <w:style w:type="paragraph" w:customStyle="1" w:styleId="WideTable">
    <w:name w:val="Wide Table"/>
    <w:basedOn w:val="Normal"/>
    <w:rsid w:val="00526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A40"/>
  </w:style>
  <w:style w:type="paragraph" w:styleId="Quote">
    <w:name w:val="Quote"/>
    <w:basedOn w:val="Heading1"/>
    <w:link w:val="QuoteChar"/>
    <w:qFormat/>
    <w:rsid w:val="00526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A40"/>
    <w:pPr>
      <w:pageBreakBefore/>
    </w:pPr>
  </w:style>
  <w:style w:type="paragraph" w:customStyle="1" w:styleId="Border">
    <w:name w:val="Border"/>
    <w:basedOn w:val="Normal"/>
    <w:qFormat/>
    <w:rsid w:val="00526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A40"/>
    <w:rPr>
      <w:u w:val="single"/>
    </w:rPr>
  </w:style>
  <w:style w:type="character" w:customStyle="1" w:styleId="BoldandItalics">
    <w:name w:val="Bold and Italics"/>
    <w:qFormat/>
    <w:rsid w:val="00526A40"/>
    <w:rPr>
      <w:b/>
      <w:i/>
      <w:u w:val="none"/>
    </w:rPr>
  </w:style>
  <w:style w:type="paragraph" w:styleId="BalloonText">
    <w:name w:val="Balloon Text"/>
    <w:basedOn w:val="Normal"/>
    <w:link w:val="BalloonTextChar"/>
    <w:rsid w:val="00526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A40"/>
    <w:pPr>
      <w:spacing w:before="0" w:after="0"/>
    </w:pPr>
  </w:style>
  <w:style w:type="paragraph" w:customStyle="1" w:styleId="BodyTextBold">
    <w:name w:val="Body Text Bold"/>
    <w:basedOn w:val="BodyText"/>
    <w:qFormat/>
    <w:rsid w:val="00526A40"/>
    <w:rPr>
      <w:b/>
    </w:rPr>
  </w:style>
  <w:style w:type="character" w:styleId="Hyperlink">
    <w:name w:val="Hyperlink"/>
    <w:basedOn w:val="DefaultParagraphFont"/>
    <w:uiPriority w:val="99"/>
    <w:unhideWhenUsed/>
    <w:rsid w:val="00D32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1172</Words>
  <Characters>7833</Characters>
  <Application>Microsoft Office Word</Application>
  <DocSecurity>0</DocSecurity>
  <Lines>301</Lines>
  <Paragraphs>187</Paragraphs>
  <ScaleCrop>false</ScaleCrop>
  <Company>Author-it Software Corporation Ltd.</Company>
  <LinksUpToDate>false</LinksUpToDate>
  <CharactersWithSpaces>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CPPHES4001 Research and assess impact of building elements on thermal performance of residential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