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B83" w:rsidP="00062B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CPPFES3042 Install and commission pre-engineered fire-suppression systems</w:t>
      </w:r>
      <w:r>
        <w:fldChar w:fldCharType="end"/>
      </w:r>
    </w:p>
    <w:p w:rsidR="00062B83" w:rsidP="00062B83">
      <w:pPr>
        <w:pStyle w:val="Version"/>
        <w:sectPr w:rsidSect="00F76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4F1" w:rsidP="00F764F1">
      <w:pPr>
        <w:pStyle w:val="SuperHeading"/>
      </w:pPr>
      <w:r w:rsidRPr="00F764F1">
        <w:t>CPPFES3042 Install and commission pre-engineered fire-suppression systems</w:t>
      </w:r>
    </w:p>
    <w:p w:rsidR="00000000" w:rsidRPr="00F764F1" w:rsidP="00F764F1">
      <w:pPr>
        <w:pStyle w:val="Heading1"/>
      </w:pPr>
      <w:bookmarkStart w:id="1" w:name="O_1163744"/>
      <w:bookmarkEnd w:id="1"/>
      <w:r w:rsidRPr="00F764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F1" w:rsidP="00F764F1">
            <w:pPr>
              <w:pStyle w:val="BodyText"/>
            </w:pPr>
            <w:r w:rsidRPr="00F764F1">
              <w:t>This version first released with CPP Property Services Training Package Release 13.0.</w:t>
            </w:r>
          </w:p>
          <w:p w:rsidR="00000000" w:rsidRPr="00F764F1" w:rsidP="00F764F1">
            <w:pPr>
              <w:pStyle w:val="BodyText"/>
            </w:pPr>
            <w:r w:rsidRPr="00F764F1">
              <w:t>Supersedes and is equivalent to CPPFES3042A Install and commission pre-engineered fire-suppression systems.  Unit updated to meet the Standards for Training Packages 2012.</w:t>
            </w:r>
          </w:p>
        </w:tc>
      </w:tr>
    </w:tbl>
    <w:p w:rsidR="00000000" w:rsidRPr="00F764F1" w:rsidP="00F764F1">
      <w:pPr>
        <w:pStyle w:val="BodyText"/>
      </w:pPr>
    </w:p>
    <w:p w:rsidR="00000000" w:rsidRPr="00F764F1" w:rsidP="00F764F1">
      <w:pPr>
        <w:pStyle w:val="AllowPageBreak"/>
      </w:pPr>
    </w:p>
    <w:p w:rsidR="00000000" w:rsidRPr="00F764F1" w:rsidP="00F764F1">
      <w:pPr>
        <w:pStyle w:val="Heading1"/>
      </w:pPr>
      <w:bookmarkStart w:id="2" w:name="O_1163750"/>
      <w:bookmarkEnd w:id="2"/>
      <w:r w:rsidRPr="00F764F1">
        <w:t>Application</w:t>
      </w:r>
    </w:p>
    <w:p w:rsidR="00000000" w:rsidRPr="00F764F1" w:rsidP="00062B83">
      <w:pPr>
        <w:pStyle w:val="BodyText"/>
      </w:pPr>
      <w:r w:rsidRPr="00F764F1">
        <w:t>This unit of competency specifies the skills and kn</w:t>
      </w:r>
      <w:r w:rsidRPr="00F764F1">
        <w:t>owledge required to install and commission pre-engineered fire-suppression systems. It includes verifying that systems are installed and operate as intended according to the requirements of system manufacturers and relevant Australian Standards.</w:t>
      </w:r>
    </w:p>
    <w:p w:rsidR="00000000" w:rsidRPr="00F764F1" w:rsidP="00062B83">
      <w:pPr>
        <w:pStyle w:val="BodyText"/>
      </w:pPr>
      <w:r w:rsidRPr="00F764F1">
        <w:t>The unit d</w:t>
      </w:r>
      <w:r w:rsidRPr="00F764F1">
        <w:t>oes not cover any installation, maintenance, replacement or repair functions that are restricted to licensed trades or occupations.</w:t>
      </w:r>
    </w:p>
    <w:p w:rsidR="00000000" w:rsidRPr="00F764F1" w:rsidP="00062B83">
      <w:pPr>
        <w:pStyle w:val="BodyText"/>
      </w:pPr>
      <w:r w:rsidRPr="00F764F1">
        <w:t>A person who has achieved this unit of competency would be expected to take responsibility for organising and completing the</w:t>
      </w:r>
      <w:r w:rsidRPr="00F764F1">
        <w:t>se tasks with a high degree of self-direction.</w:t>
      </w:r>
    </w:p>
    <w:p w:rsidR="00000000" w:rsidRPr="00F764F1" w:rsidP="00062B83">
      <w:pPr>
        <w:pStyle w:val="BodyText"/>
      </w:pPr>
      <w:r w:rsidRPr="00F764F1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F764F1" w:rsidP="00F764F1">
      <w:pPr>
        <w:pStyle w:val="Heading1"/>
      </w:pPr>
      <w:bookmarkStart w:id="3" w:name="O_1163749"/>
      <w:bookmarkEnd w:id="3"/>
      <w:r w:rsidRPr="00F764F1">
        <w:t>Pre-requisite Unit</w:t>
      </w:r>
    </w:p>
    <w:p w:rsidR="00000000" w:rsidRPr="00F764F1" w:rsidP="00062B83">
      <w:pPr>
        <w:pStyle w:val="BodyText"/>
      </w:pPr>
      <w:r w:rsidRPr="00F764F1">
        <w:t>Nil.</w:t>
      </w:r>
    </w:p>
    <w:p w:rsidR="00000000" w:rsidRPr="00F764F1" w:rsidP="00F764F1">
      <w:pPr>
        <w:pStyle w:val="Heading1"/>
      </w:pPr>
      <w:bookmarkStart w:id="4" w:name="O_1163748"/>
      <w:bookmarkEnd w:id="4"/>
      <w:r w:rsidRPr="00F764F1">
        <w:t>Unit Sector</w:t>
      </w:r>
    </w:p>
    <w:p w:rsidR="00000000" w:rsidRPr="00F764F1" w:rsidP="00062B83">
      <w:pPr>
        <w:pStyle w:val="BodyText"/>
      </w:pPr>
      <w:r w:rsidRPr="00F764F1">
        <w:t>Fire Protection Inspection and Testing</w:t>
      </w:r>
    </w:p>
    <w:p w:rsidR="00000000" w:rsidRPr="00F764F1" w:rsidP="00F764F1">
      <w:pPr>
        <w:pStyle w:val="Heading1"/>
      </w:pPr>
      <w:bookmarkStart w:id="5" w:name="O_1163747"/>
      <w:bookmarkEnd w:id="5"/>
      <w:r w:rsidRPr="00F764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Performance criteria describe what needs to be done to demonstrate achievement of the element.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 xml:space="preserve">Interpret and comply with manufacturer and </w:t>
            </w:r>
            <w:r w:rsidRPr="00F764F1">
              <w:t>regulatory requirements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Interpret work instructions and manufacturer’s specifications to det</w:t>
            </w:r>
            <w:r w:rsidRPr="00F764F1">
              <w:t xml:space="preserve">ermine installation timeframes, </w:t>
            </w:r>
            <w:r w:rsidRPr="00F764F1">
              <w:t>location and requirements for type of pre-engineered fire-suppression system.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Discuss planned installation procedures with relevant persons to clarify client needs and expectations.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Plan work activities to comply with manufacturers’ specifications, relevant Australian Standards and work health and safety (WHS)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Conduct pre-installation inspections and checks.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Arrange access to worksite and communicate with res</w:t>
            </w:r>
            <w:r w:rsidRPr="00F764F1">
              <w:t>ponsible entity and affected persons to advise duration and impact of planned installation procedures.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Select and use required tools and equipment, including personal protective equipment (PPE).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Identify and control hazards in the work area according to workplace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Interpret risk assessment for equipment and consult with relevant persons to formulate and document additional risk reduction measures for type of extinguishing agent</w:t>
            </w:r>
            <w:r w:rsidRPr="00F764F1">
              <w:t>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Interpret drawings to confirm installation design as suitable to client and manufacturer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Determine scope of protection, operational parameters and system and equipment location and interfaces according to Australian Standards, client, manufacturer and workplace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Confirm location for installation and assemble materials, tool</w:t>
            </w:r>
            <w:r w:rsidRPr="00F764F1">
              <w:t>s and equipment ready for installation.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Install pre-engineered fire-suppression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Install system components according to manufacturer and Australian Standards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Install auxiliary shutdown fire system and equipment interface and alarm device connections according to manufacturer and Australian Standards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Charge system according to manufacturer and regulatory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Commission pre-engineered fire-suppression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Commission and test installed system componentry according to manufacturer and Australian Standards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Reinstate system as fully operational according to manufacturer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Record commissioning results according to the relevant commissioning schedule, Australian Standards and manufacturer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Finalise installation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Complete documentation on system installation and commissioning according to Australian Standards, manufacturer, regulatory and workplace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 xml:space="preserve">Check tools and equipment for faults, wear or damage and rectify or report problems according to </w:t>
            </w:r>
            <w:r w:rsidRPr="00F764F1">
              <w:t>workplace requirements.</w:t>
            </w:r>
          </w:p>
        </w:tc>
      </w:tr>
      <w:tr w:rsidTr="00F7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F1">
            <w:pPr>
              <w:pStyle w:val="BodyText"/>
              <w:rPr>
                <w:lang w:val="en-NZ"/>
              </w:rPr>
            </w:pPr>
            <w:r w:rsidRPr="00F764F1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F1" w:rsidP="00F764F1">
            <w:pPr>
              <w:pStyle w:val="BodyText"/>
            </w:pPr>
            <w:r w:rsidRPr="00F764F1">
              <w:t>Leave client premises in a clean and tidy condition.</w:t>
            </w:r>
          </w:p>
        </w:tc>
      </w:tr>
    </w:tbl>
    <w:p w:rsidR="00000000" w:rsidRPr="00F764F1" w:rsidP="00F764F1">
      <w:pPr>
        <w:pStyle w:val="BodyText"/>
      </w:pPr>
    </w:p>
    <w:p w:rsidR="00000000" w:rsidRPr="00F764F1" w:rsidP="00F764F1">
      <w:pPr>
        <w:pStyle w:val="AllowPageBreak"/>
      </w:pPr>
    </w:p>
    <w:p w:rsidR="00000000" w:rsidRPr="00F764F1" w:rsidP="00F764F1">
      <w:pPr>
        <w:pStyle w:val="Heading1"/>
      </w:pPr>
      <w:bookmarkStart w:id="6" w:name="O_1163746"/>
      <w:bookmarkEnd w:id="6"/>
      <w:r w:rsidRPr="00F764F1">
        <w:t>Foundation Skills</w:t>
      </w:r>
    </w:p>
    <w:p w:rsidR="00000000" w:rsidRPr="00F764F1" w:rsidP="00062B83">
      <w:pPr>
        <w:pStyle w:val="BodyText"/>
      </w:pPr>
      <w:r w:rsidRPr="00F764F1">
        <w:t>Foundation skills essential to performance are explicit in the performance criteria of this unit of competency.</w:t>
      </w:r>
    </w:p>
    <w:p w:rsidR="00000000" w:rsidRPr="00F764F1" w:rsidP="00F764F1">
      <w:pPr>
        <w:pStyle w:val="Heading1"/>
      </w:pPr>
      <w:bookmarkStart w:id="7" w:name="O_1163745"/>
      <w:bookmarkEnd w:id="7"/>
      <w:r w:rsidRPr="00F764F1">
        <w:t>Unit Mapping Information</w:t>
      </w:r>
    </w:p>
    <w:p w:rsidR="00000000" w:rsidRPr="00F764F1" w:rsidP="00062B83">
      <w:pPr>
        <w:pStyle w:val="BodyText"/>
      </w:pPr>
      <w:r w:rsidRPr="00F764F1">
        <w:t>Supersedes and is equivalent to CPPFES3042A Install and commission pre-engineered fire-suppression systems.</w:t>
      </w:r>
    </w:p>
    <w:p w:rsidR="00000000" w:rsidRPr="00F764F1" w:rsidP="00F764F1">
      <w:pPr>
        <w:pStyle w:val="Heading1"/>
      </w:pPr>
      <w:bookmarkStart w:id="8" w:name="O_1163738"/>
      <w:bookmarkEnd w:id="8"/>
      <w:r w:rsidRPr="00F764F1">
        <w:t>Links</w:t>
      </w:r>
    </w:p>
    <w:p w:rsidR="00000000" w:rsidRPr="00F764F1" w:rsidP="00062B83">
      <w:pPr>
        <w:pStyle w:val="BodyText"/>
      </w:pPr>
      <w:r w:rsidRPr="00F764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33D7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764F1" w:rsidP="00F764F1"/>
    <w:sectPr w:rsidSect="00F764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F1" w:rsidRPr="00062B83" w:rsidP="00062B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B83" w:rsidP="00F76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B83" w:rsidP="00F76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62B83" w:rsidP="00F76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B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4F1" w:rsidRPr="00062B83" w:rsidP="00062B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B83" w:rsidRPr="002D2AF8" w:rsidP="00F76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CPPFES3042 Install and commission pre-engineered fire-suppression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62B83" w:rsidP="00F76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4F1"/>
  </w:style>
  <w:style w:type="character" w:customStyle="1" w:styleId="Heading1Char">
    <w:name w:val="Heading 1 Char"/>
    <w:basedOn w:val="DefaultParagraphFont"/>
    <w:link w:val="Heading1"/>
    <w:rsid w:val="00F76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4F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76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4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4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64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6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64F1"/>
    <w:rPr>
      <w:b/>
      <w:spacing w:val="0"/>
    </w:rPr>
  </w:style>
  <w:style w:type="paragraph" w:customStyle="1" w:styleId="SuperTitle">
    <w:name w:val="SuperTitle"/>
    <w:basedOn w:val="Title"/>
    <w:rsid w:val="00F76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4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4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64F1"/>
    <w:rPr>
      <w:i/>
    </w:rPr>
  </w:style>
  <w:style w:type="paragraph" w:styleId="Caption">
    <w:name w:val="caption"/>
    <w:basedOn w:val="BodyText"/>
    <w:next w:val="Normal"/>
    <w:qFormat/>
    <w:rsid w:val="00F76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4F1"/>
  </w:style>
  <w:style w:type="paragraph" w:styleId="TableofFigures">
    <w:name w:val="table of figures"/>
    <w:basedOn w:val="Normal"/>
    <w:next w:val="Normal"/>
    <w:semiHidden/>
    <w:rsid w:val="00F76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4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64F1"/>
    <w:rPr>
      <w:rFonts w:ascii="Wingdings" w:hAnsi="Wingdings"/>
    </w:rPr>
  </w:style>
  <w:style w:type="paragraph" w:customStyle="1" w:styleId="TableHeading">
    <w:name w:val="Table Heading"/>
    <w:basedOn w:val="HeadingBase"/>
    <w:rsid w:val="00F764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4F1"/>
    <w:rPr>
      <w:color w:val="0033CC"/>
      <w:u w:val="none"/>
    </w:rPr>
  </w:style>
  <w:style w:type="paragraph" w:customStyle="1" w:styleId="BodyTextRight">
    <w:name w:val="Body Text Right"/>
    <w:basedOn w:val="BodyText"/>
    <w:rsid w:val="00F76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4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4F1"/>
    <w:rPr>
      <w:sz w:val="32"/>
    </w:rPr>
  </w:style>
  <w:style w:type="paragraph" w:customStyle="1" w:styleId="HeadingProcedure">
    <w:name w:val="Heading Procedure"/>
    <w:basedOn w:val="HeadingBase"/>
    <w:next w:val="Normal"/>
    <w:rsid w:val="00F76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4F1"/>
    <w:pPr>
      <w:spacing w:before="60" w:after="60"/>
    </w:pPr>
  </w:style>
  <w:style w:type="paragraph" w:styleId="ListContinue">
    <w:name w:val="List Continue"/>
    <w:basedOn w:val="List"/>
    <w:rsid w:val="00F764F1"/>
    <w:pPr>
      <w:ind w:firstLine="0"/>
    </w:pPr>
  </w:style>
  <w:style w:type="paragraph" w:customStyle="1" w:styleId="ListNote">
    <w:name w:val="List Note"/>
    <w:basedOn w:val="List"/>
    <w:rsid w:val="00F76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4F1"/>
    <w:rPr>
      <w:rFonts w:ascii="Courier New" w:hAnsi="Courier New"/>
    </w:rPr>
  </w:style>
  <w:style w:type="paragraph" w:customStyle="1" w:styleId="NoteBullet">
    <w:name w:val="Note Bullet"/>
    <w:basedOn w:val="Note"/>
    <w:rsid w:val="00F76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4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6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4F1"/>
    <w:rPr>
      <w:b/>
      <w:smallCaps/>
    </w:rPr>
  </w:style>
  <w:style w:type="paragraph" w:customStyle="1" w:styleId="TableListNumber">
    <w:name w:val="Table List Number"/>
    <w:basedOn w:val="ListNumber"/>
    <w:rsid w:val="00F76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4F1"/>
    <w:pPr>
      <w:numPr>
        <w:numId w:val="7"/>
      </w:numPr>
    </w:pPr>
  </w:style>
  <w:style w:type="paragraph" w:customStyle="1" w:styleId="ListAlpha2">
    <w:name w:val="List Alpha 2"/>
    <w:basedOn w:val="List2"/>
    <w:rsid w:val="00F764F1"/>
    <w:pPr>
      <w:numPr>
        <w:numId w:val="6"/>
      </w:numPr>
    </w:pPr>
  </w:style>
  <w:style w:type="paragraph" w:styleId="List2">
    <w:name w:val="List 2"/>
    <w:basedOn w:val="BodyText"/>
    <w:rsid w:val="00F76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4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4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64F1"/>
    <w:pPr>
      <w:numPr>
        <w:numId w:val="2"/>
      </w:numPr>
    </w:pPr>
  </w:style>
  <w:style w:type="paragraph" w:styleId="ListContinue2">
    <w:name w:val="List Continue 2"/>
    <w:basedOn w:val="List2"/>
    <w:rsid w:val="00F764F1"/>
    <w:pPr>
      <w:ind w:firstLine="0"/>
    </w:pPr>
  </w:style>
  <w:style w:type="paragraph" w:styleId="ListContinue3">
    <w:name w:val="List Continue 3"/>
    <w:basedOn w:val="List3"/>
    <w:rsid w:val="00F764F1"/>
    <w:pPr>
      <w:ind w:left="1021" w:firstLine="0"/>
    </w:pPr>
  </w:style>
  <w:style w:type="paragraph" w:styleId="ListContinue4">
    <w:name w:val="List Continue 4"/>
    <w:basedOn w:val="List4"/>
    <w:rsid w:val="00F764F1"/>
    <w:pPr>
      <w:ind w:firstLine="0"/>
    </w:pPr>
  </w:style>
  <w:style w:type="paragraph" w:styleId="ListContinue5">
    <w:name w:val="List Continue 5"/>
    <w:basedOn w:val="List5"/>
    <w:rsid w:val="00F764F1"/>
    <w:pPr>
      <w:ind w:firstLine="0"/>
    </w:pPr>
  </w:style>
  <w:style w:type="paragraph" w:styleId="ListNumber3">
    <w:name w:val="List Number 3"/>
    <w:basedOn w:val="List3"/>
    <w:rsid w:val="00F764F1"/>
    <w:pPr>
      <w:numPr>
        <w:numId w:val="3"/>
      </w:numPr>
    </w:pPr>
  </w:style>
  <w:style w:type="paragraph" w:styleId="ListNumber4">
    <w:name w:val="List Number 4"/>
    <w:basedOn w:val="List4"/>
    <w:rsid w:val="00F764F1"/>
    <w:pPr>
      <w:numPr>
        <w:numId w:val="4"/>
      </w:numPr>
    </w:pPr>
  </w:style>
  <w:style w:type="paragraph" w:styleId="ListNumber5">
    <w:name w:val="List Number 5"/>
    <w:basedOn w:val="List5"/>
    <w:rsid w:val="00F764F1"/>
    <w:pPr>
      <w:numPr>
        <w:numId w:val="5"/>
      </w:numPr>
    </w:pPr>
  </w:style>
  <w:style w:type="paragraph" w:styleId="BlockText">
    <w:name w:val="Block Text"/>
    <w:basedOn w:val="Normal"/>
    <w:rsid w:val="00F76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4F1"/>
    <w:rPr>
      <w:sz w:val="16"/>
      <w:vertAlign w:val="superscript"/>
    </w:rPr>
  </w:style>
  <w:style w:type="character" w:customStyle="1" w:styleId="Symbols">
    <w:name w:val="Symbols"/>
    <w:basedOn w:val="DefaultParagraphFont"/>
    <w:rsid w:val="00F764F1"/>
    <w:rPr>
      <w:rFonts w:ascii="Symbol" w:hAnsi="Symbol"/>
    </w:rPr>
  </w:style>
  <w:style w:type="character" w:customStyle="1" w:styleId="MenuOptions">
    <w:name w:val="Menu Options"/>
    <w:basedOn w:val="DefaultParagraphFont"/>
    <w:rsid w:val="00F76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4F1"/>
    <w:rPr>
      <w:b/>
    </w:rPr>
  </w:style>
  <w:style w:type="character" w:customStyle="1" w:styleId="Underlined">
    <w:name w:val="Underlined"/>
    <w:basedOn w:val="DefaultParagraphFont"/>
    <w:rsid w:val="00F764F1"/>
    <w:rPr>
      <w:u w:val="single"/>
    </w:rPr>
  </w:style>
  <w:style w:type="paragraph" w:customStyle="1" w:styleId="TableBodyTextRight">
    <w:name w:val="Table Body Text Right"/>
    <w:basedOn w:val="TableBodyText"/>
    <w:rsid w:val="00F76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4F1"/>
    <w:rPr>
      <w:sz w:val="18"/>
    </w:rPr>
  </w:style>
  <w:style w:type="paragraph" w:customStyle="1" w:styleId="BodySmallRight">
    <w:name w:val="Body Small Right"/>
    <w:basedOn w:val="BodyTextRight"/>
    <w:rsid w:val="00F764F1"/>
    <w:rPr>
      <w:sz w:val="18"/>
      <w:szCs w:val="18"/>
    </w:rPr>
  </w:style>
  <w:style w:type="paragraph" w:customStyle="1" w:styleId="MarginEdition">
    <w:name w:val="Margin Edition"/>
    <w:basedOn w:val="MarginNote"/>
    <w:rsid w:val="00F76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4F1"/>
    <w:rPr>
      <w:sz w:val="2"/>
      <w:szCs w:val="2"/>
    </w:rPr>
  </w:style>
  <w:style w:type="character" w:customStyle="1" w:styleId="Small">
    <w:name w:val="Small"/>
    <w:basedOn w:val="DefaultParagraphFont"/>
    <w:rsid w:val="00F764F1"/>
    <w:rPr>
      <w:sz w:val="16"/>
    </w:rPr>
  </w:style>
  <w:style w:type="paragraph" w:customStyle="1" w:styleId="WideTable">
    <w:name w:val="Wide Table"/>
    <w:basedOn w:val="Normal"/>
    <w:rsid w:val="00F76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4F1"/>
  </w:style>
  <w:style w:type="paragraph" w:styleId="Quote">
    <w:name w:val="Quote"/>
    <w:basedOn w:val="Heading1"/>
    <w:link w:val="QuoteChar"/>
    <w:qFormat/>
    <w:rsid w:val="00F76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4F1"/>
    <w:pPr>
      <w:pageBreakBefore/>
    </w:pPr>
  </w:style>
  <w:style w:type="paragraph" w:customStyle="1" w:styleId="Border">
    <w:name w:val="Border"/>
    <w:basedOn w:val="Normal"/>
    <w:qFormat/>
    <w:rsid w:val="00F76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4F1"/>
    <w:rPr>
      <w:u w:val="single"/>
    </w:rPr>
  </w:style>
  <w:style w:type="character" w:customStyle="1" w:styleId="BoldandItalics">
    <w:name w:val="Bold and Italics"/>
    <w:qFormat/>
    <w:rsid w:val="00F764F1"/>
    <w:rPr>
      <w:b/>
      <w:i/>
      <w:u w:val="none"/>
    </w:rPr>
  </w:style>
  <w:style w:type="paragraph" w:styleId="BalloonText">
    <w:name w:val="Balloon Text"/>
    <w:basedOn w:val="Normal"/>
    <w:link w:val="BalloonTextChar"/>
    <w:rsid w:val="00F76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4F1"/>
    <w:pPr>
      <w:spacing w:before="0" w:after="0"/>
    </w:pPr>
  </w:style>
  <w:style w:type="paragraph" w:customStyle="1" w:styleId="BodyTextBold">
    <w:name w:val="Body Text Bold"/>
    <w:basedOn w:val="BodyText"/>
    <w:qFormat/>
    <w:rsid w:val="00F764F1"/>
    <w:rPr>
      <w:b/>
    </w:rPr>
  </w:style>
  <w:style w:type="character" w:styleId="Hyperlink">
    <w:name w:val="Hyperlink"/>
    <w:basedOn w:val="DefaultParagraphFont"/>
    <w:uiPriority w:val="99"/>
    <w:unhideWhenUsed/>
    <w:rsid w:val="00062B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4208</Characters>
  <Application>Microsoft Office Word</Application>
  <DocSecurity>0</DocSecurity>
  <Lines>191</Lines>
  <Paragraphs>87</Paragraphs>
  <ScaleCrop>false</ScaleCrop>
  <Company>Author-it Software Corporation Ltd.</Company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CPPFES3042 Install and commission pre-engineered fire-suppression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