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6F4" w:rsidP="00010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CPPFES3040 Install passive fire and smoke containment systems</w:t>
      </w:r>
      <w:r>
        <w:fldChar w:fldCharType="end"/>
      </w:r>
    </w:p>
    <w:p w:rsidR="000106F4" w:rsidP="000106F4">
      <w:pPr>
        <w:pStyle w:val="Version"/>
        <w:sectPr w:rsidSect="00FD4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CFF" w:rsidP="00FD4CFF">
      <w:pPr>
        <w:pStyle w:val="SuperHeading"/>
      </w:pPr>
      <w:r w:rsidRPr="00FD4CFF">
        <w:t>Assessment Requirements for CPPFES3040 Install passive fire and smoke containment systems</w:t>
      </w:r>
    </w:p>
    <w:p w:rsidR="00000000" w:rsidRPr="00FD4CFF" w:rsidP="00FD4CFF">
      <w:pPr>
        <w:pStyle w:val="Heading1"/>
      </w:pPr>
      <w:bookmarkStart w:id="1" w:name="O_1163723"/>
      <w:bookmarkEnd w:id="1"/>
      <w:r w:rsidRPr="00FD4C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FD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F">
            <w:pPr>
              <w:pStyle w:val="BodyText"/>
              <w:rPr>
                <w:lang w:val="en-NZ"/>
              </w:rPr>
            </w:pPr>
            <w:r w:rsidRPr="00FD4CFF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F" w:rsidP="00FD4CFF">
            <w:pPr>
              <w:pStyle w:val="BodyText"/>
            </w:pPr>
            <w:r w:rsidRPr="00FD4CFF">
              <w:t>This version first released with CPP Property Services Training Package Release 13.0.</w:t>
            </w:r>
          </w:p>
          <w:p w:rsidR="00000000" w:rsidRPr="00FD4CFF" w:rsidP="00FD4CFF">
            <w:pPr>
              <w:pStyle w:val="BodyText"/>
            </w:pPr>
            <w:r w:rsidRPr="00FD4CFF">
              <w:t>Supersedes and is equivalent to CPPFES3040A Install passive fire and smoke containment systems.   Unit updated to meet the Standards for Training Packages 2012.</w:t>
            </w:r>
          </w:p>
        </w:tc>
      </w:tr>
    </w:tbl>
    <w:p w:rsidR="00000000" w:rsidRPr="00FD4CFF" w:rsidP="00FD4CFF">
      <w:pPr>
        <w:pStyle w:val="BodyText"/>
      </w:pPr>
    </w:p>
    <w:p w:rsidR="00000000" w:rsidRPr="00FD4CFF" w:rsidP="00FD4CFF">
      <w:pPr>
        <w:pStyle w:val="AllowPageBreak"/>
      </w:pPr>
    </w:p>
    <w:p w:rsidR="00000000" w:rsidRPr="00FD4CFF" w:rsidP="00FD4CFF">
      <w:pPr>
        <w:pStyle w:val="Heading1"/>
      </w:pPr>
      <w:bookmarkStart w:id="2" w:name="O_1163726"/>
      <w:bookmarkEnd w:id="2"/>
      <w:r w:rsidRPr="00FD4CFF">
        <w:t>Performance Evidence</w:t>
      </w:r>
    </w:p>
    <w:p w:rsidR="00000000" w:rsidRPr="00FD4CFF" w:rsidP="000106F4">
      <w:pPr>
        <w:pStyle w:val="BodyText"/>
      </w:pPr>
      <w:r w:rsidRPr="00FD4CFF">
        <w:t xml:space="preserve">To demonstrate competency, a candidate must meet the </w:t>
      </w:r>
      <w:r w:rsidRPr="00FD4CFF">
        <w:t>elements and performance criteria of this unit by installing passive fire and smoke containment systems for three different penetrated elements of construction, including:</w:t>
      </w:r>
    </w:p>
    <w:p w:rsidR="00000000" w:rsidRPr="00FD4CFF" w:rsidP="00FD4CFF">
      <w:pPr>
        <w:pStyle w:val="ListBullet"/>
      </w:pPr>
      <w:r w:rsidRPr="00FD4CFF">
        <w:t>installing different types of fireproofing to structural steel and ductwork:</w:t>
      </w:r>
    </w:p>
    <w:p w:rsidR="00000000" w:rsidRPr="00FD4CFF" w:rsidP="00FD4CFF">
      <w:pPr>
        <w:pStyle w:val="ListBullet2"/>
      </w:pPr>
      <w:r w:rsidRPr="00FD4CFF">
        <w:t>spray</w:t>
      </w:r>
    </w:p>
    <w:p w:rsidR="00000000" w:rsidRPr="00FD4CFF" w:rsidP="00FD4CFF">
      <w:pPr>
        <w:pStyle w:val="ListBullet2"/>
      </w:pPr>
      <w:r w:rsidRPr="00FD4CFF">
        <w:t>intumescent paint</w:t>
      </w:r>
    </w:p>
    <w:p w:rsidR="00000000" w:rsidRPr="00FD4CFF" w:rsidP="00FD4CFF">
      <w:pPr>
        <w:pStyle w:val="ListBullet2"/>
      </w:pPr>
      <w:r w:rsidRPr="00FD4CFF">
        <w:t>board</w:t>
      </w:r>
    </w:p>
    <w:p w:rsidR="00000000" w:rsidRPr="00FD4CFF" w:rsidP="00FD4CFF">
      <w:pPr>
        <w:pStyle w:val="ListBullet"/>
      </w:pPr>
      <w:r w:rsidRPr="00FD4CFF">
        <w:t>installing fire-stopping systems.</w:t>
      </w:r>
    </w:p>
    <w:p w:rsidR="00000000" w:rsidRPr="00FD4CFF" w:rsidP="00FD4CFF">
      <w:pPr>
        <w:pStyle w:val="AllowPageBreak"/>
      </w:pPr>
    </w:p>
    <w:p w:rsidR="00000000" w:rsidRPr="00FD4CFF" w:rsidP="00FD4CFF">
      <w:pPr>
        <w:pStyle w:val="Heading1"/>
      </w:pPr>
      <w:bookmarkStart w:id="3" w:name="O_1163725"/>
      <w:bookmarkEnd w:id="3"/>
      <w:r w:rsidRPr="00FD4CFF">
        <w:t>Knowledge Evidence</w:t>
      </w:r>
    </w:p>
    <w:p w:rsidR="00000000" w:rsidRPr="00FD4CFF" w:rsidP="000106F4">
      <w:pPr>
        <w:pStyle w:val="BodyText"/>
      </w:pPr>
      <w:r w:rsidRPr="00FD4CFF">
        <w:t>To be competent in this unit, a candidate must demonstrate knowledge of:</w:t>
      </w:r>
    </w:p>
    <w:p w:rsidR="00000000" w:rsidRPr="00FD4CFF" w:rsidP="00FD4CFF">
      <w:pPr>
        <w:pStyle w:val="ListBullet"/>
      </w:pPr>
      <w:r w:rsidRPr="00FD4CFF">
        <w:t>action to take when a breach of regulation, work health and safety (WHS) or other policy occurs when installing fire and smoke stopping products and systems</w:t>
      </w:r>
    </w:p>
    <w:p w:rsidR="00000000" w:rsidRPr="00FD4CFF" w:rsidP="00FD4CFF">
      <w:pPr>
        <w:pStyle w:val="ListBullet"/>
      </w:pPr>
      <w:r w:rsidRPr="00FD4CFF">
        <w:t>dangers of incorrect installation of passive fire and smoke containment systems</w:t>
      </w:r>
    </w:p>
    <w:p w:rsidR="00000000" w:rsidRPr="00FD4CFF" w:rsidP="00FD4CFF">
      <w:pPr>
        <w:pStyle w:val="ListBullet"/>
      </w:pPr>
      <w:r w:rsidRPr="00FD4CFF">
        <w:t>implications of not</w:t>
      </w:r>
      <w:r w:rsidRPr="00FD4CFF">
        <w:t xml:space="preserve"> complying with National Construction Code (NCC) and manufacturer requirements when installing fire and smoke stopping products and systems</w:t>
      </w:r>
    </w:p>
    <w:p w:rsidR="00000000" w:rsidRPr="00FD4CFF" w:rsidP="00FD4CFF">
      <w:pPr>
        <w:pStyle w:val="ListBullet"/>
      </w:pPr>
      <w:r w:rsidRPr="00FD4CFF">
        <w:t>key features of legislation, regulations, NCC and Australian Standards relevant to the installation of fire and smok</w:t>
      </w:r>
      <w:r w:rsidRPr="00FD4CFF">
        <w:t>e stopping products and systems:</w:t>
      </w:r>
    </w:p>
    <w:p w:rsidR="00000000" w:rsidRPr="00FD4CFF" w:rsidP="00FD4CFF">
      <w:pPr>
        <w:pStyle w:val="ListBullet2"/>
      </w:pPr>
      <w:r w:rsidRPr="00FD4CFF">
        <w:t>design, construction, selection, installation and performance requirements for installed fire and smoke stopping products and systems</w:t>
      </w:r>
    </w:p>
    <w:p w:rsidR="00000000" w:rsidRPr="00FD4CFF" w:rsidP="00FD4CFF">
      <w:pPr>
        <w:pStyle w:val="ListBullet2"/>
      </w:pPr>
      <w:r w:rsidRPr="00FD4CFF">
        <w:t>requirements for labelling and certifying installed fire and smoke stopping products and</w:t>
      </w:r>
      <w:r w:rsidRPr="00FD4CFF">
        <w:t xml:space="preserve"> systems, including types of labels and documents to be used when marking and certifying products and systems</w:t>
      </w:r>
    </w:p>
    <w:p w:rsidR="00000000" w:rsidRPr="00FD4CFF" w:rsidP="00FD4CFF">
      <w:pPr>
        <w:pStyle w:val="ListBullet2"/>
      </w:pPr>
      <w:r w:rsidRPr="00FD4CFF">
        <w:t>records and documentation</w:t>
      </w:r>
    </w:p>
    <w:p w:rsidR="00000000" w:rsidRPr="00FD4CFF" w:rsidP="00FD4CFF">
      <w:pPr>
        <w:pStyle w:val="ListBullet"/>
      </w:pPr>
      <w:r w:rsidRPr="00FD4CFF">
        <w:t>meaning of common technical terms used in the installation of passive fire and smoke containment systems:</w:t>
      </w:r>
    </w:p>
    <w:p w:rsidR="00000000" w:rsidRPr="00FD4CFF" w:rsidP="00FD4CFF">
      <w:pPr>
        <w:pStyle w:val="ListBullet2"/>
      </w:pPr>
      <w:r w:rsidRPr="00FD4CFF">
        <w:t>plumb, level, square and perpendicular</w:t>
      </w:r>
    </w:p>
    <w:p w:rsidR="00000000" w:rsidRPr="00FD4CFF" w:rsidP="00FD4CFF">
      <w:pPr>
        <w:pStyle w:val="ListBullet2"/>
      </w:pPr>
      <w:r w:rsidRPr="00FD4CFF">
        <w:t>mix ratio, density, wet film thickness, dry film thickness, section factor (Hp/A), exposed surface to mass (ESM) ratio and critical temperature</w:t>
      </w:r>
    </w:p>
    <w:p w:rsidR="00000000" w:rsidRPr="00FD4CFF" w:rsidP="00FD4CFF">
      <w:pPr>
        <w:pStyle w:val="ListBullet2"/>
      </w:pPr>
      <w:r w:rsidRPr="00FD4CFF">
        <w:t>fire-rated walls, masonry, concrete, plasterboard and shaft wall</w:t>
      </w:r>
    </w:p>
    <w:p w:rsidR="00000000" w:rsidRPr="00FD4CFF" w:rsidP="00FD4CFF">
      <w:pPr>
        <w:pStyle w:val="ListBullet2"/>
      </w:pPr>
      <w:r w:rsidRPr="00FD4CFF">
        <w:t>fire-rat</w:t>
      </w:r>
      <w:r w:rsidRPr="00FD4CFF">
        <w:t>ed floors and floor ceiling systems</w:t>
      </w:r>
    </w:p>
    <w:p w:rsidR="00000000" w:rsidRPr="00FD4CFF" w:rsidP="00FD4CFF">
      <w:pPr>
        <w:pStyle w:val="ListBullet2"/>
      </w:pPr>
      <w:r w:rsidRPr="00FD4CFF">
        <w:t>penetration dimensions, i.e. width, height, depth and orientation</w:t>
      </w:r>
    </w:p>
    <w:p w:rsidR="00000000" w:rsidRPr="00FD4CFF" w:rsidP="00FD4CFF">
      <w:pPr>
        <w:pStyle w:val="ListBullet2"/>
      </w:pPr>
      <w:r w:rsidRPr="00FD4CFF">
        <w:t>ambient and cold smoke, medium smoke and elevated and hot smoke</w:t>
      </w:r>
    </w:p>
    <w:p w:rsidR="00000000" w:rsidRPr="00FD4CFF" w:rsidP="00FD4CFF">
      <w:pPr>
        <w:pStyle w:val="ListBullet2"/>
      </w:pPr>
      <w:r w:rsidRPr="00FD4CFF">
        <w:t>intumescent products and ablative products</w:t>
      </w:r>
    </w:p>
    <w:p w:rsidR="00000000" w:rsidRPr="00FD4CFF" w:rsidP="00FD4CFF">
      <w:pPr>
        <w:pStyle w:val="ListBullet2"/>
      </w:pPr>
      <w:r w:rsidRPr="00FD4CFF">
        <w:t>clearance, field of application, fire resistanc</w:t>
      </w:r>
      <w:r w:rsidRPr="00FD4CFF">
        <w:t>e levels, incipient spread of fire, spread of flame indices, fire test report, assessments and letters of opinion</w:t>
      </w:r>
    </w:p>
    <w:p w:rsidR="00000000" w:rsidRPr="00FD4CFF" w:rsidP="00FD4CFF">
      <w:pPr>
        <w:pStyle w:val="ListBullet"/>
      </w:pPr>
      <w:r w:rsidRPr="00FD4CFF">
        <w:t>passive fire and smoke containment labelling types</w:t>
      </w:r>
    </w:p>
    <w:p w:rsidR="00000000" w:rsidRPr="00FD4CFF" w:rsidP="00FD4CFF">
      <w:pPr>
        <w:pStyle w:val="ListBullet"/>
      </w:pPr>
      <w:r w:rsidRPr="00FD4CFF">
        <w:t>principles of passive fire protection related to overall fire safety and containment syste</w:t>
      </w:r>
      <w:r w:rsidRPr="00FD4CFF">
        <w:t>ms specific to passive fire and smoke containment systems</w:t>
      </w:r>
    </w:p>
    <w:p w:rsidR="00000000" w:rsidRPr="00FD4CFF" w:rsidP="00FD4CFF">
      <w:pPr>
        <w:pStyle w:val="ListBullet"/>
      </w:pPr>
      <w:r w:rsidRPr="00FD4CFF">
        <w:t>procedures for determining fire resistance levels and smoke resistance levels</w:t>
      </w:r>
    </w:p>
    <w:p w:rsidR="00000000" w:rsidRPr="00FD4CFF" w:rsidP="00FD4CFF">
      <w:pPr>
        <w:pStyle w:val="ListBullet"/>
      </w:pPr>
      <w:r w:rsidRPr="00FD4CFF">
        <w:t>fireproofing and fire-stopping variables, including types, components and fire barrier types</w:t>
      </w:r>
    </w:p>
    <w:p w:rsidR="00000000" w:rsidRPr="00FD4CFF" w:rsidP="00FD4CFF">
      <w:pPr>
        <w:pStyle w:val="ListBullet"/>
      </w:pPr>
      <w:r w:rsidRPr="00FD4CFF">
        <w:t xml:space="preserve">types and purpose of tools </w:t>
      </w:r>
      <w:r w:rsidRPr="00FD4CFF">
        <w:t>and equipment used when installing fire and smoke stopping products and systems:</w:t>
      </w:r>
    </w:p>
    <w:p w:rsidR="00000000" w:rsidRPr="00FD4CFF" w:rsidP="00FD4CFF">
      <w:pPr>
        <w:pStyle w:val="ListBullet2"/>
      </w:pPr>
      <w:r w:rsidRPr="00FD4CFF">
        <w:t>hand and power tools</w:t>
      </w:r>
    </w:p>
    <w:p w:rsidR="00000000" w:rsidRPr="00FD4CFF" w:rsidP="00FD4CFF">
      <w:pPr>
        <w:pStyle w:val="ListBullet2"/>
      </w:pPr>
      <w:r w:rsidRPr="00FD4CFF">
        <w:t>personal protective equipment (PPE)</w:t>
      </w:r>
    </w:p>
    <w:p w:rsidR="00000000" w:rsidRPr="00FD4CFF" w:rsidP="00FD4CFF">
      <w:pPr>
        <w:pStyle w:val="ListBullet"/>
      </w:pPr>
      <w:r w:rsidRPr="00FD4CFF">
        <w:t xml:space="preserve">types of quality defects that may cause loss of fire or smoke resistance when installing fire </w:t>
      </w:r>
      <w:r w:rsidRPr="00FD4CFF">
        <w:t>and smoke stopping products and systems</w:t>
      </w:r>
    </w:p>
    <w:p w:rsidR="00000000" w:rsidRPr="00FD4CFF" w:rsidP="00FD4CFF">
      <w:pPr>
        <w:pStyle w:val="ListBullet"/>
      </w:pPr>
      <w:r w:rsidRPr="00FD4CFF">
        <w:t>types, purpose and key physical features of a range of fire and smoke stopping products and systems:</w:t>
      </w:r>
    </w:p>
    <w:p w:rsidR="00000000" w:rsidRPr="00FD4CFF" w:rsidP="00FD4CFF">
      <w:pPr>
        <w:pStyle w:val="ListBullet2"/>
      </w:pPr>
      <w:r w:rsidRPr="00FD4CFF">
        <w:t>access panels and hatches</w:t>
      </w:r>
    </w:p>
    <w:p w:rsidR="00000000" w:rsidRPr="00FD4CFF" w:rsidP="00FD4CFF">
      <w:pPr>
        <w:pStyle w:val="ListBullet2"/>
      </w:pPr>
      <w:r w:rsidRPr="00FD4CFF">
        <w:t>ceiling and partition systems</w:t>
      </w:r>
    </w:p>
    <w:p w:rsidR="00000000" w:rsidRPr="00FD4CFF" w:rsidP="00FD4CFF">
      <w:pPr>
        <w:pStyle w:val="ListBullet2"/>
      </w:pPr>
      <w:r w:rsidRPr="00FD4CFF">
        <w:t>control and expansion joints</w:t>
      </w:r>
    </w:p>
    <w:p w:rsidR="00000000" w:rsidRPr="00FD4CFF" w:rsidP="00FD4CFF">
      <w:pPr>
        <w:pStyle w:val="ListBullet2"/>
      </w:pPr>
      <w:r w:rsidRPr="00FD4CFF">
        <w:t>duct and damper penetration p</w:t>
      </w:r>
      <w:r w:rsidRPr="00FD4CFF">
        <w:t>rotection</w:t>
      </w:r>
    </w:p>
    <w:p w:rsidR="00000000" w:rsidRPr="00FD4CFF" w:rsidP="00FD4CFF">
      <w:pPr>
        <w:pStyle w:val="ListBullet2"/>
      </w:pPr>
      <w:r w:rsidRPr="00FD4CFF">
        <w:t>duct fireproofing and protection</w:t>
      </w:r>
    </w:p>
    <w:p w:rsidR="00000000" w:rsidRPr="00FD4CFF" w:rsidP="00FD4CFF">
      <w:pPr>
        <w:pStyle w:val="ListBullet2"/>
      </w:pPr>
      <w:r w:rsidRPr="00FD4CFF">
        <w:t>fabric and timber protection, including impregnated or sprayed</w:t>
      </w:r>
    </w:p>
    <w:p w:rsidR="00000000" w:rsidRPr="00FD4CFF" w:rsidP="00FD4CFF">
      <w:pPr>
        <w:pStyle w:val="ListBullet2"/>
      </w:pPr>
      <w:r w:rsidRPr="00FD4CFF">
        <w:t>fire-resistant mortars and grouts, including load bearing and non-load bearing</w:t>
      </w:r>
    </w:p>
    <w:p w:rsidR="00000000" w:rsidRPr="00FD4CFF" w:rsidP="00FD4CFF">
      <w:pPr>
        <w:pStyle w:val="ListBullet2"/>
      </w:pPr>
      <w:r w:rsidRPr="00FD4CFF">
        <w:t>fire-resistant pillows, including intumescent and non-intumescent</w:t>
      </w:r>
    </w:p>
    <w:p w:rsidR="00000000" w:rsidRPr="00FD4CFF" w:rsidP="00FD4CFF">
      <w:pPr>
        <w:pStyle w:val="ListBullet2"/>
      </w:pPr>
      <w:r w:rsidRPr="00FD4CFF">
        <w:t xml:space="preserve">fire </w:t>
      </w:r>
      <w:r w:rsidRPr="00FD4CFF">
        <w:t>stop collars, including cast in, retrofit and wall</w:t>
      </w:r>
    </w:p>
    <w:p w:rsidR="00000000" w:rsidRPr="00FD4CFF" w:rsidP="00FD4CFF">
      <w:pPr>
        <w:pStyle w:val="ListBullet2"/>
      </w:pPr>
      <w:r w:rsidRPr="00FD4CFF">
        <w:t>fire-rated air transfer grilles</w:t>
      </w:r>
    </w:p>
    <w:p w:rsidR="00000000" w:rsidRPr="00FD4CFF" w:rsidP="00FD4CFF">
      <w:pPr>
        <w:pStyle w:val="ListBullet2"/>
      </w:pPr>
      <w:r w:rsidRPr="00FD4CFF">
        <w:t>fire-rated sealants, caulks and putties, including acrylic, polyurethane and silicone</w:t>
      </w:r>
    </w:p>
    <w:p w:rsidR="00000000" w:rsidRPr="00FD4CFF" w:rsidP="00FD4CFF">
      <w:pPr>
        <w:pStyle w:val="ListBullet2"/>
      </w:pPr>
      <w:r w:rsidRPr="00FD4CFF">
        <w:t>fire-resistant boards, including calcium silicate and vermiculite</w:t>
      </w:r>
    </w:p>
    <w:p w:rsidR="00000000" w:rsidRPr="00FD4CFF" w:rsidP="00FD4CFF">
      <w:pPr>
        <w:pStyle w:val="ListBullet2"/>
      </w:pPr>
      <w:r w:rsidRPr="00FD4CFF">
        <w:t>industrial fire prote</w:t>
      </w:r>
      <w:r w:rsidRPr="00FD4CFF">
        <w:t>ction</w:t>
      </w:r>
    </w:p>
    <w:p w:rsidR="00000000" w:rsidRPr="00FD4CFF" w:rsidP="00FD4CFF">
      <w:pPr>
        <w:pStyle w:val="ListBullet2"/>
      </w:pPr>
      <w:r w:rsidRPr="00FD4CFF">
        <w:t>intumescent dampers and seals</w:t>
      </w:r>
    </w:p>
    <w:p w:rsidR="00000000" w:rsidRPr="00FD4CFF" w:rsidP="00FD4CFF">
      <w:pPr>
        <w:pStyle w:val="ListBullet2"/>
      </w:pPr>
      <w:r w:rsidRPr="00FD4CFF">
        <w:t>intumescent paints and coatings, other than those used for fireproofing structural steel</w:t>
      </w:r>
    </w:p>
    <w:p w:rsidR="00000000" w:rsidRPr="00FD4CFF" w:rsidP="00FD4CFF">
      <w:pPr>
        <w:pStyle w:val="ListBullet2"/>
      </w:pPr>
      <w:r w:rsidRPr="00FD4CFF">
        <w:t>linear gaps seals, including impregnated foams, tapes, intumescent gaskets and sealants</w:t>
      </w:r>
    </w:p>
    <w:p w:rsidR="00000000" w:rsidRPr="00FD4CFF" w:rsidP="00FD4CFF">
      <w:pPr>
        <w:pStyle w:val="ListBullet2"/>
      </w:pPr>
      <w:r w:rsidRPr="00FD4CFF">
        <w:t>materials into or onto which passive fire and smoke containment products are installed</w:t>
      </w:r>
    </w:p>
    <w:p w:rsidR="00000000" w:rsidRPr="00FD4CFF" w:rsidP="00FD4CFF">
      <w:pPr>
        <w:pStyle w:val="ListBullet2"/>
      </w:pPr>
      <w:r w:rsidRPr="00FD4CFF">
        <w:t>mechanical and intumescent fire dampers</w:t>
      </w:r>
    </w:p>
    <w:p w:rsidR="00000000" w:rsidRPr="00FD4CFF" w:rsidP="00FD4CFF">
      <w:pPr>
        <w:pStyle w:val="ListBullet2"/>
      </w:pPr>
      <w:r w:rsidRPr="00FD4CFF">
        <w:t>openings in structural elements</w:t>
      </w:r>
    </w:p>
    <w:p w:rsidR="00000000" w:rsidRPr="00FD4CFF" w:rsidP="00FD4CFF">
      <w:pPr>
        <w:pStyle w:val="ListBullet2"/>
      </w:pPr>
      <w:r w:rsidRPr="00FD4CFF">
        <w:t>penetration solutions</w:t>
      </w:r>
    </w:p>
    <w:p w:rsidR="00000000" w:rsidRPr="00FD4CFF" w:rsidP="00FD4CFF">
      <w:pPr>
        <w:pStyle w:val="ListBullet2"/>
      </w:pPr>
      <w:r w:rsidRPr="00FD4CFF">
        <w:t>protection against spread of flame</w:t>
      </w:r>
    </w:p>
    <w:p w:rsidR="00000000" w:rsidRPr="00FD4CFF" w:rsidP="00FD4CFF">
      <w:pPr>
        <w:pStyle w:val="ListBullet2"/>
      </w:pPr>
      <w:r w:rsidRPr="00FD4CFF">
        <w:t>smoke dampers</w:t>
      </w:r>
    </w:p>
    <w:p w:rsidR="00000000" w:rsidRPr="00FD4CFF" w:rsidP="00FD4CFF">
      <w:pPr>
        <w:pStyle w:val="ListBullet2"/>
      </w:pPr>
      <w:r w:rsidRPr="00FD4CFF">
        <w:t>structural steel fireproof</w:t>
      </w:r>
      <w:r w:rsidRPr="00FD4CFF">
        <w:t>ing</w:t>
      </w:r>
    </w:p>
    <w:p w:rsidR="00000000" w:rsidRPr="00FD4CFF" w:rsidP="00FD4CFF">
      <w:pPr>
        <w:pStyle w:val="ListBullet2"/>
      </w:pPr>
      <w:r w:rsidRPr="00FD4CFF">
        <w:t>unplasticised polyvinyl chloride (UPVC) and plumbing penetrations</w:t>
      </w:r>
    </w:p>
    <w:p w:rsidR="00000000" w:rsidRPr="00FD4CFF" w:rsidP="00FD4CFF">
      <w:pPr>
        <w:pStyle w:val="ListBullet"/>
      </w:pPr>
      <w:r w:rsidRPr="00FD4CFF">
        <w:t>workplace requirements for installing fire and smoke stopping products and systems:</w:t>
      </w:r>
    </w:p>
    <w:p w:rsidR="00000000" w:rsidRPr="00FD4CFF" w:rsidP="00FD4CFF">
      <w:pPr>
        <w:pStyle w:val="ListBullet2"/>
      </w:pPr>
      <w:r w:rsidRPr="00FD4CFF">
        <w:t>maintenance of tools and equipment</w:t>
      </w:r>
    </w:p>
    <w:p w:rsidR="00000000" w:rsidRPr="00FD4CFF" w:rsidP="00FD4CFF">
      <w:pPr>
        <w:pStyle w:val="ListBullet2"/>
      </w:pPr>
      <w:r w:rsidRPr="00FD4CFF">
        <w:t>WHS, including hazard and risk identification and control.</w:t>
      </w:r>
    </w:p>
    <w:p w:rsidR="00000000" w:rsidRPr="00FD4CFF" w:rsidP="00FD4CFF">
      <w:pPr>
        <w:pStyle w:val="AllowPageBreak"/>
      </w:pPr>
    </w:p>
    <w:p w:rsidR="00000000" w:rsidRPr="00FD4CFF" w:rsidP="00FD4CFF">
      <w:pPr>
        <w:pStyle w:val="Heading1"/>
      </w:pPr>
      <w:bookmarkStart w:id="4" w:name="O_1163724"/>
      <w:bookmarkEnd w:id="4"/>
      <w:r w:rsidRPr="00FD4CFF">
        <w:t>Assessment Conditions</w:t>
      </w:r>
    </w:p>
    <w:p w:rsidR="00000000" w:rsidRPr="00FD4CFF" w:rsidP="000106F4">
      <w:pPr>
        <w:pStyle w:val="BodyText"/>
      </w:pPr>
      <w:r w:rsidRPr="00FD4CFF">
        <w:t xml:space="preserve">Assessors must meet the requirements for assessors contained in the Standards for Registered Training Organisations. </w:t>
      </w:r>
    </w:p>
    <w:p w:rsidR="00000000" w:rsidRPr="00FD4CFF" w:rsidP="000106F4">
      <w:pPr>
        <w:pStyle w:val="BodyText"/>
      </w:pPr>
      <w:r w:rsidRPr="00FD4CFF">
        <w:t>Assessment must be conducted in the workplace or a simulated workplace using realistic conditions,</w:t>
      </w:r>
      <w:r w:rsidRPr="00FD4CFF">
        <w:t xml:space="preserve"> materials, activities, responsibilities, procedures, safety requirements and environmental considerations.</w:t>
      </w:r>
    </w:p>
    <w:p w:rsidR="00000000" w:rsidRPr="00FD4CFF" w:rsidP="000106F4">
      <w:pPr>
        <w:pStyle w:val="BodyText"/>
      </w:pPr>
      <w:r w:rsidRPr="00FD4CFF">
        <w:t>Candidates must have access to documentation, tools, equipment, fire and smoke stopping products and systems and associated manufacturer/product inf</w:t>
      </w:r>
      <w:r w:rsidRPr="00FD4CFF">
        <w:t>ormation, and installation sites required to achieve the performance evidence.</w:t>
      </w:r>
    </w:p>
    <w:p w:rsidR="00000000" w:rsidRPr="00FD4CFF" w:rsidP="00FD4CFF">
      <w:pPr>
        <w:pStyle w:val="Heading1"/>
      </w:pPr>
      <w:bookmarkStart w:id="5" w:name="O_1163722"/>
      <w:bookmarkEnd w:id="5"/>
      <w:r w:rsidRPr="00FD4CFF">
        <w:t>Links</w:t>
      </w:r>
    </w:p>
    <w:p w:rsidR="00000000" w:rsidRPr="00FD4CFF" w:rsidP="000106F4">
      <w:pPr>
        <w:pStyle w:val="BodyText"/>
      </w:pPr>
      <w:r w:rsidRPr="00FD4CF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C28E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D4CFF" w:rsidP="00FD4CFF"/>
    <w:sectPr w:rsidSect="00FD4C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F" w:rsidRPr="000106F4" w:rsidP="00010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F4" w:rsidP="00FD4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6F4" w:rsidP="00FD4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106F4" w:rsidP="00FD4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CFF" w:rsidRPr="000106F4" w:rsidP="00010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F4" w:rsidRPr="002D2AF8" w:rsidP="00FD4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CPPFES3040 Install passive fire and smoke containment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106F4" w:rsidP="00FD4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023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E01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40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CFF"/>
  </w:style>
  <w:style w:type="character" w:customStyle="1" w:styleId="Heading1Char">
    <w:name w:val="Heading 1 Char"/>
    <w:basedOn w:val="DefaultParagraphFont"/>
    <w:link w:val="Heading1"/>
    <w:rsid w:val="00FD4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C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4C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4CFF"/>
    <w:rPr>
      <w:b/>
      <w:spacing w:val="0"/>
    </w:rPr>
  </w:style>
  <w:style w:type="paragraph" w:customStyle="1" w:styleId="SuperTitle">
    <w:name w:val="SuperTitle"/>
    <w:basedOn w:val="Title"/>
    <w:rsid w:val="00FD4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CFF"/>
    <w:rPr>
      <w:i/>
    </w:rPr>
  </w:style>
  <w:style w:type="paragraph" w:styleId="Caption">
    <w:name w:val="caption"/>
    <w:basedOn w:val="BodyText"/>
    <w:next w:val="Normal"/>
    <w:qFormat/>
    <w:rsid w:val="00FD4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CFF"/>
  </w:style>
  <w:style w:type="paragraph" w:styleId="TableofFigures">
    <w:name w:val="table of figures"/>
    <w:basedOn w:val="Normal"/>
    <w:next w:val="Normal"/>
    <w:semiHidden/>
    <w:rsid w:val="00FD4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C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CFF"/>
    <w:rPr>
      <w:rFonts w:ascii="Wingdings" w:hAnsi="Wingdings"/>
    </w:rPr>
  </w:style>
  <w:style w:type="paragraph" w:customStyle="1" w:styleId="TableHeading">
    <w:name w:val="Table Heading"/>
    <w:basedOn w:val="HeadingBase"/>
    <w:rsid w:val="00FD4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CFF"/>
    <w:rPr>
      <w:color w:val="0033CC"/>
      <w:u w:val="none"/>
    </w:rPr>
  </w:style>
  <w:style w:type="paragraph" w:customStyle="1" w:styleId="BodyTextRight">
    <w:name w:val="Body Text Right"/>
    <w:basedOn w:val="BodyText"/>
    <w:rsid w:val="00FD4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C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CFF"/>
    <w:rPr>
      <w:sz w:val="32"/>
    </w:rPr>
  </w:style>
  <w:style w:type="paragraph" w:customStyle="1" w:styleId="HeadingProcedure">
    <w:name w:val="Heading Procedure"/>
    <w:basedOn w:val="HeadingBase"/>
    <w:next w:val="Normal"/>
    <w:rsid w:val="00FD4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CFF"/>
    <w:pPr>
      <w:spacing w:before="60" w:after="60"/>
    </w:pPr>
  </w:style>
  <w:style w:type="paragraph" w:styleId="ListContinue">
    <w:name w:val="List Continue"/>
    <w:basedOn w:val="List"/>
    <w:rsid w:val="00FD4CFF"/>
    <w:pPr>
      <w:ind w:firstLine="0"/>
    </w:pPr>
  </w:style>
  <w:style w:type="paragraph" w:customStyle="1" w:styleId="ListNote">
    <w:name w:val="List Note"/>
    <w:basedOn w:val="List"/>
    <w:rsid w:val="00FD4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CFF"/>
    <w:rPr>
      <w:rFonts w:ascii="Courier New" w:hAnsi="Courier New"/>
    </w:rPr>
  </w:style>
  <w:style w:type="paragraph" w:customStyle="1" w:styleId="NoteBullet">
    <w:name w:val="Note Bullet"/>
    <w:basedOn w:val="Note"/>
    <w:rsid w:val="00FD4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C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CFF"/>
    <w:rPr>
      <w:b/>
      <w:smallCaps/>
    </w:rPr>
  </w:style>
  <w:style w:type="paragraph" w:customStyle="1" w:styleId="TableListNumber">
    <w:name w:val="Table List Number"/>
    <w:basedOn w:val="ListNumber"/>
    <w:rsid w:val="00FD4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CFF"/>
    <w:pPr>
      <w:numPr>
        <w:numId w:val="9"/>
      </w:numPr>
    </w:pPr>
  </w:style>
  <w:style w:type="paragraph" w:customStyle="1" w:styleId="ListAlpha2">
    <w:name w:val="List Alpha 2"/>
    <w:basedOn w:val="List2"/>
    <w:rsid w:val="00FD4CFF"/>
    <w:pPr>
      <w:numPr>
        <w:numId w:val="8"/>
      </w:numPr>
    </w:pPr>
  </w:style>
  <w:style w:type="paragraph" w:styleId="List2">
    <w:name w:val="List 2"/>
    <w:basedOn w:val="BodyText"/>
    <w:rsid w:val="00FD4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C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C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CFF"/>
    <w:pPr>
      <w:numPr>
        <w:numId w:val="4"/>
      </w:numPr>
    </w:pPr>
  </w:style>
  <w:style w:type="paragraph" w:styleId="ListContinue2">
    <w:name w:val="List Continue 2"/>
    <w:basedOn w:val="List2"/>
    <w:rsid w:val="00FD4CFF"/>
    <w:pPr>
      <w:ind w:firstLine="0"/>
    </w:pPr>
  </w:style>
  <w:style w:type="paragraph" w:styleId="ListContinue3">
    <w:name w:val="List Continue 3"/>
    <w:basedOn w:val="List3"/>
    <w:rsid w:val="00FD4CFF"/>
    <w:pPr>
      <w:ind w:left="1021" w:firstLine="0"/>
    </w:pPr>
  </w:style>
  <w:style w:type="paragraph" w:styleId="ListContinue4">
    <w:name w:val="List Continue 4"/>
    <w:basedOn w:val="List4"/>
    <w:rsid w:val="00FD4CFF"/>
    <w:pPr>
      <w:ind w:firstLine="0"/>
    </w:pPr>
  </w:style>
  <w:style w:type="paragraph" w:styleId="ListContinue5">
    <w:name w:val="List Continue 5"/>
    <w:basedOn w:val="List5"/>
    <w:rsid w:val="00FD4CFF"/>
    <w:pPr>
      <w:ind w:firstLine="0"/>
    </w:pPr>
  </w:style>
  <w:style w:type="paragraph" w:styleId="ListNumber3">
    <w:name w:val="List Number 3"/>
    <w:basedOn w:val="List3"/>
    <w:rsid w:val="00FD4CFF"/>
    <w:pPr>
      <w:numPr>
        <w:numId w:val="5"/>
      </w:numPr>
    </w:pPr>
  </w:style>
  <w:style w:type="paragraph" w:styleId="ListNumber4">
    <w:name w:val="List Number 4"/>
    <w:basedOn w:val="List4"/>
    <w:rsid w:val="00FD4CFF"/>
    <w:pPr>
      <w:numPr>
        <w:numId w:val="6"/>
      </w:numPr>
    </w:pPr>
  </w:style>
  <w:style w:type="paragraph" w:styleId="ListNumber5">
    <w:name w:val="List Number 5"/>
    <w:basedOn w:val="List5"/>
    <w:rsid w:val="00FD4CFF"/>
    <w:pPr>
      <w:numPr>
        <w:numId w:val="7"/>
      </w:numPr>
    </w:pPr>
  </w:style>
  <w:style w:type="paragraph" w:styleId="BlockText">
    <w:name w:val="Block Text"/>
    <w:basedOn w:val="Normal"/>
    <w:rsid w:val="00FD4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CFF"/>
    <w:rPr>
      <w:sz w:val="16"/>
      <w:vertAlign w:val="superscript"/>
    </w:rPr>
  </w:style>
  <w:style w:type="character" w:customStyle="1" w:styleId="Symbols">
    <w:name w:val="Symbols"/>
    <w:basedOn w:val="DefaultParagraphFont"/>
    <w:rsid w:val="00FD4CFF"/>
    <w:rPr>
      <w:rFonts w:ascii="Symbol" w:hAnsi="Symbol"/>
    </w:rPr>
  </w:style>
  <w:style w:type="character" w:customStyle="1" w:styleId="MenuOptions">
    <w:name w:val="Menu Options"/>
    <w:basedOn w:val="DefaultParagraphFont"/>
    <w:rsid w:val="00FD4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CFF"/>
    <w:rPr>
      <w:b/>
    </w:rPr>
  </w:style>
  <w:style w:type="character" w:customStyle="1" w:styleId="Underlined">
    <w:name w:val="Underlined"/>
    <w:basedOn w:val="DefaultParagraphFont"/>
    <w:rsid w:val="00FD4CFF"/>
    <w:rPr>
      <w:u w:val="single"/>
    </w:rPr>
  </w:style>
  <w:style w:type="paragraph" w:customStyle="1" w:styleId="TableBodyTextRight">
    <w:name w:val="Table Body Text Right"/>
    <w:basedOn w:val="TableBodyText"/>
    <w:rsid w:val="00FD4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CFF"/>
    <w:rPr>
      <w:sz w:val="18"/>
    </w:rPr>
  </w:style>
  <w:style w:type="paragraph" w:customStyle="1" w:styleId="BodySmallRight">
    <w:name w:val="Body Small Right"/>
    <w:basedOn w:val="BodyTextRight"/>
    <w:rsid w:val="00FD4CFF"/>
    <w:rPr>
      <w:sz w:val="18"/>
      <w:szCs w:val="18"/>
    </w:rPr>
  </w:style>
  <w:style w:type="paragraph" w:customStyle="1" w:styleId="MarginEdition">
    <w:name w:val="Margin Edition"/>
    <w:basedOn w:val="MarginNote"/>
    <w:rsid w:val="00FD4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CFF"/>
    <w:rPr>
      <w:sz w:val="2"/>
      <w:szCs w:val="2"/>
    </w:rPr>
  </w:style>
  <w:style w:type="character" w:customStyle="1" w:styleId="Small">
    <w:name w:val="Small"/>
    <w:basedOn w:val="DefaultParagraphFont"/>
    <w:rsid w:val="00FD4CFF"/>
    <w:rPr>
      <w:sz w:val="16"/>
    </w:rPr>
  </w:style>
  <w:style w:type="paragraph" w:customStyle="1" w:styleId="WideTable">
    <w:name w:val="Wide Table"/>
    <w:basedOn w:val="Normal"/>
    <w:rsid w:val="00FD4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CFF"/>
  </w:style>
  <w:style w:type="paragraph" w:styleId="Quote">
    <w:name w:val="Quote"/>
    <w:basedOn w:val="Heading1"/>
    <w:link w:val="QuoteChar"/>
    <w:qFormat/>
    <w:rsid w:val="00FD4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CFF"/>
    <w:pPr>
      <w:pageBreakBefore/>
    </w:pPr>
  </w:style>
  <w:style w:type="paragraph" w:customStyle="1" w:styleId="Border">
    <w:name w:val="Border"/>
    <w:basedOn w:val="Normal"/>
    <w:qFormat/>
    <w:rsid w:val="00FD4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CFF"/>
    <w:rPr>
      <w:u w:val="single"/>
    </w:rPr>
  </w:style>
  <w:style w:type="character" w:customStyle="1" w:styleId="BoldandItalics">
    <w:name w:val="Bold and Italics"/>
    <w:qFormat/>
    <w:rsid w:val="00FD4CFF"/>
    <w:rPr>
      <w:b/>
      <w:i/>
      <w:u w:val="none"/>
    </w:rPr>
  </w:style>
  <w:style w:type="paragraph" w:styleId="BalloonText">
    <w:name w:val="Balloon Text"/>
    <w:basedOn w:val="Normal"/>
    <w:link w:val="BalloonTextChar"/>
    <w:rsid w:val="00FD4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CFF"/>
    <w:pPr>
      <w:spacing w:before="0" w:after="0"/>
    </w:pPr>
  </w:style>
  <w:style w:type="paragraph" w:customStyle="1" w:styleId="BodyTextBold">
    <w:name w:val="Body Text Bold"/>
    <w:basedOn w:val="BodyText"/>
    <w:qFormat/>
    <w:rsid w:val="00FD4CFF"/>
    <w:rPr>
      <w:b/>
    </w:rPr>
  </w:style>
  <w:style w:type="character" w:styleId="Hyperlink">
    <w:name w:val="Hyperlink"/>
    <w:basedOn w:val="DefaultParagraphFont"/>
    <w:uiPriority w:val="99"/>
    <w:unhideWhenUsed/>
    <w:rsid w:val="00010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739</Words>
  <Characters>4878</Characters>
  <Application>Microsoft Office Word</Application>
  <DocSecurity>0</DocSecurity>
  <Lines>113</Lines>
  <Paragraphs>86</Paragraphs>
  <ScaleCrop>false</ScaleCrop>
  <Company>Author-it Software Corporation Ltd.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CPPFES3040 Install passive fire and smoke containment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2022-12-19T06:00:00Z</dcterms:modified>
</cp:coreProperties>
</file>