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07C" w:rsidP="0052507C">
      <w:pPr>
        <w:pStyle w:val="Title"/>
      </w:pPr>
      <w:r>
        <w:fldChar w:fldCharType="begin"/>
      </w:r>
      <w:r>
        <w:instrText xml:space="preserve"> TITLE   \* MERGEFORMAT </w:instrText>
      </w:r>
      <w:r>
        <w:fldChar w:fldCharType="separate"/>
      </w:r>
      <w:r>
        <w:t>CPPFES2029 Conduct functional tests on fire detection, warning and intercommunication devices</w:t>
      </w:r>
      <w:r>
        <w:fldChar w:fldCharType="end"/>
      </w:r>
    </w:p>
    <w:p w:rsidR="0052507C" w:rsidP="0052507C">
      <w:pPr>
        <w:pStyle w:val="Version"/>
        <w:sectPr w:rsidSect="000A6D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DFF" w:rsidP="000A6DFF">
      <w:pPr>
        <w:pStyle w:val="SuperHeading"/>
      </w:pPr>
      <w:r w:rsidRPr="000A6DFF">
        <w:t>CPPFES2029 Conduct functional tests on fire detection, warning and intercommunication devices</w:t>
      </w:r>
    </w:p>
    <w:p w:rsidR="00000000" w:rsidRPr="000A6DFF" w:rsidP="000A6DFF">
      <w:pPr>
        <w:pStyle w:val="Heading1"/>
      </w:pPr>
      <w:bookmarkStart w:id="1" w:name="O_1163523"/>
      <w:bookmarkEnd w:id="1"/>
      <w:r w:rsidRPr="000A6DFF">
        <w:t>Modification History</w:t>
      </w:r>
    </w:p>
    <w:tbl>
      <w:tblPr>
        <w:tblW w:w="0" w:type="auto"/>
        <w:tblLayout w:type="fixed"/>
        <w:tblCellMar>
          <w:left w:w="62" w:type="dxa"/>
          <w:right w:w="62" w:type="dxa"/>
        </w:tblCellMar>
        <w:tblLook w:val="0000"/>
      </w:tblPr>
      <w:tblGrid>
        <w:gridCol w:w="1310"/>
        <w:gridCol w:w="7592"/>
      </w:tblGrid>
      <w:tr w:rsidTr="000A6DFF">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Release 1</w:t>
            </w:r>
          </w:p>
        </w:tc>
        <w:tc>
          <w:tcPr>
            <w:tcW w:w="7592" w:type="dxa"/>
            <w:tcBorders>
              <w:top w:val="nil"/>
              <w:left w:val="nil"/>
              <w:bottom w:val="nil"/>
              <w:right w:val="nil"/>
            </w:tcBorders>
            <w:tcMar>
              <w:top w:w="0" w:type="dxa"/>
              <w:left w:w="62" w:type="dxa"/>
              <w:bottom w:w="0" w:type="dxa"/>
              <w:right w:w="62" w:type="dxa"/>
            </w:tcMar>
          </w:tcPr>
          <w:p w:rsidR="00000000" w:rsidRPr="000A6DFF" w:rsidP="000A6DFF">
            <w:pPr>
              <w:pStyle w:val="BodyText"/>
            </w:pPr>
            <w:r w:rsidRPr="000A6DFF">
              <w:t>This version first released with CPP Property Services Training Package Release 13.0.</w:t>
            </w:r>
          </w:p>
          <w:p w:rsidR="00000000" w:rsidRPr="000A6DFF" w:rsidP="000A6DFF">
            <w:pPr>
              <w:pStyle w:val="BodyText"/>
            </w:pPr>
            <w:r w:rsidRPr="000A6DFF">
              <w:t>Supersedes and is equivalent to CPPFES2029A Conduct functional tests on fire detection, warning and intercommunication devices.  Unit upgraded to meet industry requirements and updated to meet the Standards for Training Packages 2012.</w:t>
            </w:r>
          </w:p>
        </w:tc>
      </w:tr>
    </w:tbl>
    <w:p w:rsidR="00000000" w:rsidRPr="000A6DFF" w:rsidP="000A6DFF">
      <w:pPr>
        <w:pStyle w:val="BodyText"/>
      </w:pPr>
    </w:p>
    <w:p w:rsidR="00000000" w:rsidRPr="000A6DFF" w:rsidP="000A6DFF">
      <w:pPr>
        <w:pStyle w:val="AllowPageBreak"/>
      </w:pPr>
    </w:p>
    <w:p w:rsidR="00000000" w:rsidRPr="000A6DFF" w:rsidP="000A6DFF">
      <w:pPr>
        <w:pStyle w:val="Heading1"/>
      </w:pPr>
      <w:bookmarkStart w:id="2" w:name="O_1163529"/>
      <w:bookmarkEnd w:id="2"/>
      <w:r w:rsidRPr="000A6DFF">
        <w:t>Application</w:t>
      </w:r>
    </w:p>
    <w:p w:rsidR="00000000" w:rsidRPr="000A6DFF" w:rsidP="0052507C">
      <w:pPr>
        <w:pStyle w:val="BodyText"/>
      </w:pPr>
      <w:r w:rsidRPr="000A6DFF">
        <w:t>This unit of competency specifies the skills and knowledge required to complete routine yearly inspection, testing and preventive maintenance procedures to verify that fire detection, warning and intercommunication devices are functioning as in</w:t>
      </w:r>
      <w:r w:rsidRPr="000A6DFF">
        <w:t>tended. It includes working safely to isolate plant and interfaces, conduct tests, visually inspect, identify non-compliance defects, fulfil mandatory reporting requirements and reset fire control and indicating equipment (CIE). Service activities are cond</w:t>
      </w:r>
      <w:r w:rsidRPr="000A6DFF">
        <w:t>ucted in compliance with requirements of the relevant Australian Standards and National Construction Code (NCC).</w:t>
      </w:r>
    </w:p>
    <w:p w:rsidR="00000000" w:rsidRPr="000A6DFF" w:rsidP="0052507C">
      <w:pPr>
        <w:pStyle w:val="BodyText"/>
      </w:pPr>
      <w:r w:rsidRPr="000A6DFF">
        <w:t>The unit does not cover any installation, replacement, maintenance or repair functions that are restricted to licensed trades or occupations.</w:t>
      </w:r>
    </w:p>
    <w:p w:rsidR="00000000" w:rsidRPr="000A6DFF" w:rsidP="0052507C">
      <w:pPr>
        <w:pStyle w:val="BodyText"/>
      </w:pPr>
      <w:r w:rsidRPr="000A6DFF">
        <w:t>T</w:t>
      </w:r>
      <w:r w:rsidRPr="000A6DFF">
        <w:t>he unit is suitable for those with basic skills and knowledge undertaking routine work tasks under the direction of more experienced workers.</w:t>
      </w:r>
    </w:p>
    <w:p w:rsidR="00000000" w:rsidRPr="000A6DFF" w:rsidP="0052507C">
      <w:pPr>
        <w:pStyle w:val="BodyText"/>
      </w:pPr>
      <w:r w:rsidRPr="000A6DFF">
        <w:t>Licensing, legislative, regulatory or certification requirements apply to this unit of competency in some states a</w:t>
      </w:r>
      <w:r w:rsidRPr="000A6DFF">
        <w:t>nd territories. For further information, check with the relevant regulatory authority.</w:t>
      </w:r>
    </w:p>
    <w:p w:rsidR="00000000" w:rsidRPr="000A6DFF" w:rsidP="000A6DFF">
      <w:pPr>
        <w:pStyle w:val="Heading1"/>
      </w:pPr>
      <w:bookmarkStart w:id="3" w:name="O_1163528"/>
      <w:bookmarkEnd w:id="3"/>
      <w:r w:rsidRPr="000A6DFF">
        <w:t>Pre-requisite Unit</w:t>
      </w:r>
    </w:p>
    <w:p w:rsidR="00000000" w:rsidRPr="000A6DFF" w:rsidP="0052507C">
      <w:pPr>
        <w:pStyle w:val="BodyText"/>
      </w:pPr>
      <w:r w:rsidRPr="000A6DFF">
        <w:t>Nil.</w:t>
      </w:r>
    </w:p>
    <w:p w:rsidR="00000000" w:rsidRPr="000A6DFF" w:rsidP="000A6DFF">
      <w:pPr>
        <w:pStyle w:val="Heading1"/>
      </w:pPr>
      <w:bookmarkStart w:id="4" w:name="O_1163527"/>
      <w:bookmarkEnd w:id="4"/>
      <w:r w:rsidRPr="000A6DFF">
        <w:t>Unit Sector</w:t>
      </w:r>
    </w:p>
    <w:p w:rsidR="00000000" w:rsidRPr="000A6DFF" w:rsidP="0052507C">
      <w:pPr>
        <w:pStyle w:val="BodyText"/>
      </w:pPr>
      <w:r w:rsidRPr="000A6DFF">
        <w:t>Fire Protection Inspection and Testing</w:t>
      </w:r>
    </w:p>
    <w:p w:rsidR="00000000" w:rsidRPr="000A6DFF" w:rsidP="000A6DFF">
      <w:pPr>
        <w:pStyle w:val="Heading1"/>
      </w:pPr>
      <w:bookmarkStart w:id="5" w:name="O_1163526"/>
      <w:bookmarkEnd w:id="5"/>
      <w:r w:rsidRPr="000A6DF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A6DF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Ele</w:t>
            </w:r>
            <w:r w:rsidRPr="000A6DFF">
              <w:t xml:space="preserve">ments describe the </w:t>
            </w:r>
            <w:r w:rsidRPr="000A6DFF">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 xml:space="preserve">Performance criteria describe what needs to be done to </w:t>
            </w:r>
            <w:r w:rsidRPr="000A6DFF">
              <w:t>demonstrate achievement of the element.</w:t>
            </w:r>
          </w:p>
        </w:tc>
      </w:tr>
      <w:tr w:rsidTr="000A6DF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w:t>
            </w:r>
          </w:p>
        </w:tc>
        <w:tc>
          <w:tcPr>
            <w:tcW w:w="2357"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1.1</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Read work instructions to clarify service timeframes, client needs, and site and equipment locations.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1.2</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Discuss planned service procedures with relevant persons to clarify client needs and expectations.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1.3</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Plan work activities to comply with relevant Australian Standards, NCC, regulatory, work health and safety (WHS) and workplace requirements.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1.4</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Identify potential and actual breaches of rules and regulations associated with work instructions and take r</w:t>
            </w:r>
            <w:r w:rsidRPr="000A6DFF">
              <w:t>equired action to ensure compliance according to regulatory and workplace requirements.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1.5</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Select and use required tools and equipment, including personal protective equipment (PPE).</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1.6</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Arrange access to worksite and communicate with responsible en</w:t>
            </w:r>
            <w:r w:rsidRPr="000A6DFF">
              <w:t>tity and affected persons to advise duration and impact of planned service procedures and to ensure alternative safety arrangements are implemented.</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1.7</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Identify and prepare to control hazards in the work area according to workplace requirements.</w:t>
            </w:r>
          </w:p>
        </w:tc>
      </w:tr>
      <w:tr w:rsidTr="000A6DF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6DFF">
            <w:pPr>
              <w:pStyle w:val="BodyText"/>
              <w:rPr>
                <w:lang w:val="en-NZ"/>
              </w:rPr>
            </w:pPr>
          </w:p>
        </w:tc>
      </w:tr>
      <w:tr w:rsidTr="000A6DF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2</w:t>
            </w:r>
          </w:p>
        </w:tc>
        <w:tc>
          <w:tcPr>
            <w:tcW w:w="2357"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Inspect fire detection, warning and intercommunication devices.</w:t>
            </w: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2.1</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Identify fire detection, warning and intercommunication devices and their functions with reference to installation drawings.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2.2</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Conduct yearly inspection of protected space and installed devices to verify correct locations and spacing and identify non-compliances with the relevant design standard.</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2.3</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 xml:space="preserve">Record inspection results, including identified non-compliances, according to </w:t>
            </w:r>
            <w:r w:rsidRPr="000A6DFF">
              <w:t>regulatory and workplace requirements.</w:t>
            </w:r>
          </w:p>
        </w:tc>
      </w:tr>
      <w:tr w:rsidTr="000A6DF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6DFF">
            <w:pPr>
              <w:pStyle w:val="BodyText"/>
              <w:rPr>
                <w:lang w:val="en-NZ"/>
              </w:rPr>
            </w:pPr>
          </w:p>
        </w:tc>
      </w:tr>
      <w:tr w:rsidTr="000A6DF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3</w:t>
            </w:r>
          </w:p>
        </w:tc>
        <w:tc>
          <w:tcPr>
            <w:tcW w:w="2357"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Test and maintain fire detection, warning and intercommunication devices.</w:t>
            </w: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3.1</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Identify and isolate plant and other system interfaces to allow testing to be conducted according to regulatory and workplace requirements.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3.2</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 xml:space="preserve">Carry out testing to verify that each device operates as </w:t>
            </w:r>
            <w:r w:rsidRPr="000A6DFF">
              <w:t>intended following the yearly maintenance schedule o</w:t>
            </w:r>
            <w:r w:rsidRPr="000A6DFF">
              <w:t>f the relevant Australian Standard.</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3.3</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Carry out preventive maintenance of fire detection, warning and intercommunication devices following the yearly maintenance schedule of the relevant Australian Standard.</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3.4</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Record testing and maintenance results including identified non-compliance defects according to regulatory and workplace requirements.</w:t>
            </w:r>
          </w:p>
        </w:tc>
      </w:tr>
      <w:tr w:rsidTr="000A6DF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A6DFF">
            <w:pPr>
              <w:pStyle w:val="BodyText"/>
              <w:rPr>
                <w:lang w:val="en-NZ"/>
              </w:rPr>
            </w:pPr>
          </w:p>
        </w:tc>
      </w:tr>
      <w:tr w:rsidTr="000A6DF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4</w:t>
            </w:r>
          </w:p>
        </w:tc>
        <w:tc>
          <w:tcPr>
            <w:tcW w:w="2357" w:type="dxa"/>
            <w:vMerge w:val="restart"/>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Finalise service operation.</w:t>
            </w: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4.1</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Reset CIE and reinstate fire detection, warning and intercommunication devices as fully operational.</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4.2</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Complete service documentation detailing outstanding defects, non-compliances and recommended rectifications according to Australian Standards, regu</w:t>
            </w:r>
            <w:r w:rsidRPr="000A6DFF">
              <w:t>latory and workplace requirements.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4.3</w:t>
            </w:r>
          </w:p>
        </w:tc>
        <w:tc>
          <w:tcPr>
            <w:tcW w:w="5659"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Check tools and equipment for faults, wear or damage and rectify or report problems according to workplace requirements.</w:t>
            </w:r>
          </w:p>
        </w:tc>
      </w:tr>
      <w:tr w:rsidTr="000A6DF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A6DFF">
            <w:pPr>
              <w:pStyle w:val="BodyText"/>
              <w:rPr>
                <w:lang w:val="en-NZ"/>
              </w:rPr>
            </w:pPr>
            <w:r w:rsidRPr="000A6DFF">
              <w:t>4.4</w:t>
            </w:r>
          </w:p>
        </w:tc>
        <w:tc>
          <w:tcPr>
            <w:tcW w:w="5659" w:type="dxa"/>
            <w:tcBorders>
              <w:top w:val="nil"/>
              <w:left w:val="nil"/>
              <w:bottom w:val="nil"/>
              <w:right w:val="nil"/>
            </w:tcBorders>
            <w:tcMar>
              <w:top w:w="0" w:type="dxa"/>
              <w:left w:w="62" w:type="dxa"/>
              <w:bottom w:w="0" w:type="dxa"/>
              <w:right w:w="62" w:type="dxa"/>
            </w:tcMar>
          </w:tcPr>
          <w:p w:rsidR="00000000" w:rsidRPr="000A6DFF" w:rsidP="000A6DFF">
            <w:pPr>
              <w:pStyle w:val="BodyText"/>
            </w:pPr>
            <w:r w:rsidRPr="000A6DFF">
              <w:t>Leave client premises in a clean and tidy condition.</w:t>
            </w:r>
          </w:p>
        </w:tc>
      </w:tr>
    </w:tbl>
    <w:p w:rsidR="00000000" w:rsidRPr="000A6DFF" w:rsidP="000A6DFF">
      <w:pPr>
        <w:pStyle w:val="BodyText"/>
      </w:pPr>
    </w:p>
    <w:p w:rsidR="00000000" w:rsidRPr="000A6DFF" w:rsidP="000A6DFF">
      <w:pPr>
        <w:pStyle w:val="AllowPageBreak"/>
      </w:pPr>
    </w:p>
    <w:p w:rsidR="00000000" w:rsidRPr="000A6DFF" w:rsidP="000A6DFF">
      <w:pPr>
        <w:pStyle w:val="Heading1"/>
      </w:pPr>
      <w:bookmarkStart w:id="6" w:name="O_1163525"/>
      <w:bookmarkEnd w:id="6"/>
      <w:r w:rsidRPr="000A6DFF">
        <w:t>Foundation Skills</w:t>
      </w:r>
    </w:p>
    <w:p w:rsidR="00000000" w:rsidRPr="000A6DFF" w:rsidP="0052507C">
      <w:pPr>
        <w:pStyle w:val="BodyText"/>
      </w:pPr>
      <w:r w:rsidRPr="000A6DFF">
        <w:t>Foundation skills essential to performance are explicit in the performance criteria of this unit of competency.</w:t>
      </w:r>
    </w:p>
    <w:p w:rsidR="00000000" w:rsidRPr="000A6DFF" w:rsidP="000A6DFF">
      <w:pPr>
        <w:pStyle w:val="Heading1"/>
      </w:pPr>
      <w:bookmarkStart w:id="7" w:name="O_1163524"/>
      <w:bookmarkEnd w:id="7"/>
      <w:r w:rsidRPr="000A6DFF">
        <w:t>Unit Mapping Information</w:t>
      </w:r>
    </w:p>
    <w:p w:rsidR="00000000" w:rsidRPr="000A6DFF" w:rsidP="0052507C">
      <w:pPr>
        <w:pStyle w:val="BodyText"/>
      </w:pPr>
      <w:r w:rsidRPr="000A6DFF">
        <w:t>Supersedes and is equivalent to CPPFES2029A Conduct functional tests on fire detec</w:t>
      </w:r>
      <w:r w:rsidRPr="000A6DFF">
        <w:t>tion, warning and intercommunication devices.</w:t>
      </w:r>
    </w:p>
    <w:p w:rsidR="00000000" w:rsidRPr="000A6DFF" w:rsidP="000A6DFF">
      <w:pPr>
        <w:pStyle w:val="Heading1"/>
      </w:pPr>
      <w:bookmarkStart w:id="8" w:name="O_1163517"/>
      <w:bookmarkEnd w:id="8"/>
      <w:r w:rsidRPr="000A6DFF">
        <w:t>Links</w:t>
      </w:r>
    </w:p>
    <w:p w:rsidR="00000000" w:rsidRPr="000A6DFF" w:rsidP="0052507C">
      <w:pPr>
        <w:pStyle w:val="BodyText"/>
      </w:pPr>
      <w:r w:rsidRPr="000A6DF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E2742">
        <w:rPr>
          <w:rStyle w:val="Hyperlink"/>
        </w:rPr>
        <w:t>https://vetnet.gov.au/Pages/TrainingDocs.aspx?q=6f3f9672-30e8-4835-b348-205dfcf13d9b</w:t>
      </w:r>
      <w:r>
        <w:fldChar w:fldCharType="end"/>
      </w:r>
    </w:p>
    <w:p w:rsidR="00000000" w:rsidRPr="000A6DFF" w:rsidP="000A6DFF"/>
    <w:sectPr w:rsidSect="000A6D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F" w:rsidRPr="0052507C" w:rsidP="00525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7C" w:rsidP="000A6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07C" w:rsidP="000A6D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2507C" w:rsidP="000A6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DFF" w:rsidRPr="0052507C" w:rsidP="005250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7C" w:rsidRPr="002D2AF8" w:rsidP="000A6DFF">
    <w:pPr>
      <w:pStyle w:val="Header"/>
      <w:framePr w:wrap="around"/>
    </w:pPr>
    <w:r>
      <w:fldChar w:fldCharType="begin"/>
    </w:r>
    <w:r>
      <w:instrText xml:space="preserve"> TITLE   \* MERGEFORMAT </w:instrText>
    </w:r>
    <w:r>
      <w:fldChar w:fldCharType="separate"/>
    </w:r>
    <w:r>
      <w:t>CPPFES2029 Conduct functional tests on fire detection, warning and intercommunication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2507C" w:rsidP="000A6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DFF"/>
    <w:pPr>
      <w:spacing w:before="360" w:after="60"/>
      <w:outlineLvl w:val="0"/>
    </w:pPr>
    <w:rPr>
      <w:sz w:val="32"/>
    </w:rPr>
  </w:style>
  <w:style w:type="paragraph" w:styleId="Heading2">
    <w:name w:val="heading 2"/>
    <w:basedOn w:val="HeadingBase"/>
    <w:next w:val="BodyText"/>
    <w:link w:val="Heading2Char"/>
    <w:qFormat/>
    <w:rsid w:val="000A6DFF"/>
    <w:pPr>
      <w:keepLines/>
      <w:spacing w:before="240" w:after="120"/>
      <w:outlineLvl w:val="1"/>
    </w:pPr>
    <w:rPr>
      <w:sz w:val="28"/>
      <w:szCs w:val="40"/>
    </w:rPr>
  </w:style>
  <w:style w:type="paragraph" w:styleId="Heading3">
    <w:name w:val="heading 3"/>
    <w:basedOn w:val="HeadingBase"/>
    <w:next w:val="BodyText"/>
    <w:link w:val="Heading3Char"/>
    <w:qFormat/>
    <w:rsid w:val="000A6DFF"/>
    <w:pPr>
      <w:spacing w:before="180" w:after="120"/>
      <w:outlineLvl w:val="2"/>
    </w:pPr>
    <w:rPr>
      <w:spacing w:val="-10"/>
      <w:kern w:val="32"/>
    </w:rPr>
  </w:style>
  <w:style w:type="paragraph" w:styleId="Heading4">
    <w:name w:val="heading 4"/>
    <w:basedOn w:val="HeadingBase"/>
    <w:next w:val="BodyText"/>
    <w:link w:val="Heading4Char"/>
    <w:qFormat/>
    <w:rsid w:val="000A6DFF"/>
    <w:pPr>
      <w:spacing w:before="160" w:after="120"/>
      <w:outlineLvl w:val="3"/>
    </w:pPr>
    <w:rPr>
      <w:sz w:val="22"/>
    </w:rPr>
  </w:style>
  <w:style w:type="paragraph" w:styleId="Heading5">
    <w:name w:val="heading 5"/>
    <w:basedOn w:val="HeadingBase"/>
    <w:next w:val="Normal"/>
    <w:link w:val="Heading5Char"/>
    <w:qFormat/>
    <w:rsid w:val="000A6DFF"/>
    <w:pPr>
      <w:spacing w:before="80"/>
      <w:outlineLvl w:val="4"/>
    </w:pPr>
    <w:rPr>
      <w:color w:val="918585"/>
      <w:sz w:val="20"/>
    </w:rPr>
  </w:style>
  <w:style w:type="paragraph" w:styleId="Heading6">
    <w:name w:val="heading 6"/>
    <w:basedOn w:val="HeadingBase"/>
    <w:next w:val="Normal"/>
    <w:link w:val="Heading6Char"/>
    <w:qFormat/>
    <w:rsid w:val="000A6DFF"/>
    <w:pPr>
      <w:spacing w:before="60"/>
      <w:outlineLvl w:val="5"/>
    </w:pPr>
    <w:rPr>
      <w:color w:val="918585"/>
      <w:sz w:val="20"/>
    </w:rPr>
  </w:style>
  <w:style w:type="paragraph" w:styleId="Heading7">
    <w:name w:val="heading 7"/>
    <w:basedOn w:val="Normal"/>
    <w:next w:val="Normal"/>
    <w:link w:val="Heading7Char"/>
    <w:qFormat/>
    <w:rsid w:val="000A6DFF"/>
    <w:pPr>
      <w:ind w:left="720"/>
      <w:outlineLvl w:val="6"/>
    </w:pPr>
    <w:rPr>
      <w:i/>
    </w:rPr>
  </w:style>
  <w:style w:type="paragraph" w:styleId="Heading8">
    <w:name w:val="heading 8"/>
    <w:basedOn w:val="Normal"/>
    <w:next w:val="Normal"/>
    <w:link w:val="Heading8Char"/>
    <w:qFormat/>
    <w:rsid w:val="000A6DFF"/>
    <w:pPr>
      <w:ind w:left="720"/>
      <w:outlineLvl w:val="7"/>
    </w:pPr>
    <w:rPr>
      <w:i/>
    </w:rPr>
  </w:style>
  <w:style w:type="paragraph" w:styleId="Heading9">
    <w:name w:val="heading 9"/>
    <w:basedOn w:val="Normal"/>
    <w:next w:val="Normal"/>
    <w:link w:val="Heading9Char"/>
    <w:qFormat/>
    <w:rsid w:val="000A6DFF"/>
    <w:pPr>
      <w:ind w:left="720"/>
      <w:outlineLvl w:val="8"/>
    </w:pPr>
    <w:rPr>
      <w:i/>
    </w:rPr>
  </w:style>
  <w:style w:type="character" w:default="1" w:styleId="DefaultParagraphFont">
    <w:name w:val="Default Paragraph Font"/>
    <w:uiPriority w:val="1"/>
    <w:unhideWhenUsed/>
    <w:rsid w:val="000A6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DFF"/>
  </w:style>
  <w:style w:type="character" w:customStyle="1" w:styleId="Heading1Char">
    <w:name w:val="Heading 1 Char"/>
    <w:basedOn w:val="DefaultParagraphFont"/>
    <w:link w:val="Heading1"/>
    <w:rsid w:val="000A6DFF"/>
    <w:rPr>
      <w:rFonts w:ascii="Times New Roman" w:eastAsia="Times New Roman" w:hAnsi="Times New Roman" w:cs="Times New Roman"/>
      <w:b/>
      <w:sz w:val="32"/>
      <w:szCs w:val="20"/>
      <w:lang w:eastAsia="en-US"/>
    </w:rPr>
  </w:style>
  <w:style w:type="paragraph" w:styleId="BodyText">
    <w:name w:val="Body Text"/>
    <w:basedOn w:val="Normal"/>
    <w:link w:val="BodyTextChar"/>
    <w:rsid w:val="000A6D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DFF"/>
    <w:rPr>
      <w:rFonts w:ascii="Times New Roman" w:eastAsia="Times New Roman" w:hAnsi="Times New Roman" w:cs="Times New Roman"/>
      <w:sz w:val="24"/>
      <w:lang w:eastAsia="en-US"/>
    </w:rPr>
  </w:style>
  <w:style w:type="paragraph" w:customStyle="1" w:styleId="SuperHeading">
    <w:name w:val="SuperHeading"/>
    <w:basedOn w:val="Normal"/>
    <w:rsid w:val="000A6DFF"/>
    <w:pPr>
      <w:spacing w:before="240" w:after="120"/>
      <w:outlineLvl w:val="0"/>
    </w:pPr>
    <w:rPr>
      <w:rFonts w:ascii="Times New Roman" w:hAnsi="Times New Roman"/>
      <w:b/>
      <w:sz w:val="32"/>
    </w:rPr>
  </w:style>
  <w:style w:type="paragraph" w:customStyle="1" w:styleId="AllowPageBreak">
    <w:name w:val="AllowPageBreak"/>
    <w:rsid w:val="000A6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DFF"/>
    <w:rPr>
      <w:rFonts w:ascii="Courier New" w:eastAsia="Times New Roman" w:hAnsi="Courier New" w:cs="Times New Roman"/>
      <w:i/>
      <w:szCs w:val="20"/>
      <w:lang w:eastAsia="en-US"/>
    </w:rPr>
  </w:style>
  <w:style w:type="paragraph" w:customStyle="1" w:styleId="HeadingBase">
    <w:name w:val="Heading Base"/>
    <w:rsid w:val="000A6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DFF"/>
    <w:pPr>
      <w:tabs>
        <w:tab w:val="right" w:leader="dot" w:pos="9072"/>
      </w:tabs>
      <w:ind w:left="567"/>
    </w:pPr>
    <w:rPr>
      <w:szCs w:val="22"/>
    </w:rPr>
  </w:style>
  <w:style w:type="paragraph" w:customStyle="1" w:styleId="TOCBase">
    <w:name w:val="TOC Base"/>
    <w:rsid w:val="000A6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DFF"/>
    <w:pPr>
      <w:tabs>
        <w:tab w:val="right" w:leader="dot" w:pos="9072"/>
      </w:tabs>
      <w:spacing w:before="40" w:after="40"/>
      <w:ind w:left="284"/>
    </w:pPr>
    <w:rPr>
      <w:rFonts w:ascii="Times New Roman" w:hAnsi="Times New Roman"/>
    </w:rPr>
  </w:style>
  <w:style w:type="paragraph" w:styleId="TOC1">
    <w:name w:val="toc 1"/>
    <w:basedOn w:val="TOCBase"/>
    <w:next w:val="Normal"/>
    <w:rsid w:val="000A6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DFF"/>
    <w:rPr>
      <w:rFonts w:ascii="Times New Roman" w:eastAsia="Times New Roman" w:hAnsi="Times New Roman" w:cs="Times New Roman"/>
      <w:sz w:val="16"/>
      <w:lang w:eastAsia="en-US"/>
    </w:rPr>
  </w:style>
  <w:style w:type="paragraph" w:styleId="Title">
    <w:name w:val="Title"/>
    <w:basedOn w:val="HeadingBase"/>
    <w:link w:val="TitleChar"/>
    <w:qFormat/>
    <w:rsid w:val="000A6DFF"/>
    <w:pPr>
      <w:spacing w:before="5040"/>
      <w:jc w:val="center"/>
    </w:pPr>
    <w:rPr>
      <w:sz w:val="48"/>
      <w:szCs w:val="72"/>
      <w:lang w:val="en-US"/>
    </w:rPr>
  </w:style>
  <w:style w:type="character" w:customStyle="1" w:styleId="TitleChar">
    <w:name w:val="Title Char"/>
    <w:basedOn w:val="DefaultParagraphFont"/>
    <w:link w:val="Title"/>
    <w:rsid w:val="000A6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DFF"/>
    <w:pPr>
      <w:tabs>
        <w:tab w:val="left" w:pos="3600"/>
        <w:tab w:val="left" w:pos="3958"/>
      </w:tabs>
    </w:pPr>
  </w:style>
  <w:style w:type="paragraph" w:styleId="List">
    <w:name w:val="List"/>
    <w:basedOn w:val="BodyText"/>
    <w:next w:val="BodyText"/>
    <w:rsid w:val="000A6DFF"/>
    <w:pPr>
      <w:tabs>
        <w:tab w:val="left" w:pos="340"/>
      </w:tabs>
      <w:spacing w:before="60" w:after="60"/>
      <w:ind w:left="340" w:hanging="340"/>
    </w:pPr>
  </w:style>
  <w:style w:type="paragraph" w:styleId="ListBullet">
    <w:name w:val="List Bullet"/>
    <w:basedOn w:val="List"/>
    <w:rsid w:val="000A6DFF"/>
    <w:pPr>
      <w:numPr>
        <w:numId w:val="10"/>
      </w:numPr>
      <w:tabs>
        <w:tab w:val="clear" w:pos="340"/>
      </w:tabs>
      <w:spacing w:before="40" w:after="40"/>
    </w:pPr>
  </w:style>
  <w:style w:type="paragraph" w:customStyle="1" w:styleId="Note">
    <w:name w:val="Note"/>
    <w:basedOn w:val="BodyText"/>
    <w:rsid w:val="000A6D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6DFF"/>
    <w:rPr>
      <w:b/>
      <w:spacing w:val="0"/>
    </w:rPr>
  </w:style>
  <w:style w:type="paragraph" w:customStyle="1" w:styleId="SuperTitle">
    <w:name w:val="SuperTitle"/>
    <w:basedOn w:val="Title"/>
    <w:rsid w:val="000A6DFF"/>
    <w:pPr>
      <w:framePr w:wrap="auto" w:hAnchor="text" w:y="6049"/>
    </w:pPr>
    <w:rPr>
      <w:color w:val="000000"/>
      <w:sz w:val="40"/>
    </w:rPr>
  </w:style>
  <w:style w:type="paragraph" w:customStyle="1" w:styleId="TOCTitle">
    <w:name w:val="TOCTitle"/>
    <w:basedOn w:val="Heading1"/>
    <w:rsid w:val="000A6DFF"/>
    <w:pPr>
      <w:spacing w:after="240"/>
      <w:jc w:val="center"/>
      <w:outlineLvl w:val="9"/>
    </w:pPr>
    <w:rPr>
      <w:caps/>
    </w:rPr>
  </w:style>
  <w:style w:type="paragraph" w:customStyle="1" w:styleId="Version">
    <w:name w:val="Version"/>
    <w:rsid w:val="000A6D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DFF"/>
    <w:pPr>
      <w:numPr>
        <w:numId w:val="11"/>
      </w:numPr>
      <w:tabs>
        <w:tab w:val="clear" w:pos="680"/>
      </w:tabs>
    </w:pPr>
  </w:style>
  <w:style w:type="paragraph" w:styleId="Index1">
    <w:name w:val="index 1"/>
    <w:basedOn w:val="Normal"/>
    <w:next w:val="Normal"/>
    <w:semiHidden/>
    <w:rsid w:val="000A6DFF"/>
    <w:pPr>
      <w:keepNext w:val="0"/>
      <w:tabs>
        <w:tab w:val="right" w:pos="4176"/>
      </w:tabs>
      <w:ind w:left="198" w:hanging="198"/>
    </w:pPr>
    <w:rPr>
      <w:rFonts w:ascii="Garamond" w:hAnsi="Garamond"/>
    </w:rPr>
  </w:style>
  <w:style w:type="paragraph" w:styleId="IndexHeading">
    <w:name w:val="index heading"/>
    <w:basedOn w:val="Normal"/>
    <w:next w:val="Index1"/>
    <w:semiHidden/>
    <w:rsid w:val="000A6DFF"/>
    <w:pPr>
      <w:spacing w:before="120" w:after="120"/>
    </w:pPr>
    <w:rPr>
      <w:rFonts w:ascii="Arial" w:hAnsi="Arial"/>
      <w:b/>
      <w:color w:val="918585"/>
      <w:sz w:val="24"/>
    </w:rPr>
  </w:style>
  <w:style w:type="paragraph" w:styleId="Header">
    <w:name w:val="header"/>
    <w:basedOn w:val="Normal"/>
    <w:link w:val="HeaderChar"/>
    <w:rsid w:val="000A6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DFF"/>
    <w:rPr>
      <w:rFonts w:ascii="Times New Roman" w:eastAsia="Times New Roman" w:hAnsi="Times New Roman" w:cs="Times New Roman"/>
      <w:sz w:val="16"/>
      <w:szCs w:val="20"/>
      <w:lang w:val="en-GB" w:eastAsia="en-US"/>
    </w:rPr>
  </w:style>
  <w:style w:type="paragraph" w:customStyle="1" w:styleId="Chapter">
    <w:name w:val="Chapter"/>
    <w:basedOn w:val="Normal"/>
    <w:rsid w:val="000A6DFF"/>
    <w:pPr>
      <w:spacing w:before="240"/>
    </w:pPr>
    <w:rPr>
      <w:rFonts w:ascii="Times New Roman" w:hAnsi="Times New Roman"/>
      <w:smallCaps/>
      <w:spacing w:val="80"/>
      <w:sz w:val="28"/>
    </w:rPr>
  </w:style>
  <w:style w:type="paragraph" w:customStyle="1" w:styleId="InChapter">
    <w:name w:val="InChapter"/>
    <w:basedOn w:val="Heading3"/>
    <w:rsid w:val="000A6DFF"/>
    <w:pPr>
      <w:spacing w:after="240"/>
      <w:outlineLvl w:val="9"/>
    </w:pPr>
    <w:rPr>
      <w:noProof/>
    </w:rPr>
  </w:style>
  <w:style w:type="paragraph" w:styleId="Index2">
    <w:name w:val="index 2"/>
    <w:basedOn w:val="Normal"/>
    <w:next w:val="Normal"/>
    <w:semiHidden/>
    <w:rsid w:val="000A6DFF"/>
    <w:pPr>
      <w:tabs>
        <w:tab w:val="right" w:pos="4176"/>
      </w:tabs>
      <w:ind w:left="568" w:hanging="284"/>
    </w:pPr>
    <w:rPr>
      <w:rFonts w:ascii="Garamond" w:hAnsi="Garamond"/>
    </w:rPr>
  </w:style>
  <w:style w:type="paragraph" w:customStyle="1" w:styleId="Byline">
    <w:name w:val="Byline"/>
    <w:rsid w:val="000A6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DFF"/>
    <w:pPr>
      <w:tabs>
        <w:tab w:val="clear" w:pos="3600"/>
        <w:tab w:val="clear" w:pos="3958"/>
      </w:tabs>
      <w:jc w:val="right"/>
    </w:pPr>
  </w:style>
  <w:style w:type="character" w:styleId="Emphasis">
    <w:name w:val="Emphasis"/>
    <w:basedOn w:val="DefaultParagraphFont"/>
    <w:qFormat/>
    <w:rsid w:val="000A6DFF"/>
    <w:rPr>
      <w:i/>
    </w:rPr>
  </w:style>
  <w:style w:type="paragraph" w:styleId="Caption">
    <w:name w:val="caption"/>
    <w:basedOn w:val="BodyText"/>
    <w:next w:val="Normal"/>
    <w:qFormat/>
    <w:rsid w:val="000A6DFF"/>
    <w:pPr>
      <w:framePr w:w="2268" w:hSpace="181" w:vSpace="181" w:wrap="around" w:vAnchor="text" w:hAnchor="page" w:x="1135" w:y="285" w:anchorLock="1"/>
    </w:pPr>
    <w:rPr>
      <w:i/>
    </w:rPr>
  </w:style>
  <w:style w:type="paragraph" w:customStyle="1" w:styleId="MiniTOCTitle">
    <w:name w:val="MiniTOCTitle"/>
    <w:basedOn w:val="Heading4"/>
    <w:rsid w:val="000A6DFF"/>
    <w:pPr>
      <w:spacing w:before="240"/>
      <w:outlineLvl w:val="9"/>
    </w:pPr>
    <w:rPr>
      <w:noProof/>
      <w:sz w:val="24"/>
    </w:rPr>
  </w:style>
  <w:style w:type="paragraph" w:customStyle="1" w:styleId="MiniTOCItem">
    <w:name w:val="MiniTOCItem"/>
    <w:basedOn w:val="ListBullet"/>
    <w:rsid w:val="000A6DFF"/>
    <w:pPr>
      <w:numPr>
        <w:numId w:val="0"/>
      </w:numPr>
      <w:tabs>
        <w:tab w:val="right" w:leader="dot" w:pos="6521"/>
      </w:tabs>
      <w:spacing w:before="0" w:after="0"/>
    </w:pPr>
  </w:style>
  <w:style w:type="paragraph" w:customStyle="1" w:styleId="TOFTitle">
    <w:name w:val="TOFTitle"/>
    <w:basedOn w:val="TOCTitle"/>
    <w:rsid w:val="000A6DFF"/>
  </w:style>
  <w:style w:type="paragraph" w:styleId="TableofFigures">
    <w:name w:val="table of figures"/>
    <w:basedOn w:val="Normal"/>
    <w:next w:val="Normal"/>
    <w:semiHidden/>
    <w:rsid w:val="000A6DFF"/>
    <w:pPr>
      <w:tabs>
        <w:tab w:val="right" w:leader="dot" w:pos="9072"/>
      </w:tabs>
      <w:ind w:left="970" w:hanging="403"/>
    </w:pPr>
    <w:rPr>
      <w:rFonts w:ascii="Times New Roman" w:hAnsi="Times New Roman"/>
      <w:b/>
    </w:rPr>
  </w:style>
  <w:style w:type="paragraph" w:styleId="ListNumber">
    <w:name w:val="List Number"/>
    <w:basedOn w:val="List"/>
    <w:rsid w:val="000A6DFF"/>
    <w:pPr>
      <w:numPr>
        <w:numId w:val="13"/>
      </w:numPr>
      <w:tabs>
        <w:tab w:val="clear" w:pos="340"/>
      </w:tabs>
    </w:pPr>
  </w:style>
  <w:style w:type="character" w:customStyle="1" w:styleId="WingdingSymbols">
    <w:name w:val="Wingding Symbols"/>
    <w:rsid w:val="000A6DFF"/>
    <w:rPr>
      <w:rFonts w:ascii="Wingdings" w:hAnsi="Wingdings"/>
    </w:rPr>
  </w:style>
  <w:style w:type="paragraph" w:customStyle="1" w:styleId="TableHeading">
    <w:name w:val="Table Heading"/>
    <w:basedOn w:val="HeadingBase"/>
    <w:rsid w:val="000A6DFF"/>
    <w:pPr>
      <w:keepLines/>
      <w:pBdr>
        <w:bottom w:val="single" w:sz="6" w:space="1" w:color="918585"/>
      </w:pBdr>
      <w:spacing w:before="240"/>
    </w:pPr>
  </w:style>
  <w:style w:type="character" w:customStyle="1" w:styleId="HotSpot">
    <w:name w:val="HotSpot"/>
    <w:rsid w:val="000A6DFF"/>
    <w:rPr>
      <w:color w:val="0033CC"/>
      <w:u w:val="none"/>
    </w:rPr>
  </w:style>
  <w:style w:type="paragraph" w:customStyle="1" w:styleId="BodyTextRight">
    <w:name w:val="Body Text Right"/>
    <w:basedOn w:val="BodyText"/>
    <w:rsid w:val="000A6DFF"/>
    <w:pPr>
      <w:spacing w:before="0" w:after="0"/>
      <w:jc w:val="right"/>
    </w:pPr>
  </w:style>
  <w:style w:type="paragraph" w:styleId="Index3">
    <w:name w:val="index 3"/>
    <w:basedOn w:val="ListNumber2"/>
    <w:next w:val="Normal"/>
    <w:semiHidden/>
    <w:rsid w:val="000A6DFF"/>
    <w:pPr>
      <w:numPr>
        <w:numId w:val="0"/>
      </w:numPr>
      <w:tabs>
        <w:tab w:val="right" w:leader="dot" w:pos="4176"/>
      </w:tabs>
    </w:pPr>
  </w:style>
  <w:style w:type="paragraph" w:styleId="ListNumber2">
    <w:name w:val="List Number 2"/>
    <w:basedOn w:val="List2"/>
    <w:rsid w:val="000A6DFF"/>
    <w:pPr>
      <w:numPr>
        <w:numId w:val="8"/>
      </w:numPr>
      <w:tabs>
        <w:tab w:val="clear" w:pos="1060"/>
      </w:tabs>
    </w:pPr>
  </w:style>
  <w:style w:type="paragraph" w:customStyle="1" w:styleId="MarginNote">
    <w:name w:val="Margin Note"/>
    <w:basedOn w:val="BodyText"/>
    <w:rsid w:val="000A6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DFF"/>
    <w:rPr>
      <w:sz w:val="32"/>
    </w:rPr>
  </w:style>
  <w:style w:type="paragraph" w:customStyle="1" w:styleId="HeadingProcedure">
    <w:name w:val="Heading Procedure"/>
    <w:basedOn w:val="HeadingBase"/>
    <w:next w:val="Normal"/>
    <w:rsid w:val="000A6DFF"/>
    <w:pPr>
      <w:tabs>
        <w:tab w:val="left" w:pos="0"/>
      </w:tabs>
      <w:spacing w:before="120" w:after="60"/>
    </w:pPr>
    <w:rPr>
      <w:i/>
      <w:color w:val="918585"/>
      <w:sz w:val="22"/>
    </w:rPr>
  </w:style>
  <w:style w:type="paragraph" w:customStyle="1" w:styleId="TableBodyText">
    <w:name w:val="Table Body Text"/>
    <w:basedOn w:val="BodyText"/>
    <w:rsid w:val="000A6DFF"/>
    <w:pPr>
      <w:spacing w:before="60" w:after="60"/>
    </w:pPr>
  </w:style>
  <w:style w:type="paragraph" w:styleId="ListContinue">
    <w:name w:val="List Continue"/>
    <w:basedOn w:val="List"/>
    <w:rsid w:val="000A6DFF"/>
    <w:pPr>
      <w:ind w:firstLine="0"/>
    </w:pPr>
  </w:style>
  <w:style w:type="paragraph" w:customStyle="1" w:styleId="ListNote">
    <w:name w:val="List Note"/>
    <w:basedOn w:val="List"/>
    <w:rsid w:val="000A6DFF"/>
    <w:pPr>
      <w:pBdr>
        <w:top w:val="single" w:sz="6" w:space="2" w:color="918585"/>
        <w:bottom w:val="single" w:sz="6" w:space="2" w:color="918585"/>
      </w:pBdr>
      <w:tabs>
        <w:tab w:val="left" w:pos="1021"/>
      </w:tabs>
      <w:ind w:firstLine="0"/>
    </w:pPr>
  </w:style>
  <w:style w:type="paragraph" w:customStyle="1" w:styleId="Warning">
    <w:name w:val="Warning"/>
    <w:basedOn w:val="BodyText"/>
    <w:rsid w:val="000A6DFF"/>
    <w:pPr>
      <w:shd w:val="clear" w:color="auto" w:fill="D9D9D9"/>
      <w:tabs>
        <w:tab w:val="left" w:pos="992"/>
      </w:tabs>
      <w:ind w:left="119" w:right="119"/>
    </w:pPr>
    <w:rPr>
      <w:sz w:val="20"/>
    </w:rPr>
  </w:style>
  <w:style w:type="paragraph" w:customStyle="1" w:styleId="MarginIcons">
    <w:name w:val="Margin Icons"/>
    <w:basedOn w:val="BodyText"/>
    <w:rsid w:val="000A6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DFF"/>
    <w:rPr>
      <w:rFonts w:ascii="Courier New" w:hAnsi="Courier New"/>
    </w:rPr>
  </w:style>
  <w:style w:type="paragraph" w:customStyle="1" w:styleId="NoteBullet">
    <w:name w:val="Note Bullet"/>
    <w:basedOn w:val="Note"/>
    <w:rsid w:val="000A6DFF"/>
    <w:pPr>
      <w:tabs>
        <w:tab w:val="clear" w:pos="680"/>
      </w:tabs>
      <w:spacing w:before="60" w:after="60"/>
    </w:pPr>
  </w:style>
  <w:style w:type="paragraph" w:customStyle="1" w:styleId="SubHeading2">
    <w:name w:val="SubHeading2"/>
    <w:basedOn w:val="HeadingBase"/>
    <w:rsid w:val="000A6DFF"/>
    <w:pPr>
      <w:spacing w:before="240" w:after="60"/>
    </w:pPr>
    <w:rPr>
      <w:sz w:val="20"/>
    </w:rPr>
  </w:style>
  <w:style w:type="paragraph" w:customStyle="1" w:styleId="SubHeading1">
    <w:name w:val="SubHeading1"/>
    <w:basedOn w:val="HeadingBase"/>
    <w:rsid w:val="000A6DFF"/>
    <w:pPr>
      <w:spacing w:before="240" w:after="60"/>
    </w:pPr>
    <w:rPr>
      <w:color w:val="918585"/>
      <w:sz w:val="22"/>
    </w:rPr>
  </w:style>
  <w:style w:type="paragraph" w:customStyle="1" w:styleId="SideHeading">
    <w:name w:val="Side Heading"/>
    <w:basedOn w:val="HeadingBase"/>
    <w:rsid w:val="000A6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DFF"/>
    <w:pPr>
      <w:numPr>
        <w:numId w:val="9"/>
      </w:numPr>
    </w:pPr>
  </w:style>
  <w:style w:type="paragraph" w:styleId="PlainText">
    <w:name w:val="Plain Text"/>
    <w:basedOn w:val="Normal"/>
    <w:link w:val="PlainTextChar"/>
    <w:rsid w:val="000A6DFF"/>
    <w:rPr>
      <w:sz w:val="20"/>
    </w:rPr>
  </w:style>
  <w:style w:type="character" w:customStyle="1" w:styleId="PlainTextChar">
    <w:name w:val="Plain Text Char"/>
    <w:basedOn w:val="DefaultParagraphFont"/>
    <w:link w:val="PlainText"/>
    <w:rsid w:val="000A6DFF"/>
    <w:rPr>
      <w:rFonts w:ascii="Courier New" w:eastAsia="Times New Roman" w:hAnsi="Courier New" w:cs="Times New Roman"/>
      <w:sz w:val="20"/>
      <w:szCs w:val="20"/>
      <w:lang w:eastAsia="en-US"/>
    </w:rPr>
  </w:style>
  <w:style w:type="character" w:customStyle="1" w:styleId="MenuOption">
    <w:name w:val="Menu Option"/>
    <w:basedOn w:val="DefaultParagraphFont"/>
    <w:rsid w:val="000A6DFF"/>
    <w:rPr>
      <w:b/>
      <w:smallCaps/>
    </w:rPr>
  </w:style>
  <w:style w:type="paragraph" w:customStyle="1" w:styleId="TableListNumber">
    <w:name w:val="Table List Number"/>
    <w:basedOn w:val="ListNumber"/>
    <w:rsid w:val="000A6DFF"/>
    <w:pPr>
      <w:numPr>
        <w:numId w:val="0"/>
      </w:numPr>
    </w:pPr>
  </w:style>
  <w:style w:type="paragraph" w:styleId="TOC4">
    <w:name w:val="toc 4"/>
    <w:basedOn w:val="TOCBase"/>
    <w:next w:val="Normal"/>
    <w:semiHidden/>
    <w:rsid w:val="000A6DFF"/>
    <w:pPr>
      <w:tabs>
        <w:tab w:val="right" w:leader="dot" w:pos="9071"/>
      </w:tabs>
      <w:ind w:left="1701"/>
    </w:pPr>
  </w:style>
  <w:style w:type="paragraph" w:customStyle="1" w:styleId="ListAlpha">
    <w:name w:val="List Alpha"/>
    <w:basedOn w:val="List"/>
    <w:rsid w:val="000A6DFF"/>
    <w:pPr>
      <w:numPr>
        <w:numId w:val="7"/>
      </w:numPr>
    </w:pPr>
  </w:style>
  <w:style w:type="paragraph" w:customStyle="1" w:styleId="ListAlpha2">
    <w:name w:val="List Alpha 2"/>
    <w:basedOn w:val="List2"/>
    <w:rsid w:val="000A6DFF"/>
    <w:pPr>
      <w:numPr>
        <w:numId w:val="6"/>
      </w:numPr>
    </w:pPr>
  </w:style>
  <w:style w:type="paragraph" w:styleId="List2">
    <w:name w:val="List 2"/>
    <w:basedOn w:val="BodyText"/>
    <w:rsid w:val="000A6DFF"/>
    <w:pPr>
      <w:tabs>
        <w:tab w:val="left" w:pos="680"/>
      </w:tabs>
      <w:spacing w:before="60" w:after="60"/>
      <w:ind w:left="680" w:hanging="340"/>
    </w:pPr>
  </w:style>
  <w:style w:type="paragraph" w:styleId="List3">
    <w:name w:val="List 3"/>
    <w:basedOn w:val="BodyText"/>
    <w:rsid w:val="000A6DFF"/>
    <w:pPr>
      <w:tabs>
        <w:tab w:val="left" w:pos="1021"/>
      </w:tabs>
      <w:spacing w:before="60" w:after="60"/>
      <w:ind w:left="1020" w:hanging="340"/>
    </w:pPr>
  </w:style>
  <w:style w:type="paragraph" w:styleId="List4">
    <w:name w:val="List 4"/>
    <w:basedOn w:val="BodyText"/>
    <w:rsid w:val="000A6DFF"/>
    <w:pPr>
      <w:tabs>
        <w:tab w:val="left" w:pos="1361"/>
      </w:tabs>
      <w:spacing w:before="60" w:after="60"/>
      <w:ind w:left="1361" w:hanging="340"/>
    </w:pPr>
  </w:style>
  <w:style w:type="paragraph" w:styleId="List5">
    <w:name w:val="List 5"/>
    <w:basedOn w:val="BodyText"/>
    <w:rsid w:val="000A6DFF"/>
    <w:pPr>
      <w:tabs>
        <w:tab w:val="left" w:pos="1701"/>
      </w:tabs>
      <w:spacing w:before="60" w:after="60"/>
      <w:ind w:left="1701" w:hanging="340"/>
    </w:pPr>
  </w:style>
  <w:style w:type="paragraph" w:styleId="ListBullet3">
    <w:name w:val="List Bullet 3"/>
    <w:basedOn w:val="List3"/>
    <w:rsid w:val="000A6DFF"/>
    <w:pPr>
      <w:numPr>
        <w:numId w:val="12"/>
      </w:numPr>
      <w:tabs>
        <w:tab w:val="clear" w:pos="1021"/>
      </w:tabs>
      <w:ind w:left="1037" w:hanging="357"/>
    </w:pPr>
  </w:style>
  <w:style w:type="paragraph" w:styleId="ListBullet4">
    <w:name w:val="List Bullet 4"/>
    <w:basedOn w:val="List4"/>
    <w:rsid w:val="000A6DFF"/>
    <w:pPr>
      <w:numPr>
        <w:numId w:val="1"/>
      </w:numPr>
      <w:tabs>
        <w:tab w:val="clear" w:pos="1361"/>
      </w:tabs>
    </w:pPr>
  </w:style>
  <w:style w:type="paragraph" w:styleId="ListBullet5">
    <w:name w:val="List Bullet 5"/>
    <w:basedOn w:val="List5"/>
    <w:rsid w:val="000A6DFF"/>
    <w:pPr>
      <w:numPr>
        <w:numId w:val="2"/>
      </w:numPr>
    </w:pPr>
  </w:style>
  <w:style w:type="paragraph" w:styleId="ListContinue2">
    <w:name w:val="List Continue 2"/>
    <w:basedOn w:val="List2"/>
    <w:rsid w:val="000A6DFF"/>
    <w:pPr>
      <w:ind w:firstLine="0"/>
    </w:pPr>
  </w:style>
  <w:style w:type="paragraph" w:styleId="ListContinue3">
    <w:name w:val="List Continue 3"/>
    <w:basedOn w:val="List3"/>
    <w:rsid w:val="000A6DFF"/>
    <w:pPr>
      <w:ind w:left="1021" w:firstLine="0"/>
    </w:pPr>
  </w:style>
  <w:style w:type="paragraph" w:styleId="ListContinue4">
    <w:name w:val="List Continue 4"/>
    <w:basedOn w:val="List4"/>
    <w:rsid w:val="000A6DFF"/>
    <w:pPr>
      <w:ind w:firstLine="0"/>
    </w:pPr>
  </w:style>
  <w:style w:type="paragraph" w:styleId="ListContinue5">
    <w:name w:val="List Continue 5"/>
    <w:basedOn w:val="List5"/>
    <w:rsid w:val="000A6DFF"/>
    <w:pPr>
      <w:ind w:firstLine="0"/>
    </w:pPr>
  </w:style>
  <w:style w:type="paragraph" w:styleId="ListNumber3">
    <w:name w:val="List Number 3"/>
    <w:basedOn w:val="List3"/>
    <w:rsid w:val="000A6DFF"/>
    <w:pPr>
      <w:numPr>
        <w:numId w:val="3"/>
      </w:numPr>
    </w:pPr>
  </w:style>
  <w:style w:type="paragraph" w:styleId="ListNumber4">
    <w:name w:val="List Number 4"/>
    <w:basedOn w:val="List4"/>
    <w:rsid w:val="000A6DFF"/>
    <w:pPr>
      <w:numPr>
        <w:numId w:val="4"/>
      </w:numPr>
    </w:pPr>
  </w:style>
  <w:style w:type="paragraph" w:styleId="ListNumber5">
    <w:name w:val="List Number 5"/>
    <w:basedOn w:val="List5"/>
    <w:rsid w:val="000A6DFF"/>
    <w:pPr>
      <w:numPr>
        <w:numId w:val="5"/>
      </w:numPr>
    </w:pPr>
  </w:style>
  <w:style w:type="paragraph" w:styleId="BlockText">
    <w:name w:val="Block Text"/>
    <w:basedOn w:val="Normal"/>
    <w:rsid w:val="000A6DFF"/>
    <w:pPr>
      <w:spacing w:after="120"/>
      <w:ind w:left="1440" w:right="1440"/>
    </w:pPr>
  </w:style>
  <w:style w:type="character" w:customStyle="1" w:styleId="Subscript">
    <w:name w:val="Subscript"/>
    <w:basedOn w:val="DefaultParagraphFont"/>
    <w:rsid w:val="000A6DFF"/>
    <w:rPr>
      <w:sz w:val="16"/>
      <w:vertAlign w:val="subscript"/>
    </w:rPr>
  </w:style>
  <w:style w:type="character" w:customStyle="1" w:styleId="Superscript">
    <w:name w:val="Superscript"/>
    <w:basedOn w:val="DefaultParagraphFont"/>
    <w:rsid w:val="000A6DFF"/>
    <w:rPr>
      <w:sz w:val="16"/>
      <w:vertAlign w:val="superscript"/>
    </w:rPr>
  </w:style>
  <w:style w:type="character" w:customStyle="1" w:styleId="Symbols">
    <w:name w:val="Symbols"/>
    <w:basedOn w:val="DefaultParagraphFont"/>
    <w:rsid w:val="000A6DFF"/>
    <w:rPr>
      <w:rFonts w:ascii="Symbol" w:hAnsi="Symbol"/>
    </w:rPr>
  </w:style>
  <w:style w:type="character" w:customStyle="1" w:styleId="MenuOptions">
    <w:name w:val="Menu Options"/>
    <w:basedOn w:val="DefaultParagraphFont"/>
    <w:rsid w:val="000A6DFF"/>
    <w:rPr>
      <w:rFonts w:ascii="Arial Narrow" w:hAnsi="Arial Narrow"/>
      <w:smallCaps/>
    </w:rPr>
  </w:style>
  <w:style w:type="character" w:customStyle="1" w:styleId="Buttons">
    <w:name w:val="Buttons"/>
    <w:basedOn w:val="DefaultParagraphFont"/>
    <w:rsid w:val="000A6DFF"/>
    <w:rPr>
      <w:b/>
    </w:rPr>
  </w:style>
  <w:style w:type="character" w:customStyle="1" w:styleId="Underlined">
    <w:name w:val="Underlined"/>
    <w:basedOn w:val="DefaultParagraphFont"/>
    <w:rsid w:val="000A6DFF"/>
    <w:rPr>
      <w:u w:val="single"/>
    </w:rPr>
  </w:style>
  <w:style w:type="paragraph" w:customStyle="1" w:styleId="TableBodyTextRight">
    <w:name w:val="Table Body Text Right"/>
    <w:basedOn w:val="TableBodyText"/>
    <w:rsid w:val="000A6DFF"/>
    <w:pPr>
      <w:widowControl w:val="0"/>
      <w:autoSpaceDE w:val="0"/>
      <w:autoSpaceDN w:val="0"/>
      <w:adjustRightInd w:val="0"/>
      <w:jc w:val="right"/>
    </w:pPr>
    <w:rPr>
      <w:rFonts w:cs="Arial"/>
      <w:szCs w:val="18"/>
    </w:rPr>
  </w:style>
  <w:style w:type="paragraph" w:customStyle="1" w:styleId="CopyrightText">
    <w:name w:val="Copyright Text"/>
    <w:basedOn w:val="BodyText"/>
    <w:rsid w:val="000A6DFF"/>
    <w:rPr>
      <w:sz w:val="18"/>
    </w:rPr>
  </w:style>
  <w:style w:type="paragraph" w:customStyle="1" w:styleId="BodySmallRight">
    <w:name w:val="Body Small Right"/>
    <w:basedOn w:val="BodyTextRight"/>
    <w:rsid w:val="000A6DFF"/>
    <w:rPr>
      <w:sz w:val="18"/>
      <w:szCs w:val="18"/>
    </w:rPr>
  </w:style>
  <w:style w:type="paragraph" w:customStyle="1" w:styleId="MarginEdition">
    <w:name w:val="Margin Edition"/>
    <w:basedOn w:val="MarginNote"/>
    <w:rsid w:val="000A6DFF"/>
    <w:pPr>
      <w:spacing w:before="0" w:after="0"/>
    </w:pPr>
    <w:rPr>
      <w:rFonts w:ascii="Times New Roman" w:hAnsi="Times New Roman"/>
      <w:color w:val="999999"/>
    </w:rPr>
  </w:style>
  <w:style w:type="paragraph" w:customStyle="1" w:styleId="Spacer">
    <w:name w:val="Spacer"/>
    <w:basedOn w:val="Normal"/>
    <w:rsid w:val="000A6DFF"/>
    <w:rPr>
      <w:sz w:val="2"/>
      <w:szCs w:val="2"/>
    </w:rPr>
  </w:style>
  <w:style w:type="character" w:customStyle="1" w:styleId="Small">
    <w:name w:val="Small"/>
    <w:basedOn w:val="DefaultParagraphFont"/>
    <w:rsid w:val="000A6DFF"/>
    <w:rPr>
      <w:sz w:val="16"/>
    </w:rPr>
  </w:style>
  <w:style w:type="paragraph" w:customStyle="1" w:styleId="WideTable">
    <w:name w:val="Wide Table"/>
    <w:basedOn w:val="Normal"/>
    <w:rsid w:val="000A6DFF"/>
    <w:pPr>
      <w:ind w:left="-1418"/>
    </w:pPr>
    <w:rPr>
      <w:sz w:val="2"/>
      <w:szCs w:val="2"/>
    </w:rPr>
  </w:style>
  <w:style w:type="character" w:styleId="PageNumber">
    <w:name w:val="page number"/>
    <w:basedOn w:val="DefaultParagraphFont"/>
    <w:rsid w:val="000A6DFF"/>
  </w:style>
  <w:style w:type="paragraph" w:styleId="Quote">
    <w:name w:val="Quote"/>
    <w:basedOn w:val="Heading1"/>
    <w:link w:val="QuoteChar"/>
    <w:qFormat/>
    <w:rsid w:val="000A6DFF"/>
    <w:rPr>
      <w:b w:val="0"/>
      <w:sz w:val="72"/>
      <w:szCs w:val="72"/>
      <w:lang w:val="en-NZ"/>
    </w:rPr>
  </w:style>
  <w:style w:type="character" w:customStyle="1" w:styleId="QuoteChar">
    <w:name w:val="Quote Char"/>
    <w:basedOn w:val="DefaultParagraphFont"/>
    <w:link w:val="Quote"/>
    <w:rsid w:val="000A6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DFF"/>
    <w:pPr>
      <w:pageBreakBefore/>
    </w:pPr>
  </w:style>
  <w:style w:type="paragraph" w:customStyle="1" w:styleId="Border">
    <w:name w:val="Border"/>
    <w:basedOn w:val="Normal"/>
    <w:qFormat/>
    <w:rsid w:val="000A6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DFF"/>
    <w:rPr>
      <w:b/>
      <w:bCs/>
      <w:i/>
      <w:iCs/>
      <w:color w:val="auto"/>
    </w:rPr>
  </w:style>
  <w:style w:type="paragraph" w:styleId="IntenseQuote">
    <w:name w:val="Intense Quote"/>
    <w:basedOn w:val="Normal"/>
    <w:next w:val="Normal"/>
    <w:link w:val="IntenseQuoteChar"/>
    <w:uiPriority w:val="30"/>
    <w:qFormat/>
    <w:rsid w:val="000A6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DFF"/>
    <w:rPr>
      <w:smallCaps/>
      <w:color w:val="auto"/>
      <w:u w:val="single"/>
    </w:rPr>
  </w:style>
  <w:style w:type="character" w:styleId="IntenseReference">
    <w:name w:val="Intense Reference"/>
    <w:basedOn w:val="DefaultParagraphFont"/>
    <w:uiPriority w:val="32"/>
    <w:qFormat/>
    <w:rsid w:val="000A6DFF"/>
    <w:rPr>
      <w:b/>
      <w:bCs/>
      <w:smallCaps/>
      <w:color w:val="auto"/>
      <w:spacing w:val="5"/>
      <w:u w:val="single"/>
    </w:rPr>
  </w:style>
  <w:style w:type="paragraph" w:customStyle="1" w:styleId="2ColumnHeading">
    <w:name w:val="2Column Heading"/>
    <w:basedOn w:val="BodyText"/>
    <w:qFormat/>
    <w:rsid w:val="000A6DFF"/>
    <w:pPr>
      <w:spacing w:after="60"/>
      <w:ind w:left="-2268"/>
    </w:pPr>
    <w:rPr>
      <w:b/>
    </w:rPr>
  </w:style>
  <w:style w:type="paragraph" w:customStyle="1" w:styleId="Heading1TOC">
    <w:name w:val="Heading1 TOC"/>
    <w:basedOn w:val="Normal"/>
    <w:qFormat/>
    <w:rsid w:val="000A6DFF"/>
    <w:pPr>
      <w:spacing w:before="240" w:after="120"/>
    </w:pPr>
    <w:rPr>
      <w:rFonts w:ascii="Times New Roman" w:hAnsi="Times New Roman"/>
      <w:b/>
      <w:sz w:val="32"/>
    </w:rPr>
  </w:style>
  <w:style w:type="paragraph" w:customStyle="1" w:styleId="Heading2TOC">
    <w:name w:val="Heading2 TOC"/>
    <w:basedOn w:val="Normal"/>
    <w:qFormat/>
    <w:rsid w:val="000A6DFF"/>
    <w:pPr>
      <w:spacing w:before="240" w:after="60"/>
    </w:pPr>
    <w:rPr>
      <w:rFonts w:ascii="Times New Roman" w:hAnsi="Times New Roman"/>
      <w:b/>
      <w:sz w:val="28"/>
    </w:rPr>
  </w:style>
  <w:style w:type="character" w:customStyle="1" w:styleId="Underline">
    <w:name w:val="Underline"/>
    <w:basedOn w:val="DefaultParagraphFont"/>
    <w:qFormat/>
    <w:rsid w:val="000A6DFF"/>
    <w:rPr>
      <w:u w:val="single"/>
    </w:rPr>
  </w:style>
  <w:style w:type="character" w:customStyle="1" w:styleId="BoldandItalics">
    <w:name w:val="Bold and Italics"/>
    <w:qFormat/>
    <w:rsid w:val="000A6DFF"/>
    <w:rPr>
      <w:b/>
      <w:i/>
      <w:u w:val="none"/>
    </w:rPr>
  </w:style>
  <w:style w:type="paragraph" w:styleId="BalloonText">
    <w:name w:val="Balloon Text"/>
    <w:basedOn w:val="Normal"/>
    <w:link w:val="BalloonTextChar"/>
    <w:rsid w:val="000A6DFF"/>
    <w:rPr>
      <w:rFonts w:ascii="Tahoma" w:hAnsi="Tahoma" w:cs="Tahoma"/>
      <w:sz w:val="16"/>
      <w:szCs w:val="16"/>
    </w:rPr>
  </w:style>
  <w:style w:type="character" w:customStyle="1" w:styleId="BalloonTextChar">
    <w:name w:val="Balloon Text Char"/>
    <w:basedOn w:val="DefaultParagraphFont"/>
    <w:link w:val="BalloonText"/>
    <w:rsid w:val="000A6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D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DFF"/>
    <w:rPr>
      <w:b/>
      <w:color w:val="660033"/>
      <w:spacing w:val="0"/>
    </w:rPr>
  </w:style>
  <w:style w:type="paragraph" w:customStyle="1" w:styleId="Nameditemlist">
    <w:name w:val="Named item list"/>
    <w:basedOn w:val="BodyText"/>
    <w:qFormat/>
    <w:rsid w:val="000A6DFF"/>
    <w:pPr>
      <w:tabs>
        <w:tab w:val="left" w:pos="2835"/>
      </w:tabs>
      <w:ind w:left="2835" w:hanging="2835"/>
    </w:pPr>
  </w:style>
  <w:style w:type="paragraph" w:customStyle="1" w:styleId="BodyTextnopadding">
    <w:name w:val="Body Text no padding"/>
    <w:basedOn w:val="BodyText"/>
    <w:qFormat/>
    <w:rsid w:val="000A6DFF"/>
    <w:pPr>
      <w:spacing w:before="0" w:after="0"/>
    </w:pPr>
  </w:style>
  <w:style w:type="paragraph" w:customStyle="1" w:styleId="BodyTextBold">
    <w:name w:val="Body Text Bold"/>
    <w:basedOn w:val="BodyText"/>
    <w:qFormat/>
    <w:rsid w:val="000A6DFF"/>
    <w:rPr>
      <w:b/>
    </w:rPr>
  </w:style>
  <w:style w:type="character" w:styleId="Hyperlink">
    <w:name w:val="Hyperlink"/>
    <w:basedOn w:val="DefaultParagraphFont"/>
    <w:uiPriority w:val="99"/>
    <w:unhideWhenUsed/>
    <w:rsid w:val="005250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4580</Characters>
  <Application>Microsoft Office Word</Application>
  <DocSecurity>0</DocSecurity>
  <Lines>183</Lines>
  <Paragraphs>82</Paragraphs>
  <ScaleCrop>false</ScaleCrop>
  <Company>Author-it Software Corporation Ltd.</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CPPFES2029 Conduct functional tests on fire detection, warning and intercommunication devices</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