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67E" w:rsidP="009D667E">
      <w:pPr>
        <w:pStyle w:val="Title"/>
      </w:pPr>
      <w:r>
        <w:fldChar w:fldCharType="begin"/>
      </w:r>
      <w:r>
        <w:instrText xml:space="preserve"> TITLE   \* MERGEFORMAT </w:instrText>
      </w:r>
      <w:r>
        <w:fldChar w:fldCharType="separate"/>
      </w:r>
      <w:r>
        <w:t>CPPFES2027 Inspect, test and maintain non-gaseous pre-engineered fire-suppression systems</w:t>
      </w:r>
      <w:r>
        <w:fldChar w:fldCharType="end"/>
      </w:r>
    </w:p>
    <w:p w:rsidR="009D667E" w:rsidP="009D667E">
      <w:pPr>
        <w:pStyle w:val="Version"/>
        <w:sectPr w:rsidSect="00C44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B8D" w:rsidP="00C44B8D">
      <w:pPr>
        <w:pStyle w:val="SuperHeading"/>
      </w:pPr>
      <w:r w:rsidRPr="00C44B8D">
        <w:t>CPPFES2027 Inspect, test and maintain non-gaseous pre-engineered fire-suppression systems</w:t>
      </w:r>
    </w:p>
    <w:p w:rsidR="00000000" w:rsidRPr="00C44B8D" w:rsidP="00C44B8D">
      <w:pPr>
        <w:pStyle w:val="Heading1"/>
      </w:pPr>
      <w:bookmarkStart w:id="1" w:name="O_1163506"/>
      <w:bookmarkEnd w:id="1"/>
      <w:r w:rsidRPr="00C44B8D">
        <w:t>Modification History</w:t>
      </w:r>
    </w:p>
    <w:tbl>
      <w:tblPr>
        <w:tblW w:w="0" w:type="auto"/>
        <w:tblLayout w:type="fixed"/>
        <w:tblCellMar>
          <w:left w:w="62" w:type="dxa"/>
          <w:right w:w="62" w:type="dxa"/>
        </w:tblCellMar>
        <w:tblLook w:val="0000"/>
      </w:tblPr>
      <w:tblGrid>
        <w:gridCol w:w="1305"/>
        <w:gridCol w:w="7597"/>
      </w:tblGrid>
      <w:tr w:rsidTr="00C44B8D">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Release 1</w:t>
            </w:r>
          </w:p>
        </w:tc>
        <w:tc>
          <w:tcPr>
            <w:tcW w:w="7597" w:type="dxa"/>
            <w:tcBorders>
              <w:top w:val="nil"/>
              <w:left w:val="nil"/>
              <w:bottom w:val="nil"/>
              <w:right w:val="nil"/>
            </w:tcBorders>
            <w:tcMar>
              <w:top w:w="0" w:type="dxa"/>
              <w:left w:w="62" w:type="dxa"/>
              <w:bottom w:w="0" w:type="dxa"/>
              <w:right w:w="62" w:type="dxa"/>
            </w:tcMar>
          </w:tcPr>
          <w:p w:rsidR="00000000" w:rsidRPr="00C44B8D" w:rsidP="00C44B8D">
            <w:pPr>
              <w:pStyle w:val="BodyText"/>
            </w:pPr>
            <w:r w:rsidRPr="00C44B8D">
              <w:t>This version first released with CPP Property Services Training Package Release 13.0.</w:t>
            </w:r>
          </w:p>
          <w:p w:rsidR="00000000" w:rsidRPr="00C44B8D" w:rsidP="00C44B8D">
            <w:pPr>
              <w:pStyle w:val="BodyText"/>
            </w:pPr>
            <w:r w:rsidRPr="00C44B8D">
              <w:t>Supersedes and is equivalent to CPPFES2027A Inspect, test and maintain non-gaseous pre-engineered fire-suppression systems.  Unit updated to meet the Standards for Training Packages 2012.</w:t>
            </w:r>
          </w:p>
        </w:tc>
      </w:tr>
    </w:tbl>
    <w:p w:rsidR="00000000" w:rsidRPr="00C44B8D" w:rsidP="00C44B8D">
      <w:pPr>
        <w:pStyle w:val="BodyText"/>
      </w:pPr>
    </w:p>
    <w:p w:rsidR="00000000" w:rsidRPr="00C44B8D" w:rsidP="00C44B8D">
      <w:pPr>
        <w:pStyle w:val="AllowPageBreak"/>
      </w:pPr>
    </w:p>
    <w:p w:rsidR="00000000" w:rsidRPr="00C44B8D" w:rsidP="00C44B8D">
      <w:pPr>
        <w:pStyle w:val="Heading1"/>
      </w:pPr>
      <w:bookmarkStart w:id="2" w:name="O_1163512"/>
      <w:bookmarkEnd w:id="2"/>
      <w:r w:rsidRPr="00C44B8D">
        <w:t>Application</w:t>
      </w:r>
    </w:p>
    <w:p w:rsidR="00000000" w:rsidRPr="00C44B8D" w:rsidP="009D667E">
      <w:pPr>
        <w:pStyle w:val="BodyText"/>
      </w:pPr>
      <w:r w:rsidRPr="00C44B8D">
        <w:t>This unit of competency specifies t</w:t>
      </w:r>
      <w:r w:rsidRPr="00C44B8D">
        <w:t>he skills and knowledge required to inspect, test and maintain pre-engineered foam, wet chemical, powder or water mist fire-suppression systems. Service activities are conducted according to the relevant Australian Standard and manufacturer requirements fo</w:t>
      </w:r>
      <w:r w:rsidRPr="00C44B8D">
        <w:t xml:space="preserve">r the installed system. </w:t>
      </w:r>
    </w:p>
    <w:p w:rsidR="00000000" w:rsidRPr="00C44B8D" w:rsidP="009D667E">
      <w:pPr>
        <w:pStyle w:val="BodyText"/>
      </w:pPr>
      <w:r w:rsidRPr="00C44B8D">
        <w:t>The unit does not cover any installation, replacement, maintenance or repair functions that are restricted to licensed trades or occupations.</w:t>
      </w:r>
    </w:p>
    <w:p w:rsidR="00000000" w:rsidRPr="00C44B8D" w:rsidP="009D667E">
      <w:pPr>
        <w:pStyle w:val="BodyText"/>
      </w:pPr>
      <w:r w:rsidRPr="00C44B8D">
        <w:t>The unit is suitable for those with basic skills and knowledge undertaking routine work t</w:t>
      </w:r>
      <w:r w:rsidRPr="00C44B8D">
        <w:t>asks under the direction of more experienced workers.</w:t>
      </w:r>
    </w:p>
    <w:p w:rsidR="00000000" w:rsidRPr="00C44B8D" w:rsidP="009D667E">
      <w:pPr>
        <w:pStyle w:val="BodyText"/>
      </w:pPr>
      <w:r w:rsidRPr="00C44B8D">
        <w:t>Licensing, legislative, regulatory or certification requirements apply to this unit of competency in some states and territories. For further information, check with the relevant regulatory authority.</w:t>
      </w:r>
    </w:p>
    <w:p w:rsidR="00000000" w:rsidRPr="00C44B8D" w:rsidP="00C44B8D">
      <w:pPr>
        <w:pStyle w:val="Heading1"/>
      </w:pPr>
      <w:bookmarkStart w:id="3" w:name="O_1163511"/>
      <w:bookmarkEnd w:id="3"/>
      <w:r w:rsidRPr="00C44B8D">
        <w:t>Pre-requisite Unit</w:t>
      </w:r>
    </w:p>
    <w:p w:rsidR="00000000" w:rsidRPr="00C44B8D" w:rsidP="009D667E">
      <w:pPr>
        <w:pStyle w:val="BodyText"/>
      </w:pPr>
      <w:r w:rsidRPr="00C44B8D">
        <w:t>Nil.</w:t>
      </w:r>
    </w:p>
    <w:p w:rsidR="00000000" w:rsidRPr="00C44B8D" w:rsidP="00C44B8D">
      <w:pPr>
        <w:pStyle w:val="Heading1"/>
      </w:pPr>
      <w:bookmarkStart w:id="4" w:name="O_1163510"/>
      <w:bookmarkEnd w:id="4"/>
      <w:r w:rsidRPr="00C44B8D">
        <w:t>Unit Sector</w:t>
      </w:r>
    </w:p>
    <w:p w:rsidR="00000000" w:rsidRPr="00C44B8D" w:rsidP="009D667E">
      <w:pPr>
        <w:pStyle w:val="BodyText"/>
      </w:pPr>
      <w:r w:rsidRPr="00C44B8D">
        <w:t>Fire Protection Inspection and Testing</w:t>
      </w:r>
    </w:p>
    <w:p w:rsidR="00000000" w:rsidRPr="00C44B8D" w:rsidP="00C44B8D">
      <w:pPr>
        <w:pStyle w:val="Heading1"/>
      </w:pPr>
      <w:bookmarkStart w:id="5" w:name="O_1163509"/>
      <w:bookmarkEnd w:id="5"/>
      <w:r w:rsidRPr="00C44B8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44B8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Performance criteria describe what needs to be done to demonstrate achievement of the element.</w:t>
            </w:r>
          </w:p>
        </w:tc>
      </w:tr>
      <w:tr w:rsidTr="00C44B8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w:t>
            </w:r>
          </w:p>
        </w:tc>
        <w:tc>
          <w:tcPr>
            <w:tcW w:w="2357"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1.1</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Read work instructions to clarify service timeframes, client needs, and site and equipment locations.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1.2</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Disc</w:t>
            </w:r>
            <w:r w:rsidRPr="00C44B8D">
              <w:t>uss planned service procedures with relevant persons to clarify client needs and expectations.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1.3</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Plan work activities to comply with relevant Australian Standards, regulatory, work health and safety (WHS) and workplace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1.4</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Clarify system type and application, extinguishing agent and method of operation to identify potential and actual breaches of rules and regulations and take required action to ensure compliance according to regulatory and workplace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1.5</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Sel</w:t>
            </w:r>
            <w:r w:rsidRPr="00C44B8D">
              <w:t>ect and use required tools and equipment, including personal protective equipment (PPE).</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1.6</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Arrange access to worksite and communicate with responsible entity and affected persons to advise duration and impact of planned service procedures and to ensur</w:t>
            </w:r>
            <w:r w:rsidRPr="00C44B8D">
              <w:t>e alternative safety arrangements are implemented.</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1.7</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Identify and prepare to control hazards in the work area according to workplace requirements.</w:t>
            </w:r>
          </w:p>
        </w:tc>
      </w:tr>
      <w:tr w:rsidTr="00C44B8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B8D">
            <w:pPr>
              <w:pStyle w:val="BodyText"/>
              <w:rPr>
                <w:lang w:val="en-NZ"/>
              </w:rPr>
            </w:pPr>
          </w:p>
        </w:tc>
      </w:tr>
      <w:tr w:rsidTr="00C44B8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2</w:t>
            </w:r>
          </w:p>
        </w:tc>
        <w:tc>
          <w:tcPr>
            <w:tcW w:w="2357"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Inspect and survey installed non-gaseous pre-engineered fire-suppression system.</w:t>
            </w: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2.1</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Locate and inspect fire-suppression system components according to function and manufacturer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2.2</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Locate and inspect auxiliary shutdown devices of fire-suppression system or equipment interfaces and alarm devices forming part of the system.</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2.3</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Identify and record changes to the system and protected space or its use that do not comply with the relevant Australian Standard or original installation requirements.</w:t>
            </w:r>
          </w:p>
        </w:tc>
      </w:tr>
      <w:tr w:rsidTr="00C44B8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B8D">
            <w:pPr>
              <w:pStyle w:val="BodyText"/>
              <w:rPr>
                <w:lang w:val="en-NZ"/>
              </w:rPr>
            </w:pPr>
          </w:p>
        </w:tc>
      </w:tr>
      <w:tr w:rsidTr="00C44B8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3</w:t>
            </w:r>
          </w:p>
        </w:tc>
        <w:tc>
          <w:tcPr>
            <w:tcW w:w="2357"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Test installed non-gaseous pre-engineered fire-suppression system.</w:t>
            </w: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3.1</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Carry out system testing procedures according to the relevant maintenance schedule specified in Australian Standards and manufacturer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3.2</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Record test results and identified defects according to regulatory and workplace requirements.</w:t>
            </w:r>
          </w:p>
        </w:tc>
      </w:tr>
      <w:tr w:rsidTr="00C44B8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B8D">
            <w:pPr>
              <w:pStyle w:val="BodyText"/>
              <w:rPr>
                <w:lang w:val="en-NZ"/>
              </w:rPr>
            </w:pPr>
          </w:p>
        </w:tc>
      </w:tr>
      <w:tr w:rsidTr="00C44B8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4</w:t>
            </w:r>
          </w:p>
        </w:tc>
        <w:tc>
          <w:tcPr>
            <w:tcW w:w="2357"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 xml:space="preserve">Maintain and repair installed non-gaseous </w:t>
            </w:r>
            <w:r w:rsidRPr="00C44B8D">
              <w:t>pre-engineered fire-suppression system.</w:t>
            </w: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4.1</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 xml:space="preserve">Carry out system maintenance procedures according to the relevant maintenance schedule, manufacturer and </w:t>
            </w:r>
            <w:r w:rsidRPr="00C44B8D">
              <w:t>workplace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4.2</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Report and repair or replace defective equipment or extinguishant according to manufacturer and workplace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4.3</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Record maintenance results and details of defective components according to regulatory and workplace requirements.</w:t>
            </w:r>
          </w:p>
        </w:tc>
      </w:tr>
      <w:tr w:rsidTr="00C44B8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B8D">
            <w:pPr>
              <w:pStyle w:val="BodyText"/>
              <w:rPr>
                <w:lang w:val="en-NZ"/>
              </w:rPr>
            </w:pPr>
          </w:p>
        </w:tc>
      </w:tr>
      <w:tr w:rsidTr="00C44B8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5</w:t>
            </w:r>
          </w:p>
        </w:tc>
        <w:tc>
          <w:tcPr>
            <w:tcW w:w="2357" w:type="dxa"/>
            <w:vMerge w:val="restart"/>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Finalise service operation.</w:t>
            </w: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5.1</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Reinstate fire-suppression system as fully operational according to manufacturer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5.2</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Complete service documentation detailing outstanding defects and recommended rectifications according to Australian Standa</w:t>
            </w:r>
            <w:r w:rsidRPr="00C44B8D">
              <w:t>rds, regulatory and workplace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5.3</w:t>
            </w:r>
          </w:p>
        </w:tc>
        <w:tc>
          <w:tcPr>
            <w:tcW w:w="5659"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Check tools and equipment for faults, wear or damage and rectify or report problems according to workplace requirements.</w:t>
            </w:r>
          </w:p>
        </w:tc>
      </w:tr>
      <w:tr w:rsidTr="00C44B8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5.4</w:t>
            </w:r>
          </w:p>
        </w:tc>
        <w:tc>
          <w:tcPr>
            <w:tcW w:w="5659" w:type="dxa"/>
            <w:tcBorders>
              <w:top w:val="nil"/>
              <w:left w:val="nil"/>
              <w:bottom w:val="nil"/>
              <w:right w:val="nil"/>
            </w:tcBorders>
            <w:tcMar>
              <w:top w:w="0" w:type="dxa"/>
              <w:left w:w="62" w:type="dxa"/>
              <w:bottom w:w="0" w:type="dxa"/>
              <w:right w:w="62" w:type="dxa"/>
            </w:tcMar>
          </w:tcPr>
          <w:p w:rsidR="00000000" w:rsidRPr="00C44B8D" w:rsidP="00C44B8D">
            <w:pPr>
              <w:pStyle w:val="BodyText"/>
            </w:pPr>
            <w:r w:rsidRPr="00C44B8D">
              <w:t>Leave client premises in a clean and tidy condition.</w:t>
            </w:r>
          </w:p>
        </w:tc>
      </w:tr>
    </w:tbl>
    <w:p w:rsidR="00000000" w:rsidRPr="00C44B8D" w:rsidP="00C44B8D">
      <w:pPr>
        <w:pStyle w:val="BodyText"/>
      </w:pPr>
    </w:p>
    <w:p w:rsidR="00000000" w:rsidRPr="00C44B8D" w:rsidP="00C44B8D">
      <w:pPr>
        <w:pStyle w:val="AllowPageBreak"/>
      </w:pPr>
    </w:p>
    <w:p w:rsidR="00000000" w:rsidRPr="00C44B8D" w:rsidP="00C44B8D">
      <w:pPr>
        <w:pStyle w:val="Heading1"/>
      </w:pPr>
      <w:bookmarkStart w:id="6" w:name="O_1163508"/>
      <w:bookmarkEnd w:id="6"/>
      <w:r w:rsidRPr="00C44B8D">
        <w:t>Foundation Skills</w:t>
      </w:r>
    </w:p>
    <w:p w:rsidR="00000000" w:rsidRPr="00C44B8D" w:rsidP="009D667E">
      <w:pPr>
        <w:pStyle w:val="BodyText"/>
      </w:pPr>
      <w:r w:rsidRPr="00C44B8D">
        <w:t>Foundation skills essential to performance are explicit in the performance criteria of this unit of competency.</w:t>
      </w:r>
    </w:p>
    <w:p w:rsidR="00000000" w:rsidRPr="00C44B8D" w:rsidP="00C44B8D">
      <w:pPr>
        <w:pStyle w:val="Heading1"/>
      </w:pPr>
      <w:bookmarkStart w:id="7" w:name="O_1163507"/>
      <w:bookmarkEnd w:id="7"/>
      <w:r w:rsidRPr="00C44B8D">
        <w:t>Unit Mapping Information</w:t>
      </w:r>
    </w:p>
    <w:p w:rsidR="00000000" w:rsidRPr="00C44B8D" w:rsidP="009D667E">
      <w:pPr>
        <w:pStyle w:val="BodyText"/>
      </w:pPr>
      <w:r w:rsidRPr="00C44B8D">
        <w:t>Supersedes and is equivalent to CPPFES2027A Inspect, test and maintain non-gaseous</w:t>
      </w:r>
      <w:r w:rsidRPr="00C44B8D">
        <w:t xml:space="preserve"> pre-engineered fire-suppression systems.</w:t>
      </w:r>
    </w:p>
    <w:p w:rsidR="00000000" w:rsidRPr="00C44B8D" w:rsidP="00C44B8D">
      <w:pPr>
        <w:pStyle w:val="Heading1"/>
      </w:pPr>
      <w:bookmarkStart w:id="8" w:name="O_1163500"/>
      <w:bookmarkEnd w:id="8"/>
      <w:r w:rsidRPr="00C44B8D">
        <w:t>Links</w:t>
      </w:r>
    </w:p>
    <w:p w:rsidR="00000000" w:rsidRPr="00C44B8D" w:rsidP="009D667E">
      <w:pPr>
        <w:pStyle w:val="BodyText"/>
      </w:pPr>
      <w:r w:rsidRPr="00C44B8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87AB9">
        <w:rPr>
          <w:rStyle w:val="Hyperlink"/>
        </w:rPr>
        <w:t>https://vetnet.gov.au/Pages/TrainingDocs.aspx?q=6f3f9672-30e8-4835-b348-205dfcf13d9b</w:t>
      </w:r>
      <w:r>
        <w:fldChar w:fldCharType="end"/>
      </w:r>
    </w:p>
    <w:p w:rsidR="00000000" w:rsidRPr="00C44B8D" w:rsidP="00C44B8D"/>
    <w:sectPr w:rsidSect="00C44B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rsidRPr="009D667E" w:rsidP="009D6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7E" w:rsidP="00C44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67E" w:rsidP="00C44B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9D667E" w:rsidP="00C44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B8D" w:rsidRPr="009D667E" w:rsidP="009D6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7E" w:rsidRPr="002D2AF8" w:rsidP="00C44B8D">
    <w:pPr>
      <w:pStyle w:val="Header"/>
      <w:framePr w:wrap="around"/>
    </w:pPr>
    <w:r>
      <w:fldChar w:fldCharType="begin"/>
    </w:r>
    <w:r>
      <w:instrText xml:space="preserve"> TITLE   \* MERGEFORMAT </w:instrText>
    </w:r>
    <w:r>
      <w:fldChar w:fldCharType="separate"/>
    </w:r>
    <w:r>
      <w:t>CPPFES2027 Inspect, test and maintain non-gaseous pre-engineered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D667E" w:rsidP="00C44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B8D"/>
    <w:pPr>
      <w:spacing w:before="360" w:after="60"/>
      <w:outlineLvl w:val="0"/>
    </w:pPr>
    <w:rPr>
      <w:sz w:val="32"/>
    </w:rPr>
  </w:style>
  <w:style w:type="paragraph" w:styleId="Heading2">
    <w:name w:val="heading 2"/>
    <w:basedOn w:val="HeadingBase"/>
    <w:next w:val="BodyText"/>
    <w:link w:val="Heading2Char"/>
    <w:qFormat/>
    <w:rsid w:val="00C44B8D"/>
    <w:pPr>
      <w:keepLines/>
      <w:spacing w:before="240" w:after="120"/>
      <w:outlineLvl w:val="1"/>
    </w:pPr>
    <w:rPr>
      <w:sz w:val="28"/>
      <w:szCs w:val="40"/>
    </w:rPr>
  </w:style>
  <w:style w:type="paragraph" w:styleId="Heading3">
    <w:name w:val="heading 3"/>
    <w:basedOn w:val="HeadingBase"/>
    <w:next w:val="BodyText"/>
    <w:link w:val="Heading3Char"/>
    <w:qFormat/>
    <w:rsid w:val="00C44B8D"/>
    <w:pPr>
      <w:spacing w:before="180" w:after="120"/>
      <w:outlineLvl w:val="2"/>
    </w:pPr>
    <w:rPr>
      <w:spacing w:val="-10"/>
      <w:kern w:val="32"/>
    </w:rPr>
  </w:style>
  <w:style w:type="paragraph" w:styleId="Heading4">
    <w:name w:val="heading 4"/>
    <w:basedOn w:val="HeadingBase"/>
    <w:next w:val="BodyText"/>
    <w:link w:val="Heading4Char"/>
    <w:qFormat/>
    <w:rsid w:val="00C44B8D"/>
    <w:pPr>
      <w:spacing w:before="160" w:after="120"/>
      <w:outlineLvl w:val="3"/>
    </w:pPr>
    <w:rPr>
      <w:sz w:val="22"/>
    </w:rPr>
  </w:style>
  <w:style w:type="paragraph" w:styleId="Heading5">
    <w:name w:val="heading 5"/>
    <w:basedOn w:val="HeadingBase"/>
    <w:next w:val="Normal"/>
    <w:link w:val="Heading5Char"/>
    <w:qFormat/>
    <w:rsid w:val="00C44B8D"/>
    <w:pPr>
      <w:spacing w:before="80"/>
      <w:outlineLvl w:val="4"/>
    </w:pPr>
    <w:rPr>
      <w:color w:val="918585"/>
      <w:sz w:val="20"/>
    </w:rPr>
  </w:style>
  <w:style w:type="paragraph" w:styleId="Heading6">
    <w:name w:val="heading 6"/>
    <w:basedOn w:val="HeadingBase"/>
    <w:next w:val="Normal"/>
    <w:link w:val="Heading6Char"/>
    <w:qFormat/>
    <w:rsid w:val="00C44B8D"/>
    <w:pPr>
      <w:spacing w:before="60"/>
      <w:outlineLvl w:val="5"/>
    </w:pPr>
    <w:rPr>
      <w:color w:val="918585"/>
      <w:sz w:val="20"/>
    </w:rPr>
  </w:style>
  <w:style w:type="paragraph" w:styleId="Heading7">
    <w:name w:val="heading 7"/>
    <w:basedOn w:val="Normal"/>
    <w:next w:val="Normal"/>
    <w:link w:val="Heading7Char"/>
    <w:qFormat/>
    <w:rsid w:val="00C44B8D"/>
    <w:pPr>
      <w:ind w:left="720"/>
      <w:outlineLvl w:val="6"/>
    </w:pPr>
    <w:rPr>
      <w:i/>
    </w:rPr>
  </w:style>
  <w:style w:type="paragraph" w:styleId="Heading8">
    <w:name w:val="heading 8"/>
    <w:basedOn w:val="Normal"/>
    <w:next w:val="Normal"/>
    <w:link w:val="Heading8Char"/>
    <w:qFormat/>
    <w:rsid w:val="00C44B8D"/>
    <w:pPr>
      <w:ind w:left="720"/>
      <w:outlineLvl w:val="7"/>
    </w:pPr>
    <w:rPr>
      <w:i/>
    </w:rPr>
  </w:style>
  <w:style w:type="paragraph" w:styleId="Heading9">
    <w:name w:val="heading 9"/>
    <w:basedOn w:val="Normal"/>
    <w:next w:val="Normal"/>
    <w:link w:val="Heading9Char"/>
    <w:qFormat/>
    <w:rsid w:val="00C44B8D"/>
    <w:pPr>
      <w:ind w:left="720"/>
      <w:outlineLvl w:val="8"/>
    </w:pPr>
    <w:rPr>
      <w:i/>
    </w:rPr>
  </w:style>
  <w:style w:type="character" w:default="1" w:styleId="DefaultParagraphFont">
    <w:name w:val="Default Paragraph Font"/>
    <w:uiPriority w:val="1"/>
    <w:unhideWhenUsed/>
    <w:rsid w:val="00C44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B8D"/>
  </w:style>
  <w:style w:type="character" w:customStyle="1" w:styleId="Heading1Char">
    <w:name w:val="Heading 1 Char"/>
    <w:basedOn w:val="DefaultParagraphFont"/>
    <w:link w:val="Heading1"/>
    <w:rsid w:val="00C44B8D"/>
    <w:rPr>
      <w:rFonts w:ascii="Times New Roman" w:eastAsia="Times New Roman" w:hAnsi="Times New Roman" w:cs="Times New Roman"/>
      <w:b/>
      <w:sz w:val="32"/>
      <w:szCs w:val="20"/>
      <w:lang w:eastAsia="en-US"/>
    </w:rPr>
  </w:style>
  <w:style w:type="paragraph" w:styleId="BodyText">
    <w:name w:val="Body Text"/>
    <w:basedOn w:val="Normal"/>
    <w:link w:val="BodyTextChar"/>
    <w:rsid w:val="00C44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B8D"/>
    <w:rPr>
      <w:rFonts w:ascii="Times New Roman" w:eastAsia="Times New Roman" w:hAnsi="Times New Roman" w:cs="Times New Roman"/>
      <w:sz w:val="24"/>
      <w:lang w:eastAsia="en-US"/>
    </w:rPr>
  </w:style>
  <w:style w:type="paragraph" w:customStyle="1" w:styleId="SuperHeading">
    <w:name w:val="SuperHeading"/>
    <w:basedOn w:val="Normal"/>
    <w:rsid w:val="00C44B8D"/>
    <w:pPr>
      <w:spacing w:before="240" w:after="120"/>
      <w:outlineLvl w:val="0"/>
    </w:pPr>
    <w:rPr>
      <w:rFonts w:ascii="Times New Roman" w:hAnsi="Times New Roman"/>
      <w:b/>
      <w:sz w:val="32"/>
    </w:rPr>
  </w:style>
  <w:style w:type="paragraph" w:customStyle="1" w:styleId="AllowPageBreak">
    <w:name w:val="AllowPageBreak"/>
    <w:rsid w:val="00C44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B8D"/>
    <w:rPr>
      <w:rFonts w:ascii="Courier New" w:eastAsia="Times New Roman" w:hAnsi="Courier New" w:cs="Times New Roman"/>
      <w:i/>
      <w:szCs w:val="20"/>
      <w:lang w:eastAsia="en-US"/>
    </w:rPr>
  </w:style>
  <w:style w:type="paragraph" w:customStyle="1" w:styleId="HeadingBase">
    <w:name w:val="Heading Base"/>
    <w:rsid w:val="00C44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B8D"/>
    <w:pPr>
      <w:tabs>
        <w:tab w:val="right" w:leader="dot" w:pos="9072"/>
      </w:tabs>
      <w:ind w:left="567"/>
    </w:pPr>
    <w:rPr>
      <w:szCs w:val="22"/>
    </w:rPr>
  </w:style>
  <w:style w:type="paragraph" w:customStyle="1" w:styleId="TOCBase">
    <w:name w:val="TOC Base"/>
    <w:rsid w:val="00C44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B8D"/>
    <w:pPr>
      <w:tabs>
        <w:tab w:val="right" w:leader="dot" w:pos="9072"/>
      </w:tabs>
      <w:spacing w:before="40" w:after="40"/>
      <w:ind w:left="284"/>
    </w:pPr>
    <w:rPr>
      <w:rFonts w:ascii="Times New Roman" w:hAnsi="Times New Roman"/>
    </w:rPr>
  </w:style>
  <w:style w:type="paragraph" w:styleId="TOC1">
    <w:name w:val="toc 1"/>
    <w:basedOn w:val="TOCBase"/>
    <w:next w:val="Normal"/>
    <w:rsid w:val="00C44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B8D"/>
    <w:rPr>
      <w:rFonts w:ascii="Times New Roman" w:eastAsia="Times New Roman" w:hAnsi="Times New Roman" w:cs="Times New Roman"/>
      <w:sz w:val="16"/>
      <w:lang w:eastAsia="en-US"/>
    </w:rPr>
  </w:style>
  <w:style w:type="paragraph" w:styleId="Title">
    <w:name w:val="Title"/>
    <w:basedOn w:val="HeadingBase"/>
    <w:link w:val="TitleChar"/>
    <w:qFormat/>
    <w:rsid w:val="00C44B8D"/>
    <w:pPr>
      <w:spacing w:before="5040"/>
      <w:jc w:val="center"/>
    </w:pPr>
    <w:rPr>
      <w:sz w:val="48"/>
      <w:szCs w:val="72"/>
      <w:lang w:val="en-US"/>
    </w:rPr>
  </w:style>
  <w:style w:type="character" w:customStyle="1" w:styleId="TitleChar">
    <w:name w:val="Title Char"/>
    <w:basedOn w:val="DefaultParagraphFont"/>
    <w:link w:val="Title"/>
    <w:rsid w:val="00C44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B8D"/>
    <w:pPr>
      <w:tabs>
        <w:tab w:val="left" w:pos="3600"/>
        <w:tab w:val="left" w:pos="3958"/>
      </w:tabs>
    </w:pPr>
  </w:style>
  <w:style w:type="paragraph" w:styleId="List">
    <w:name w:val="List"/>
    <w:basedOn w:val="BodyText"/>
    <w:next w:val="BodyText"/>
    <w:rsid w:val="00C44B8D"/>
    <w:pPr>
      <w:tabs>
        <w:tab w:val="left" w:pos="340"/>
      </w:tabs>
      <w:spacing w:before="60" w:after="60"/>
      <w:ind w:left="340" w:hanging="340"/>
    </w:pPr>
  </w:style>
  <w:style w:type="paragraph" w:styleId="ListBullet">
    <w:name w:val="List Bullet"/>
    <w:basedOn w:val="List"/>
    <w:rsid w:val="00C44B8D"/>
    <w:pPr>
      <w:numPr>
        <w:numId w:val="10"/>
      </w:numPr>
      <w:tabs>
        <w:tab w:val="clear" w:pos="340"/>
      </w:tabs>
      <w:spacing w:before="40" w:after="40"/>
    </w:pPr>
  </w:style>
  <w:style w:type="paragraph" w:customStyle="1" w:styleId="Note">
    <w:name w:val="Note"/>
    <w:basedOn w:val="BodyText"/>
    <w:rsid w:val="00C44B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4B8D"/>
    <w:rPr>
      <w:b/>
      <w:spacing w:val="0"/>
    </w:rPr>
  </w:style>
  <w:style w:type="paragraph" w:customStyle="1" w:styleId="SuperTitle">
    <w:name w:val="SuperTitle"/>
    <w:basedOn w:val="Title"/>
    <w:rsid w:val="00C44B8D"/>
    <w:pPr>
      <w:framePr w:wrap="auto" w:hAnchor="text" w:y="6049"/>
    </w:pPr>
    <w:rPr>
      <w:color w:val="000000"/>
      <w:sz w:val="40"/>
    </w:rPr>
  </w:style>
  <w:style w:type="paragraph" w:customStyle="1" w:styleId="TOCTitle">
    <w:name w:val="TOCTitle"/>
    <w:basedOn w:val="Heading1"/>
    <w:rsid w:val="00C44B8D"/>
    <w:pPr>
      <w:spacing w:after="240"/>
      <w:jc w:val="center"/>
      <w:outlineLvl w:val="9"/>
    </w:pPr>
    <w:rPr>
      <w:caps/>
    </w:rPr>
  </w:style>
  <w:style w:type="paragraph" w:customStyle="1" w:styleId="Version">
    <w:name w:val="Version"/>
    <w:rsid w:val="00C44B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B8D"/>
    <w:pPr>
      <w:numPr>
        <w:numId w:val="11"/>
      </w:numPr>
      <w:tabs>
        <w:tab w:val="clear" w:pos="680"/>
      </w:tabs>
    </w:pPr>
  </w:style>
  <w:style w:type="paragraph" w:styleId="Index1">
    <w:name w:val="index 1"/>
    <w:basedOn w:val="Normal"/>
    <w:next w:val="Normal"/>
    <w:semiHidden/>
    <w:rsid w:val="00C44B8D"/>
    <w:pPr>
      <w:keepNext w:val="0"/>
      <w:tabs>
        <w:tab w:val="right" w:pos="4176"/>
      </w:tabs>
      <w:ind w:left="198" w:hanging="198"/>
    </w:pPr>
    <w:rPr>
      <w:rFonts w:ascii="Garamond" w:hAnsi="Garamond"/>
    </w:rPr>
  </w:style>
  <w:style w:type="paragraph" w:styleId="IndexHeading">
    <w:name w:val="index heading"/>
    <w:basedOn w:val="Normal"/>
    <w:next w:val="Index1"/>
    <w:semiHidden/>
    <w:rsid w:val="00C44B8D"/>
    <w:pPr>
      <w:spacing w:before="120" w:after="120"/>
    </w:pPr>
    <w:rPr>
      <w:rFonts w:ascii="Arial" w:hAnsi="Arial"/>
      <w:b/>
      <w:color w:val="918585"/>
      <w:sz w:val="24"/>
    </w:rPr>
  </w:style>
  <w:style w:type="paragraph" w:styleId="Header">
    <w:name w:val="header"/>
    <w:basedOn w:val="Normal"/>
    <w:link w:val="HeaderChar"/>
    <w:rsid w:val="00C44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B8D"/>
    <w:rPr>
      <w:rFonts w:ascii="Times New Roman" w:eastAsia="Times New Roman" w:hAnsi="Times New Roman" w:cs="Times New Roman"/>
      <w:sz w:val="16"/>
      <w:szCs w:val="20"/>
      <w:lang w:val="en-GB" w:eastAsia="en-US"/>
    </w:rPr>
  </w:style>
  <w:style w:type="paragraph" w:customStyle="1" w:styleId="Chapter">
    <w:name w:val="Chapter"/>
    <w:basedOn w:val="Normal"/>
    <w:rsid w:val="00C44B8D"/>
    <w:pPr>
      <w:spacing w:before="240"/>
    </w:pPr>
    <w:rPr>
      <w:rFonts w:ascii="Times New Roman" w:hAnsi="Times New Roman"/>
      <w:smallCaps/>
      <w:spacing w:val="80"/>
      <w:sz w:val="28"/>
    </w:rPr>
  </w:style>
  <w:style w:type="paragraph" w:customStyle="1" w:styleId="InChapter">
    <w:name w:val="InChapter"/>
    <w:basedOn w:val="Heading3"/>
    <w:rsid w:val="00C44B8D"/>
    <w:pPr>
      <w:spacing w:after="240"/>
      <w:outlineLvl w:val="9"/>
    </w:pPr>
    <w:rPr>
      <w:noProof/>
    </w:rPr>
  </w:style>
  <w:style w:type="paragraph" w:styleId="Index2">
    <w:name w:val="index 2"/>
    <w:basedOn w:val="Normal"/>
    <w:next w:val="Normal"/>
    <w:semiHidden/>
    <w:rsid w:val="00C44B8D"/>
    <w:pPr>
      <w:tabs>
        <w:tab w:val="right" w:pos="4176"/>
      </w:tabs>
      <w:ind w:left="568" w:hanging="284"/>
    </w:pPr>
    <w:rPr>
      <w:rFonts w:ascii="Garamond" w:hAnsi="Garamond"/>
    </w:rPr>
  </w:style>
  <w:style w:type="paragraph" w:customStyle="1" w:styleId="Byline">
    <w:name w:val="Byline"/>
    <w:rsid w:val="00C44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B8D"/>
    <w:pPr>
      <w:tabs>
        <w:tab w:val="clear" w:pos="3600"/>
        <w:tab w:val="clear" w:pos="3958"/>
      </w:tabs>
      <w:jc w:val="right"/>
    </w:pPr>
  </w:style>
  <w:style w:type="character" w:styleId="Emphasis">
    <w:name w:val="Emphasis"/>
    <w:basedOn w:val="DefaultParagraphFont"/>
    <w:qFormat/>
    <w:rsid w:val="00C44B8D"/>
    <w:rPr>
      <w:i/>
    </w:rPr>
  </w:style>
  <w:style w:type="paragraph" w:styleId="Caption">
    <w:name w:val="caption"/>
    <w:basedOn w:val="BodyText"/>
    <w:next w:val="Normal"/>
    <w:qFormat/>
    <w:rsid w:val="00C44B8D"/>
    <w:pPr>
      <w:framePr w:w="2268" w:hSpace="181" w:vSpace="181" w:wrap="around" w:vAnchor="text" w:hAnchor="page" w:x="1135" w:y="285" w:anchorLock="1"/>
    </w:pPr>
    <w:rPr>
      <w:i/>
    </w:rPr>
  </w:style>
  <w:style w:type="paragraph" w:customStyle="1" w:styleId="MiniTOCTitle">
    <w:name w:val="MiniTOCTitle"/>
    <w:basedOn w:val="Heading4"/>
    <w:rsid w:val="00C44B8D"/>
    <w:pPr>
      <w:spacing w:before="240"/>
      <w:outlineLvl w:val="9"/>
    </w:pPr>
    <w:rPr>
      <w:noProof/>
      <w:sz w:val="24"/>
    </w:rPr>
  </w:style>
  <w:style w:type="paragraph" w:customStyle="1" w:styleId="MiniTOCItem">
    <w:name w:val="MiniTOCItem"/>
    <w:basedOn w:val="ListBullet"/>
    <w:rsid w:val="00C44B8D"/>
    <w:pPr>
      <w:numPr>
        <w:numId w:val="0"/>
      </w:numPr>
      <w:tabs>
        <w:tab w:val="right" w:leader="dot" w:pos="6521"/>
      </w:tabs>
      <w:spacing w:before="0" w:after="0"/>
    </w:pPr>
  </w:style>
  <w:style w:type="paragraph" w:customStyle="1" w:styleId="TOFTitle">
    <w:name w:val="TOFTitle"/>
    <w:basedOn w:val="TOCTitle"/>
    <w:rsid w:val="00C44B8D"/>
  </w:style>
  <w:style w:type="paragraph" w:styleId="TableofFigures">
    <w:name w:val="table of figures"/>
    <w:basedOn w:val="Normal"/>
    <w:next w:val="Normal"/>
    <w:semiHidden/>
    <w:rsid w:val="00C44B8D"/>
    <w:pPr>
      <w:tabs>
        <w:tab w:val="right" w:leader="dot" w:pos="9072"/>
      </w:tabs>
      <w:ind w:left="970" w:hanging="403"/>
    </w:pPr>
    <w:rPr>
      <w:rFonts w:ascii="Times New Roman" w:hAnsi="Times New Roman"/>
      <w:b/>
    </w:rPr>
  </w:style>
  <w:style w:type="paragraph" w:styleId="ListNumber">
    <w:name w:val="List Number"/>
    <w:basedOn w:val="List"/>
    <w:rsid w:val="00C44B8D"/>
    <w:pPr>
      <w:numPr>
        <w:numId w:val="13"/>
      </w:numPr>
      <w:tabs>
        <w:tab w:val="clear" w:pos="340"/>
      </w:tabs>
    </w:pPr>
  </w:style>
  <w:style w:type="character" w:customStyle="1" w:styleId="WingdingSymbols">
    <w:name w:val="Wingding Symbols"/>
    <w:rsid w:val="00C44B8D"/>
    <w:rPr>
      <w:rFonts w:ascii="Wingdings" w:hAnsi="Wingdings"/>
    </w:rPr>
  </w:style>
  <w:style w:type="paragraph" w:customStyle="1" w:styleId="TableHeading">
    <w:name w:val="Table Heading"/>
    <w:basedOn w:val="HeadingBase"/>
    <w:rsid w:val="00C44B8D"/>
    <w:pPr>
      <w:keepLines/>
      <w:pBdr>
        <w:bottom w:val="single" w:sz="6" w:space="1" w:color="918585"/>
      </w:pBdr>
      <w:spacing w:before="240"/>
    </w:pPr>
  </w:style>
  <w:style w:type="character" w:customStyle="1" w:styleId="HotSpot">
    <w:name w:val="HotSpot"/>
    <w:rsid w:val="00C44B8D"/>
    <w:rPr>
      <w:color w:val="0033CC"/>
      <w:u w:val="none"/>
    </w:rPr>
  </w:style>
  <w:style w:type="paragraph" w:customStyle="1" w:styleId="BodyTextRight">
    <w:name w:val="Body Text Right"/>
    <w:basedOn w:val="BodyText"/>
    <w:rsid w:val="00C44B8D"/>
    <w:pPr>
      <w:spacing w:before="0" w:after="0"/>
      <w:jc w:val="right"/>
    </w:pPr>
  </w:style>
  <w:style w:type="paragraph" w:styleId="Index3">
    <w:name w:val="index 3"/>
    <w:basedOn w:val="ListNumber2"/>
    <w:next w:val="Normal"/>
    <w:semiHidden/>
    <w:rsid w:val="00C44B8D"/>
    <w:pPr>
      <w:numPr>
        <w:numId w:val="0"/>
      </w:numPr>
      <w:tabs>
        <w:tab w:val="right" w:leader="dot" w:pos="4176"/>
      </w:tabs>
    </w:pPr>
  </w:style>
  <w:style w:type="paragraph" w:styleId="ListNumber2">
    <w:name w:val="List Number 2"/>
    <w:basedOn w:val="List2"/>
    <w:rsid w:val="00C44B8D"/>
    <w:pPr>
      <w:numPr>
        <w:numId w:val="8"/>
      </w:numPr>
      <w:tabs>
        <w:tab w:val="clear" w:pos="1060"/>
      </w:tabs>
    </w:pPr>
  </w:style>
  <w:style w:type="paragraph" w:customStyle="1" w:styleId="MarginNote">
    <w:name w:val="Margin Note"/>
    <w:basedOn w:val="BodyText"/>
    <w:rsid w:val="00C44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B8D"/>
    <w:rPr>
      <w:sz w:val="32"/>
    </w:rPr>
  </w:style>
  <w:style w:type="paragraph" w:customStyle="1" w:styleId="HeadingProcedure">
    <w:name w:val="Heading Procedure"/>
    <w:basedOn w:val="HeadingBase"/>
    <w:next w:val="Normal"/>
    <w:rsid w:val="00C44B8D"/>
    <w:pPr>
      <w:tabs>
        <w:tab w:val="left" w:pos="0"/>
      </w:tabs>
      <w:spacing w:before="120" w:after="60"/>
    </w:pPr>
    <w:rPr>
      <w:i/>
      <w:color w:val="918585"/>
      <w:sz w:val="22"/>
    </w:rPr>
  </w:style>
  <w:style w:type="paragraph" w:customStyle="1" w:styleId="TableBodyText">
    <w:name w:val="Table Body Text"/>
    <w:basedOn w:val="BodyText"/>
    <w:rsid w:val="00C44B8D"/>
    <w:pPr>
      <w:spacing w:before="60" w:after="60"/>
    </w:pPr>
  </w:style>
  <w:style w:type="paragraph" w:styleId="ListContinue">
    <w:name w:val="List Continue"/>
    <w:basedOn w:val="List"/>
    <w:rsid w:val="00C44B8D"/>
    <w:pPr>
      <w:ind w:firstLine="0"/>
    </w:pPr>
  </w:style>
  <w:style w:type="paragraph" w:customStyle="1" w:styleId="ListNote">
    <w:name w:val="List Note"/>
    <w:basedOn w:val="List"/>
    <w:rsid w:val="00C44B8D"/>
    <w:pPr>
      <w:pBdr>
        <w:top w:val="single" w:sz="6" w:space="2" w:color="918585"/>
        <w:bottom w:val="single" w:sz="6" w:space="2" w:color="918585"/>
      </w:pBdr>
      <w:tabs>
        <w:tab w:val="left" w:pos="1021"/>
      </w:tabs>
      <w:ind w:firstLine="0"/>
    </w:pPr>
  </w:style>
  <w:style w:type="paragraph" w:customStyle="1" w:styleId="Warning">
    <w:name w:val="Warning"/>
    <w:basedOn w:val="BodyText"/>
    <w:rsid w:val="00C44B8D"/>
    <w:pPr>
      <w:shd w:val="clear" w:color="auto" w:fill="D9D9D9"/>
      <w:tabs>
        <w:tab w:val="left" w:pos="992"/>
      </w:tabs>
      <w:ind w:left="119" w:right="119"/>
    </w:pPr>
    <w:rPr>
      <w:sz w:val="20"/>
    </w:rPr>
  </w:style>
  <w:style w:type="paragraph" w:customStyle="1" w:styleId="MarginIcons">
    <w:name w:val="Margin Icons"/>
    <w:basedOn w:val="BodyText"/>
    <w:rsid w:val="00C44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B8D"/>
    <w:rPr>
      <w:rFonts w:ascii="Courier New" w:hAnsi="Courier New"/>
    </w:rPr>
  </w:style>
  <w:style w:type="paragraph" w:customStyle="1" w:styleId="NoteBullet">
    <w:name w:val="Note Bullet"/>
    <w:basedOn w:val="Note"/>
    <w:rsid w:val="00C44B8D"/>
    <w:pPr>
      <w:tabs>
        <w:tab w:val="clear" w:pos="680"/>
      </w:tabs>
      <w:spacing w:before="60" w:after="60"/>
    </w:pPr>
  </w:style>
  <w:style w:type="paragraph" w:customStyle="1" w:styleId="SubHeading2">
    <w:name w:val="SubHeading2"/>
    <w:basedOn w:val="HeadingBase"/>
    <w:rsid w:val="00C44B8D"/>
    <w:pPr>
      <w:spacing w:before="240" w:after="60"/>
    </w:pPr>
    <w:rPr>
      <w:sz w:val="20"/>
    </w:rPr>
  </w:style>
  <w:style w:type="paragraph" w:customStyle="1" w:styleId="SubHeading1">
    <w:name w:val="SubHeading1"/>
    <w:basedOn w:val="HeadingBase"/>
    <w:rsid w:val="00C44B8D"/>
    <w:pPr>
      <w:spacing w:before="240" w:after="60"/>
    </w:pPr>
    <w:rPr>
      <w:color w:val="918585"/>
      <w:sz w:val="22"/>
    </w:rPr>
  </w:style>
  <w:style w:type="paragraph" w:customStyle="1" w:styleId="SideHeading">
    <w:name w:val="Side Heading"/>
    <w:basedOn w:val="HeadingBase"/>
    <w:rsid w:val="00C44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B8D"/>
    <w:pPr>
      <w:numPr>
        <w:numId w:val="9"/>
      </w:numPr>
    </w:pPr>
  </w:style>
  <w:style w:type="paragraph" w:styleId="PlainText">
    <w:name w:val="Plain Text"/>
    <w:basedOn w:val="Normal"/>
    <w:link w:val="PlainTextChar"/>
    <w:rsid w:val="00C44B8D"/>
    <w:rPr>
      <w:sz w:val="20"/>
    </w:rPr>
  </w:style>
  <w:style w:type="character" w:customStyle="1" w:styleId="PlainTextChar">
    <w:name w:val="Plain Text Char"/>
    <w:basedOn w:val="DefaultParagraphFont"/>
    <w:link w:val="PlainText"/>
    <w:rsid w:val="00C44B8D"/>
    <w:rPr>
      <w:rFonts w:ascii="Courier New" w:eastAsia="Times New Roman" w:hAnsi="Courier New" w:cs="Times New Roman"/>
      <w:sz w:val="20"/>
      <w:szCs w:val="20"/>
      <w:lang w:eastAsia="en-US"/>
    </w:rPr>
  </w:style>
  <w:style w:type="character" w:customStyle="1" w:styleId="MenuOption">
    <w:name w:val="Menu Option"/>
    <w:basedOn w:val="DefaultParagraphFont"/>
    <w:rsid w:val="00C44B8D"/>
    <w:rPr>
      <w:b/>
      <w:smallCaps/>
    </w:rPr>
  </w:style>
  <w:style w:type="paragraph" w:customStyle="1" w:styleId="TableListNumber">
    <w:name w:val="Table List Number"/>
    <w:basedOn w:val="ListNumber"/>
    <w:rsid w:val="00C44B8D"/>
    <w:pPr>
      <w:numPr>
        <w:numId w:val="0"/>
      </w:numPr>
    </w:pPr>
  </w:style>
  <w:style w:type="paragraph" w:styleId="TOC4">
    <w:name w:val="toc 4"/>
    <w:basedOn w:val="TOCBase"/>
    <w:next w:val="Normal"/>
    <w:semiHidden/>
    <w:rsid w:val="00C44B8D"/>
    <w:pPr>
      <w:tabs>
        <w:tab w:val="right" w:leader="dot" w:pos="9071"/>
      </w:tabs>
      <w:ind w:left="1701"/>
    </w:pPr>
  </w:style>
  <w:style w:type="paragraph" w:customStyle="1" w:styleId="ListAlpha">
    <w:name w:val="List Alpha"/>
    <w:basedOn w:val="List"/>
    <w:rsid w:val="00C44B8D"/>
    <w:pPr>
      <w:numPr>
        <w:numId w:val="7"/>
      </w:numPr>
    </w:pPr>
  </w:style>
  <w:style w:type="paragraph" w:customStyle="1" w:styleId="ListAlpha2">
    <w:name w:val="List Alpha 2"/>
    <w:basedOn w:val="List2"/>
    <w:rsid w:val="00C44B8D"/>
    <w:pPr>
      <w:numPr>
        <w:numId w:val="6"/>
      </w:numPr>
    </w:pPr>
  </w:style>
  <w:style w:type="paragraph" w:styleId="List2">
    <w:name w:val="List 2"/>
    <w:basedOn w:val="BodyText"/>
    <w:rsid w:val="00C44B8D"/>
    <w:pPr>
      <w:tabs>
        <w:tab w:val="left" w:pos="680"/>
      </w:tabs>
      <w:spacing w:before="60" w:after="60"/>
      <w:ind w:left="680" w:hanging="340"/>
    </w:pPr>
  </w:style>
  <w:style w:type="paragraph" w:styleId="List3">
    <w:name w:val="List 3"/>
    <w:basedOn w:val="BodyText"/>
    <w:rsid w:val="00C44B8D"/>
    <w:pPr>
      <w:tabs>
        <w:tab w:val="left" w:pos="1021"/>
      </w:tabs>
      <w:spacing w:before="60" w:after="60"/>
      <w:ind w:left="1020" w:hanging="340"/>
    </w:pPr>
  </w:style>
  <w:style w:type="paragraph" w:styleId="List4">
    <w:name w:val="List 4"/>
    <w:basedOn w:val="BodyText"/>
    <w:rsid w:val="00C44B8D"/>
    <w:pPr>
      <w:tabs>
        <w:tab w:val="left" w:pos="1361"/>
      </w:tabs>
      <w:spacing w:before="60" w:after="60"/>
      <w:ind w:left="1361" w:hanging="340"/>
    </w:pPr>
  </w:style>
  <w:style w:type="paragraph" w:styleId="List5">
    <w:name w:val="List 5"/>
    <w:basedOn w:val="BodyText"/>
    <w:rsid w:val="00C44B8D"/>
    <w:pPr>
      <w:tabs>
        <w:tab w:val="left" w:pos="1701"/>
      </w:tabs>
      <w:spacing w:before="60" w:after="60"/>
      <w:ind w:left="1701" w:hanging="340"/>
    </w:pPr>
  </w:style>
  <w:style w:type="paragraph" w:styleId="ListBullet3">
    <w:name w:val="List Bullet 3"/>
    <w:basedOn w:val="List3"/>
    <w:rsid w:val="00C44B8D"/>
    <w:pPr>
      <w:numPr>
        <w:numId w:val="12"/>
      </w:numPr>
      <w:tabs>
        <w:tab w:val="clear" w:pos="1021"/>
      </w:tabs>
      <w:ind w:left="1037" w:hanging="357"/>
    </w:pPr>
  </w:style>
  <w:style w:type="paragraph" w:styleId="ListBullet4">
    <w:name w:val="List Bullet 4"/>
    <w:basedOn w:val="List4"/>
    <w:rsid w:val="00C44B8D"/>
    <w:pPr>
      <w:numPr>
        <w:numId w:val="1"/>
      </w:numPr>
      <w:tabs>
        <w:tab w:val="clear" w:pos="1361"/>
      </w:tabs>
    </w:pPr>
  </w:style>
  <w:style w:type="paragraph" w:styleId="ListBullet5">
    <w:name w:val="List Bullet 5"/>
    <w:basedOn w:val="List5"/>
    <w:rsid w:val="00C44B8D"/>
    <w:pPr>
      <w:numPr>
        <w:numId w:val="2"/>
      </w:numPr>
    </w:pPr>
  </w:style>
  <w:style w:type="paragraph" w:styleId="ListContinue2">
    <w:name w:val="List Continue 2"/>
    <w:basedOn w:val="List2"/>
    <w:rsid w:val="00C44B8D"/>
    <w:pPr>
      <w:ind w:firstLine="0"/>
    </w:pPr>
  </w:style>
  <w:style w:type="paragraph" w:styleId="ListContinue3">
    <w:name w:val="List Continue 3"/>
    <w:basedOn w:val="List3"/>
    <w:rsid w:val="00C44B8D"/>
    <w:pPr>
      <w:ind w:left="1021" w:firstLine="0"/>
    </w:pPr>
  </w:style>
  <w:style w:type="paragraph" w:styleId="ListContinue4">
    <w:name w:val="List Continue 4"/>
    <w:basedOn w:val="List4"/>
    <w:rsid w:val="00C44B8D"/>
    <w:pPr>
      <w:ind w:firstLine="0"/>
    </w:pPr>
  </w:style>
  <w:style w:type="paragraph" w:styleId="ListContinue5">
    <w:name w:val="List Continue 5"/>
    <w:basedOn w:val="List5"/>
    <w:rsid w:val="00C44B8D"/>
    <w:pPr>
      <w:ind w:firstLine="0"/>
    </w:pPr>
  </w:style>
  <w:style w:type="paragraph" w:styleId="ListNumber3">
    <w:name w:val="List Number 3"/>
    <w:basedOn w:val="List3"/>
    <w:rsid w:val="00C44B8D"/>
    <w:pPr>
      <w:numPr>
        <w:numId w:val="3"/>
      </w:numPr>
    </w:pPr>
  </w:style>
  <w:style w:type="paragraph" w:styleId="ListNumber4">
    <w:name w:val="List Number 4"/>
    <w:basedOn w:val="List4"/>
    <w:rsid w:val="00C44B8D"/>
    <w:pPr>
      <w:numPr>
        <w:numId w:val="4"/>
      </w:numPr>
    </w:pPr>
  </w:style>
  <w:style w:type="paragraph" w:styleId="ListNumber5">
    <w:name w:val="List Number 5"/>
    <w:basedOn w:val="List5"/>
    <w:rsid w:val="00C44B8D"/>
    <w:pPr>
      <w:numPr>
        <w:numId w:val="5"/>
      </w:numPr>
    </w:pPr>
  </w:style>
  <w:style w:type="paragraph" w:styleId="BlockText">
    <w:name w:val="Block Text"/>
    <w:basedOn w:val="Normal"/>
    <w:rsid w:val="00C44B8D"/>
    <w:pPr>
      <w:spacing w:after="120"/>
      <w:ind w:left="1440" w:right="1440"/>
    </w:pPr>
  </w:style>
  <w:style w:type="character" w:customStyle="1" w:styleId="Subscript">
    <w:name w:val="Subscript"/>
    <w:basedOn w:val="DefaultParagraphFont"/>
    <w:rsid w:val="00C44B8D"/>
    <w:rPr>
      <w:sz w:val="16"/>
      <w:vertAlign w:val="subscript"/>
    </w:rPr>
  </w:style>
  <w:style w:type="character" w:customStyle="1" w:styleId="Superscript">
    <w:name w:val="Superscript"/>
    <w:basedOn w:val="DefaultParagraphFont"/>
    <w:rsid w:val="00C44B8D"/>
    <w:rPr>
      <w:sz w:val="16"/>
      <w:vertAlign w:val="superscript"/>
    </w:rPr>
  </w:style>
  <w:style w:type="character" w:customStyle="1" w:styleId="Symbols">
    <w:name w:val="Symbols"/>
    <w:basedOn w:val="DefaultParagraphFont"/>
    <w:rsid w:val="00C44B8D"/>
    <w:rPr>
      <w:rFonts w:ascii="Symbol" w:hAnsi="Symbol"/>
    </w:rPr>
  </w:style>
  <w:style w:type="character" w:customStyle="1" w:styleId="MenuOptions">
    <w:name w:val="Menu Options"/>
    <w:basedOn w:val="DefaultParagraphFont"/>
    <w:rsid w:val="00C44B8D"/>
    <w:rPr>
      <w:rFonts w:ascii="Arial Narrow" w:hAnsi="Arial Narrow"/>
      <w:smallCaps/>
    </w:rPr>
  </w:style>
  <w:style w:type="character" w:customStyle="1" w:styleId="Buttons">
    <w:name w:val="Buttons"/>
    <w:basedOn w:val="DefaultParagraphFont"/>
    <w:rsid w:val="00C44B8D"/>
    <w:rPr>
      <w:b/>
    </w:rPr>
  </w:style>
  <w:style w:type="character" w:customStyle="1" w:styleId="Underlined">
    <w:name w:val="Underlined"/>
    <w:basedOn w:val="DefaultParagraphFont"/>
    <w:rsid w:val="00C44B8D"/>
    <w:rPr>
      <w:u w:val="single"/>
    </w:rPr>
  </w:style>
  <w:style w:type="paragraph" w:customStyle="1" w:styleId="TableBodyTextRight">
    <w:name w:val="Table Body Text Right"/>
    <w:basedOn w:val="TableBodyText"/>
    <w:rsid w:val="00C44B8D"/>
    <w:pPr>
      <w:widowControl w:val="0"/>
      <w:autoSpaceDE w:val="0"/>
      <w:autoSpaceDN w:val="0"/>
      <w:adjustRightInd w:val="0"/>
      <w:jc w:val="right"/>
    </w:pPr>
    <w:rPr>
      <w:rFonts w:cs="Arial"/>
      <w:szCs w:val="18"/>
    </w:rPr>
  </w:style>
  <w:style w:type="paragraph" w:customStyle="1" w:styleId="CopyrightText">
    <w:name w:val="Copyright Text"/>
    <w:basedOn w:val="BodyText"/>
    <w:rsid w:val="00C44B8D"/>
    <w:rPr>
      <w:sz w:val="18"/>
    </w:rPr>
  </w:style>
  <w:style w:type="paragraph" w:customStyle="1" w:styleId="BodySmallRight">
    <w:name w:val="Body Small Right"/>
    <w:basedOn w:val="BodyTextRight"/>
    <w:rsid w:val="00C44B8D"/>
    <w:rPr>
      <w:sz w:val="18"/>
      <w:szCs w:val="18"/>
    </w:rPr>
  </w:style>
  <w:style w:type="paragraph" w:customStyle="1" w:styleId="MarginEdition">
    <w:name w:val="Margin Edition"/>
    <w:basedOn w:val="MarginNote"/>
    <w:rsid w:val="00C44B8D"/>
    <w:pPr>
      <w:spacing w:before="0" w:after="0"/>
    </w:pPr>
    <w:rPr>
      <w:rFonts w:ascii="Times New Roman" w:hAnsi="Times New Roman"/>
      <w:color w:val="999999"/>
    </w:rPr>
  </w:style>
  <w:style w:type="paragraph" w:customStyle="1" w:styleId="Spacer">
    <w:name w:val="Spacer"/>
    <w:basedOn w:val="Normal"/>
    <w:rsid w:val="00C44B8D"/>
    <w:rPr>
      <w:sz w:val="2"/>
      <w:szCs w:val="2"/>
    </w:rPr>
  </w:style>
  <w:style w:type="character" w:customStyle="1" w:styleId="Small">
    <w:name w:val="Small"/>
    <w:basedOn w:val="DefaultParagraphFont"/>
    <w:rsid w:val="00C44B8D"/>
    <w:rPr>
      <w:sz w:val="16"/>
    </w:rPr>
  </w:style>
  <w:style w:type="paragraph" w:customStyle="1" w:styleId="WideTable">
    <w:name w:val="Wide Table"/>
    <w:basedOn w:val="Normal"/>
    <w:rsid w:val="00C44B8D"/>
    <w:pPr>
      <w:ind w:left="-1418"/>
    </w:pPr>
    <w:rPr>
      <w:sz w:val="2"/>
      <w:szCs w:val="2"/>
    </w:rPr>
  </w:style>
  <w:style w:type="character" w:styleId="PageNumber">
    <w:name w:val="page number"/>
    <w:basedOn w:val="DefaultParagraphFont"/>
    <w:rsid w:val="00C44B8D"/>
  </w:style>
  <w:style w:type="paragraph" w:styleId="Quote">
    <w:name w:val="Quote"/>
    <w:basedOn w:val="Heading1"/>
    <w:link w:val="QuoteChar"/>
    <w:qFormat/>
    <w:rsid w:val="00C44B8D"/>
    <w:rPr>
      <w:b w:val="0"/>
      <w:sz w:val="72"/>
      <w:szCs w:val="72"/>
      <w:lang w:val="en-NZ"/>
    </w:rPr>
  </w:style>
  <w:style w:type="character" w:customStyle="1" w:styleId="QuoteChar">
    <w:name w:val="Quote Char"/>
    <w:basedOn w:val="DefaultParagraphFont"/>
    <w:link w:val="Quote"/>
    <w:rsid w:val="00C44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B8D"/>
    <w:pPr>
      <w:pageBreakBefore/>
    </w:pPr>
  </w:style>
  <w:style w:type="paragraph" w:customStyle="1" w:styleId="Border">
    <w:name w:val="Border"/>
    <w:basedOn w:val="Normal"/>
    <w:qFormat/>
    <w:rsid w:val="00C44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B8D"/>
    <w:rPr>
      <w:b/>
      <w:bCs/>
      <w:i/>
      <w:iCs/>
      <w:color w:val="auto"/>
    </w:rPr>
  </w:style>
  <w:style w:type="paragraph" w:styleId="IntenseQuote">
    <w:name w:val="Intense Quote"/>
    <w:basedOn w:val="Normal"/>
    <w:next w:val="Normal"/>
    <w:link w:val="IntenseQuoteChar"/>
    <w:uiPriority w:val="30"/>
    <w:qFormat/>
    <w:rsid w:val="00C44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B8D"/>
    <w:rPr>
      <w:smallCaps/>
      <w:color w:val="auto"/>
      <w:u w:val="single"/>
    </w:rPr>
  </w:style>
  <w:style w:type="character" w:styleId="IntenseReference">
    <w:name w:val="Intense Reference"/>
    <w:basedOn w:val="DefaultParagraphFont"/>
    <w:uiPriority w:val="32"/>
    <w:qFormat/>
    <w:rsid w:val="00C44B8D"/>
    <w:rPr>
      <w:b/>
      <w:bCs/>
      <w:smallCaps/>
      <w:color w:val="auto"/>
      <w:spacing w:val="5"/>
      <w:u w:val="single"/>
    </w:rPr>
  </w:style>
  <w:style w:type="paragraph" w:customStyle="1" w:styleId="2ColumnHeading">
    <w:name w:val="2Column Heading"/>
    <w:basedOn w:val="BodyText"/>
    <w:qFormat/>
    <w:rsid w:val="00C44B8D"/>
    <w:pPr>
      <w:spacing w:after="60"/>
      <w:ind w:left="-2268"/>
    </w:pPr>
    <w:rPr>
      <w:b/>
    </w:rPr>
  </w:style>
  <w:style w:type="paragraph" w:customStyle="1" w:styleId="Heading1TOC">
    <w:name w:val="Heading1 TOC"/>
    <w:basedOn w:val="Normal"/>
    <w:qFormat/>
    <w:rsid w:val="00C44B8D"/>
    <w:pPr>
      <w:spacing w:before="240" w:after="120"/>
    </w:pPr>
    <w:rPr>
      <w:rFonts w:ascii="Times New Roman" w:hAnsi="Times New Roman"/>
      <w:b/>
      <w:sz w:val="32"/>
    </w:rPr>
  </w:style>
  <w:style w:type="paragraph" w:customStyle="1" w:styleId="Heading2TOC">
    <w:name w:val="Heading2 TOC"/>
    <w:basedOn w:val="Normal"/>
    <w:qFormat/>
    <w:rsid w:val="00C44B8D"/>
    <w:pPr>
      <w:spacing w:before="240" w:after="60"/>
    </w:pPr>
    <w:rPr>
      <w:rFonts w:ascii="Times New Roman" w:hAnsi="Times New Roman"/>
      <w:b/>
      <w:sz w:val="28"/>
    </w:rPr>
  </w:style>
  <w:style w:type="character" w:customStyle="1" w:styleId="Underline">
    <w:name w:val="Underline"/>
    <w:basedOn w:val="DefaultParagraphFont"/>
    <w:qFormat/>
    <w:rsid w:val="00C44B8D"/>
    <w:rPr>
      <w:u w:val="single"/>
    </w:rPr>
  </w:style>
  <w:style w:type="character" w:customStyle="1" w:styleId="BoldandItalics">
    <w:name w:val="Bold and Italics"/>
    <w:qFormat/>
    <w:rsid w:val="00C44B8D"/>
    <w:rPr>
      <w:b/>
      <w:i/>
      <w:u w:val="none"/>
    </w:rPr>
  </w:style>
  <w:style w:type="paragraph" w:styleId="BalloonText">
    <w:name w:val="Balloon Text"/>
    <w:basedOn w:val="Normal"/>
    <w:link w:val="BalloonTextChar"/>
    <w:rsid w:val="00C44B8D"/>
    <w:rPr>
      <w:rFonts w:ascii="Tahoma" w:hAnsi="Tahoma" w:cs="Tahoma"/>
      <w:sz w:val="16"/>
      <w:szCs w:val="16"/>
    </w:rPr>
  </w:style>
  <w:style w:type="character" w:customStyle="1" w:styleId="BalloonTextChar">
    <w:name w:val="Balloon Text Char"/>
    <w:basedOn w:val="DefaultParagraphFont"/>
    <w:link w:val="BalloonText"/>
    <w:rsid w:val="00C44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B8D"/>
    <w:rPr>
      <w:b/>
      <w:color w:val="660033"/>
      <w:spacing w:val="0"/>
    </w:rPr>
  </w:style>
  <w:style w:type="paragraph" w:customStyle="1" w:styleId="Nameditemlist">
    <w:name w:val="Named item list"/>
    <w:basedOn w:val="BodyText"/>
    <w:qFormat/>
    <w:rsid w:val="00C44B8D"/>
    <w:pPr>
      <w:tabs>
        <w:tab w:val="left" w:pos="2835"/>
      </w:tabs>
      <w:ind w:left="2835" w:hanging="2835"/>
    </w:pPr>
  </w:style>
  <w:style w:type="paragraph" w:customStyle="1" w:styleId="BodyTextnopadding">
    <w:name w:val="Body Text no padding"/>
    <w:basedOn w:val="BodyText"/>
    <w:qFormat/>
    <w:rsid w:val="00C44B8D"/>
    <w:pPr>
      <w:spacing w:before="0" w:after="0"/>
    </w:pPr>
  </w:style>
  <w:style w:type="paragraph" w:customStyle="1" w:styleId="BodyTextBold">
    <w:name w:val="Body Text Bold"/>
    <w:basedOn w:val="BodyText"/>
    <w:qFormat/>
    <w:rsid w:val="00C44B8D"/>
    <w:rPr>
      <w:b/>
    </w:rPr>
  </w:style>
  <w:style w:type="character" w:styleId="Hyperlink">
    <w:name w:val="Hyperlink"/>
    <w:basedOn w:val="DefaultParagraphFont"/>
    <w:uiPriority w:val="99"/>
    <w:unhideWhenUsed/>
    <w:rsid w:val="009D6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4404</Characters>
  <Application>Microsoft Office Word</Application>
  <DocSecurity>0</DocSecurity>
  <Lines>191</Lines>
  <Paragraphs>87</Paragraphs>
  <ScaleCrop>false</ScaleCrop>
  <Company>Author-it Software Corporation Ltd.</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CPPFES2027 Inspect, test and maintain non-gaseous pre-engineered fire-suppression systems</dc:title>
  <dc:subject>Approved</dc:subject>
  <dc:creator>Artibus Innovation</dc:creator>
  <cp:keywords>Release: 1</cp:keywords>
  <dc:description>Review Date: 12 April 2008</dc:description>
  <cp:lastModifiedBy>HSD_TPCMSd.prod</cp:lastModifiedBy>
  <cp:revision>3</cp:revision>
  <dcterms:created xsi:type="dcterms:W3CDTF">2023-02-03T06:56:00Z</dcterms:created>
  <dcterms:modified xsi:type="dcterms:W3CDTF">2023-02-03T06:56:00Z</dcterms:modified>
</cp:coreProperties>
</file>