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0333" w:rsidP="00480333">
      <w:pPr>
        <w:pStyle w:val="Title"/>
      </w:pPr>
      <w:r>
        <w:fldChar w:fldCharType="begin"/>
      </w:r>
      <w:r>
        <w:instrText xml:space="preserve"> TITLE   \* MERGEFORMAT </w:instrText>
      </w:r>
      <w:r>
        <w:fldChar w:fldCharType="separate"/>
      </w:r>
      <w:r>
        <w:t>CPPFES2016 Inspect, test and maintain delivery layflat fire hoses</w:t>
      </w:r>
      <w:r>
        <w:fldChar w:fldCharType="end"/>
      </w:r>
    </w:p>
    <w:p w:rsidR="00480333" w:rsidP="00480333">
      <w:pPr>
        <w:pStyle w:val="Version"/>
        <w:sectPr w:rsidSect="006A25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55F" w:rsidP="006A255F">
      <w:pPr>
        <w:pStyle w:val="SuperHeading"/>
      </w:pPr>
      <w:r w:rsidRPr="006A255F">
        <w:t>CPPFES2016 Inspect, test and maintain delivery layflat fire hoses</w:t>
      </w:r>
    </w:p>
    <w:p w:rsidR="00000000" w:rsidRPr="006A255F" w:rsidP="006A255F">
      <w:pPr>
        <w:pStyle w:val="Heading1"/>
      </w:pPr>
      <w:bookmarkStart w:id="1" w:name="O_1163421"/>
      <w:bookmarkEnd w:id="1"/>
      <w:r w:rsidRPr="006A255F">
        <w:t>Modification History</w:t>
      </w:r>
    </w:p>
    <w:tbl>
      <w:tblPr>
        <w:tblW w:w="0" w:type="auto"/>
        <w:tblLayout w:type="fixed"/>
        <w:tblCellMar>
          <w:left w:w="62" w:type="dxa"/>
          <w:right w:w="62" w:type="dxa"/>
        </w:tblCellMar>
        <w:tblLook w:val="0000"/>
      </w:tblPr>
      <w:tblGrid>
        <w:gridCol w:w="1163"/>
        <w:gridCol w:w="7739"/>
      </w:tblGrid>
      <w:tr w:rsidTr="006A255F">
        <w:tblPrEx>
          <w:tblW w:w="0" w:type="auto"/>
          <w:tblLayout w:type="fixed"/>
          <w:tblCellMar>
            <w:left w:w="62" w:type="dxa"/>
            <w:right w:w="62" w:type="dxa"/>
          </w:tblCellMar>
          <w:tblLook w:val="0000"/>
        </w:tblPrEx>
        <w:tc>
          <w:tcPr>
            <w:tcW w:w="1163"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Release 1</w:t>
            </w:r>
          </w:p>
        </w:tc>
        <w:tc>
          <w:tcPr>
            <w:tcW w:w="7739" w:type="dxa"/>
            <w:tcBorders>
              <w:top w:val="nil"/>
              <w:left w:val="nil"/>
              <w:bottom w:val="nil"/>
              <w:right w:val="nil"/>
            </w:tcBorders>
            <w:tcMar>
              <w:top w:w="0" w:type="dxa"/>
              <w:left w:w="62" w:type="dxa"/>
              <w:bottom w:w="0" w:type="dxa"/>
              <w:right w:w="62" w:type="dxa"/>
            </w:tcMar>
          </w:tcPr>
          <w:p w:rsidR="00000000" w:rsidRPr="006A255F" w:rsidP="006A255F">
            <w:pPr>
              <w:pStyle w:val="BodyText"/>
            </w:pPr>
            <w:r w:rsidRPr="006A255F">
              <w:t>This version first released with CPP Property Services Training Package Release 13.0.</w:t>
            </w:r>
          </w:p>
          <w:p w:rsidR="00000000" w:rsidRPr="006A255F" w:rsidP="006A255F">
            <w:pPr>
              <w:pStyle w:val="BodyText"/>
            </w:pPr>
            <w:r w:rsidRPr="006A255F">
              <w:t>Supersedes and is equivalent to CPPFES2016A Inspect, test and maintain delivery lay flat fire hoses.  Unit updated to meet the Standards for Training Packages 2012.</w:t>
            </w:r>
          </w:p>
        </w:tc>
      </w:tr>
    </w:tbl>
    <w:p w:rsidR="00000000" w:rsidRPr="006A255F" w:rsidP="006A255F">
      <w:pPr>
        <w:pStyle w:val="BodyText"/>
      </w:pPr>
    </w:p>
    <w:p w:rsidR="00000000" w:rsidRPr="006A255F" w:rsidP="006A255F">
      <w:pPr>
        <w:pStyle w:val="AllowPageBreak"/>
      </w:pPr>
    </w:p>
    <w:p w:rsidR="00000000" w:rsidRPr="006A255F" w:rsidP="006A255F">
      <w:pPr>
        <w:pStyle w:val="Heading1"/>
      </w:pPr>
      <w:bookmarkStart w:id="2" w:name="O_1163427"/>
      <w:bookmarkEnd w:id="2"/>
      <w:r w:rsidRPr="006A255F">
        <w:t>Application</w:t>
      </w:r>
    </w:p>
    <w:p w:rsidR="00000000" w:rsidRPr="006A255F" w:rsidP="00480333">
      <w:pPr>
        <w:pStyle w:val="BodyText"/>
      </w:pPr>
      <w:r w:rsidRPr="006A255F">
        <w:t>This unit of competency specifies the skills and knowledge</w:t>
      </w:r>
      <w:r w:rsidRPr="006A255F">
        <w:t xml:space="preserve"> required to inspect, test and maintain delivery layflat fire hoses at client premises. Service activities are conducted in compliance with requirements of the relevant Australian Standards and National Construction Code (NCC).</w:t>
      </w:r>
    </w:p>
    <w:p w:rsidR="00000000" w:rsidRPr="006A255F" w:rsidP="00480333">
      <w:pPr>
        <w:pStyle w:val="BodyText"/>
      </w:pPr>
      <w:r w:rsidRPr="006A255F">
        <w:t>The unit is suitable for tho</w:t>
      </w:r>
      <w:r w:rsidRPr="006A255F">
        <w:t>se with basic skills and knowledge undertaking routine work tasks under the direction of more experienced workers.</w:t>
      </w:r>
    </w:p>
    <w:p w:rsidR="00000000" w:rsidRPr="006A255F" w:rsidP="00480333">
      <w:pPr>
        <w:pStyle w:val="BodyText"/>
      </w:pPr>
      <w:r w:rsidRPr="006A255F">
        <w:t>Licensing, legislative, regulatory or certification requirements apply to this unit of competency in some states and territories. For further</w:t>
      </w:r>
      <w:r w:rsidRPr="006A255F">
        <w:t xml:space="preserve"> information, check with the relevant regulatory authority.</w:t>
      </w:r>
    </w:p>
    <w:p w:rsidR="00000000" w:rsidRPr="006A255F" w:rsidP="006A255F">
      <w:pPr>
        <w:pStyle w:val="Heading1"/>
      </w:pPr>
      <w:bookmarkStart w:id="3" w:name="O_1163426"/>
      <w:bookmarkEnd w:id="3"/>
      <w:r w:rsidRPr="006A255F">
        <w:t>Pre-requisite Unit</w:t>
      </w:r>
    </w:p>
    <w:p w:rsidR="00000000" w:rsidRPr="006A255F" w:rsidP="00480333">
      <w:pPr>
        <w:pStyle w:val="BodyText"/>
      </w:pPr>
      <w:r w:rsidRPr="006A255F">
        <w:t>Nil.</w:t>
      </w:r>
    </w:p>
    <w:p w:rsidR="00000000" w:rsidRPr="006A255F" w:rsidP="006A255F">
      <w:pPr>
        <w:pStyle w:val="Heading1"/>
      </w:pPr>
      <w:bookmarkStart w:id="4" w:name="O_1163425"/>
      <w:bookmarkEnd w:id="4"/>
      <w:r w:rsidRPr="006A255F">
        <w:t>Unit Sector</w:t>
      </w:r>
    </w:p>
    <w:p w:rsidR="00000000" w:rsidRPr="006A255F" w:rsidP="00480333">
      <w:pPr>
        <w:pStyle w:val="BodyText"/>
      </w:pPr>
      <w:r w:rsidRPr="006A255F">
        <w:t>Fire Protection Inspection and Testing</w:t>
      </w:r>
    </w:p>
    <w:p w:rsidR="00000000" w:rsidRPr="006A255F" w:rsidP="006A255F">
      <w:pPr>
        <w:pStyle w:val="Heading1"/>
      </w:pPr>
      <w:bookmarkStart w:id="5" w:name="O_1163424"/>
      <w:bookmarkEnd w:id="5"/>
      <w:r w:rsidRPr="006A255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A255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Elements describe the essentia</w:t>
            </w:r>
            <w:r w:rsidRPr="006A255F">
              <w:t>l outcomes.</w:t>
            </w:r>
          </w:p>
        </w:tc>
        <w:tc>
          <w:tcPr>
            <w:tcW w:w="6463" w:type="dxa"/>
            <w:gridSpan w:val="2"/>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Performance criteria describe what needs to be done to demonstrate achievement of the element.</w:t>
            </w:r>
          </w:p>
        </w:tc>
      </w:tr>
      <w:tr w:rsidTr="006A255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1</w:t>
            </w:r>
          </w:p>
        </w:tc>
        <w:tc>
          <w:tcPr>
            <w:tcW w:w="2357" w:type="dxa"/>
            <w:vMerge w:val="restart"/>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Plan and prepare for service operation.</w:t>
            </w:r>
          </w:p>
        </w:tc>
        <w:tc>
          <w:tcPr>
            <w:tcW w:w="804"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1.1</w:t>
            </w:r>
          </w:p>
        </w:tc>
        <w:tc>
          <w:tcPr>
            <w:tcW w:w="5659"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Read work instructions to clarify service timeframes, client needs, and site and equipment locations.</w:t>
            </w:r>
          </w:p>
        </w:tc>
      </w:tr>
      <w:tr w:rsidTr="006A255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1.2</w:t>
            </w:r>
          </w:p>
        </w:tc>
        <w:tc>
          <w:tcPr>
            <w:tcW w:w="5659"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Discuss planned service procedures with relevant persons to clarify client needs and expectations.</w:t>
            </w:r>
          </w:p>
        </w:tc>
      </w:tr>
      <w:tr w:rsidTr="006A255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1.3</w:t>
            </w:r>
          </w:p>
        </w:tc>
        <w:tc>
          <w:tcPr>
            <w:tcW w:w="5659"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Plan work activities to comply with relevant Australian Standards, NCC, regulatory, work health and safety (WHS) and workplace requirements.</w:t>
            </w:r>
          </w:p>
        </w:tc>
      </w:tr>
      <w:tr w:rsidTr="006A255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1.4</w:t>
            </w:r>
          </w:p>
        </w:tc>
        <w:tc>
          <w:tcPr>
            <w:tcW w:w="5659"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Identify potential and actual breaches of rules and regulations associated with work instructions and take r</w:t>
            </w:r>
            <w:r w:rsidRPr="006A255F">
              <w:t>equired action to ensure compliance according to regulatory and workplace requirements.</w:t>
            </w:r>
          </w:p>
        </w:tc>
      </w:tr>
      <w:tr w:rsidTr="006A255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1.5</w:t>
            </w:r>
          </w:p>
        </w:tc>
        <w:tc>
          <w:tcPr>
            <w:tcW w:w="5659"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Select and use required tools and equipment, including personal protective equipment (PPE).</w:t>
            </w:r>
          </w:p>
        </w:tc>
      </w:tr>
      <w:tr w:rsidTr="006A255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1.6</w:t>
            </w:r>
          </w:p>
        </w:tc>
        <w:tc>
          <w:tcPr>
            <w:tcW w:w="5659"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Arrange access to worksite and communicate with responsible en</w:t>
            </w:r>
            <w:r w:rsidRPr="006A255F">
              <w:t>tity and affected persons to advise duration and impact of planned service procedures and to ensure alternative safety arrangements are implemented.</w:t>
            </w:r>
          </w:p>
        </w:tc>
      </w:tr>
      <w:tr w:rsidTr="006A255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1.7</w:t>
            </w:r>
          </w:p>
        </w:tc>
        <w:tc>
          <w:tcPr>
            <w:tcW w:w="5659"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Identify and prepare to control hazards in the work area according to workplace requirements.</w:t>
            </w:r>
          </w:p>
        </w:tc>
      </w:tr>
      <w:tr w:rsidTr="006A255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A255F">
            <w:pPr>
              <w:pStyle w:val="BodyText"/>
              <w:rPr>
                <w:lang w:val="en-NZ"/>
              </w:rPr>
            </w:pPr>
          </w:p>
        </w:tc>
      </w:tr>
      <w:tr w:rsidTr="006A255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2</w:t>
            </w:r>
          </w:p>
        </w:tc>
        <w:tc>
          <w:tcPr>
            <w:tcW w:w="2357" w:type="dxa"/>
            <w:vMerge w:val="restart"/>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Inspect delivery layflat fire hose for faults.</w:t>
            </w:r>
          </w:p>
        </w:tc>
        <w:tc>
          <w:tcPr>
            <w:tcW w:w="804"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2.1</w:t>
            </w:r>
          </w:p>
        </w:tc>
        <w:tc>
          <w:tcPr>
            <w:tcW w:w="5659"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Inspect delivery layflat fire hose to identify defects according to maintenance schedule of relevant Australian Standard.</w:t>
            </w:r>
          </w:p>
        </w:tc>
      </w:tr>
      <w:tr w:rsidTr="006A255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2.2</w:t>
            </w:r>
          </w:p>
        </w:tc>
        <w:tc>
          <w:tcPr>
            <w:tcW w:w="5659"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Inspect couplings and associated items for wear or damage and report identified defects according to Australian Standards and workplace requirements.</w:t>
            </w:r>
          </w:p>
        </w:tc>
      </w:tr>
      <w:tr w:rsidTr="006A255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2.3</w:t>
            </w:r>
          </w:p>
        </w:tc>
        <w:tc>
          <w:tcPr>
            <w:tcW w:w="5659"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Repair or replace defective items according to manufacturer and regulatory requirements.</w:t>
            </w:r>
          </w:p>
        </w:tc>
      </w:tr>
      <w:tr w:rsidTr="006A255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2.4</w:t>
            </w:r>
          </w:p>
        </w:tc>
        <w:tc>
          <w:tcPr>
            <w:tcW w:w="5659"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Upd</w:t>
            </w:r>
            <w:r w:rsidRPr="006A255F">
              <w:t>ate maintenance record tag according to Australian Standards and regulatory requirements.</w:t>
            </w:r>
          </w:p>
        </w:tc>
      </w:tr>
      <w:tr w:rsidTr="006A255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A255F">
            <w:pPr>
              <w:pStyle w:val="BodyText"/>
              <w:rPr>
                <w:lang w:val="en-NZ"/>
              </w:rPr>
            </w:pPr>
          </w:p>
        </w:tc>
      </w:tr>
      <w:tr w:rsidTr="006A255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3</w:t>
            </w:r>
          </w:p>
        </w:tc>
        <w:tc>
          <w:tcPr>
            <w:tcW w:w="2357" w:type="dxa"/>
            <w:vMerge w:val="restart"/>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Conduct hydrostatic pressure testing.</w:t>
            </w:r>
          </w:p>
        </w:tc>
        <w:tc>
          <w:tcPr>
            <w:tcW w:w="804"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3.1</w:t>
            </w:r>
          </w:p>
        </w:tc>
        <w:tc>
          <w:tcPr>
            <w:tcW w:w="5659"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Check hydrostatic pressure testing equipment to confirm correct operation according to manufacturer requirements and report any faults or damage.</w:t>
            </w:r>
          </w:p>
        </w:tc>
      </w:tr>
      <w:tr w:rsidTr="006A255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3.2</w:t>
            </w:r>
          </w:p>
        </w:tc>
        <w:tc>
          <w:tcPr>
            <w:tcW w:w="5659"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Perform hydrostatic pressure testing on delivery layflat fire hose according to maintenance schedule and procedures specified in the relevant Australian Standard.</w:t>
            </w:r>
          </w:p>
        </w:tc>
      </w:tr>
      <w:tr w:rsidTr="006A255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3.3</w:t>
            </w:r>
          </w:p>
        </w:tc>
        <w:tc>
          <w:tcPr>
            <w:tcW w:w="5659"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Complete permitted repairs on faulty delivery layflat fire hose according to manufactu</w:t>
            </w:r>
            <w:r w:rsidRPr="006A255F">
              <w:t>rer and Australian Standards requirements.</w:t>
            </w:r>
          </w:p>
        </w:tc>
      </w:tr>
      <w:tr w:rsidTr="006A255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3.4</w:t>
            </w:r>
          </w:p>
        </w:tc>
        <w:tc>
          <w:tcPr>
            <w:tcW w:w="5659"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Label condemned delivery layflat fire hose according to workplace and regulatory requirements.</w:t>
            </w:r>
          </w:p>
        </w:tc>
      </w:tr>
      <w:tr w:rsidTr="006A255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A255F">
            <w:pPr>
              <w:pStyle w:val="BodyText"/>
              <w:rPr>
                <w:lang w:val="en-NZ"/>
              </w:rPr>
            </w:pPr>
          </w:p>
        </w:tc>
      </w:tr>
      <w:tr w:rsidTr="006A255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4</w:t>
            </w:r>
          </w:p>
        </w:tc>
        <w:tc>
          <w:tcPr>
            <w:tcW w:w="2357" w:type="dxa"/>
            <w:vMerge w:val="restart"/>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Inspect and maintain nozzle.</w:t>
            </w:r>
          </w:p>
        </w:tc>
        <w:tc>
          <w:tcPr>
            <w:tcW w:w="804"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4.1</w:t>
            </w:r>
          </w:p>
        </w:tc>
        <w:tc>
          <w:tcPr>
            <w:tcW w:w="5659"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Inspect and test hose nozzle to confirm correct operation according to manufacturer requirements.</w:t>
            </w:r>
          </w:p>
        </w:tc>
      </w:tr>
      <w:tr w:rsidTr="006A255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4.2</w:t>
            </w:r>
          </w:p>
        </w:tc>
        <w:tc>
          <w:tcPr>
            <w:tcW w:w="5659"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Repair, replace or report defective hose nozzle according to manufacturer and regulatory requirements.</w:t>
            </w:r>
          </w:p>
        </w:tc>
      </w:tr>
      <w:tr w:rsidTr="006A255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4.3</w:t>
            </w:r>
          </w:p>
        </w:tc>
        <w:tc>
          <w:tcPr>
            <w:tcW w:w="5659"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Clean, dry, roll and store delivery layflat fire hose.</w:t>
            </w:r>
          </w:p>
        </w:tc>
      </w:tr>
      <w:tr w:rsidTr="006A255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A255F">
            <w:pPr>
              <w:pStyle w:val="BodyText"/>
              <w:rPr>
                <w:lang w:val="en-NZ"/>
              </w:rPr>
            </w:pPr>
          </w:p>
        </w:tc>
      </w:tr>
      <w:tr w:rsidTr="006A255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5</w:t>
            </w:r>
          </w:p>
        </w:tc>
        <w:tc>
          <w:tcPr>
            <w:tcW w:w="2357" w:type="dxa"/>
            <w:vMerge w:val="restart"/>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Finalise service operation.</w:t>
            </w:r>
          </w:p>
        </w:tc>
        <w:tc>
          <w:tcPr>
            <w:tcW w:w="804"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5.1</w:t>
            </w:r>
          </w:p>
        </w:tc>
        <w:tc>
          <w:tcPr>
            <w:tcW w:w="5659"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Co</w:t>
            </w:r>
            <w:r w:rsidRPr="006A255F">
              <w:t>mplete service records and report outstanding defects, non-compliances and recommended rectifications according to Australian Standards, regulatory and workplace requirements.</w:t>
            </w:r>
          </w:p>
        </w:tc>
      </w:tr>
      <w:tr w:rsidTr="006A255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5.2</w:t>
            </w:r>
          </w:p>
        </w:tc>
        <w:tc>
          <w:tcPr>
            <w:tcW w:w="5659"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Check tools and equipment for faults, wear or damage and rectify or repor</w:t>
            </w:r>
            <w:r w:rsidRPr="006A255F">
              <w:t>t problems according to workplace requirements.</w:t>
            </w:r>
          </w:p>
        </w:tc>
      </w:tr>
      <w:tr w:rsidTr="006A255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5.3</w:t>
            </w:r>
          </w:p>
        </w:tc>
        <w:tc>
          <w:tcPr>
            <w:tcW w:w="5659" w:type="dxa"/>
            <w:tcBorders>
              <w:top w:val="nil"/>
              <w:left w:val="nil"/>
              <w:bottom w:val="nil"/>
              <w:right w:val="nil"/>
            </w:tcBorders>
            <w:tcMar>
              <w:top w:w="0" w:type="dxa"/>
              <w:left w:w="62" w:type="dxa"/>
              <w:bottom w:w="0" w:type="dxa"/>
              <w:right w:w="62" w:type="dxa"/>
            </w:tcMar>
          </w:tcPr>
          <w:p w:rsidR="00000000" w:rsidRPr="006A255F" w:rsidP="006A255F">
            <w:pPr>
              <w:pStyle w:val="BodyText"/>
            </w:pPr>
            <w:r w:rsidRPr="006A255F">
              <w:t>Leave client premises in a clean and tidy condition.</w:t>
            </w:r>
          </w:p>
        </w:tc>
      </w:tr>
    </w:tbl>
    <w:p w:rsidR="00000000" w:rsidRPr="006A255F" w:rsidP="006A255F">
      <w:pPr>
        <w:pStyle w:val="BodyText"/>
      </w:pPr>
    </w:p>
    <w:p w:rsidR="00000000" w:rsidRPr="006A255F" w:rsidP="006A255F">
      <w:pPr>
        <w:pStyle w:val="AllowPageBreak"/>
      </w:pPr>
    </w:p>
    <w:p w:rsidR="00000000" w:rsidRPr="006A255F" w:rsidP="006A255F">
      <w:pPr>
        <w:pStyle w:val="Heading1"/>
      </w:pPr>
      <w:bookmarkStart w:id="6" w:name="O_1163423"/>
      <w:bookmarkEnd w:id="6"/>
      <w:r w:rsidRPr="006A255F">
        <w:t>Foundation Skills</w:t>
      </w:r>
    </w:p>
    <w:p w:rsidR="00000000" w:rsidRPr="006A255F" w:rsidP="00480333">
      <w:pPr>
        <w:pStyle w:val="BodyText"/>
      </w:pPr>
      <w:r w:rsidRPr="006A255F">
        <w:t>Foundation skills essential to performance are explicit in the performance criteria of this unit of competency.</w:t>
      </w:r>
    </w:p>
    <w:p w:rsidR="00000000" w:rsidRPr="006A255F" w:rsidP="006A255F">
      <w:pPr>
        <w:pStyle w:val="Heading1"/>
      </w:pPr>
      <w:bookmarkStart w:id="7" w:name="O_1163422"/>
      <w:bookmarkEnd w:id="7"/>
      <w:r w:rsidRPr="006A255F">
        <w:t>Unit Mapping Information</w:t>
      </w:r>
    </w:p>
    <w:p w:rsidR="00000000" w:rsidRPr="006A255F" w:rsidP="00480333">
      <w:pPr>
        <w:pStyle w:val="BodyText"/>
      </w:pPr>
      <w:r w:rsidRPr="006A255F">
        <w:t>Supersedes and is equivalent to CPPFES2016A Inspect, test and maintain delivery lay flat fire hoses.</w:t>
      </w:r>
    </w:p>
    <w:p w:rsidR="00000000" w:rsidRPr="006A255F" w:rsidP="006A255F">
      <w:pPr>
        <w:pStyle w:val="Heading1"/>
      </w:pPr>
      <w:bookmarkStart w:id="8" w:name="O_1163415"/>
      <w:bookmarkEnd w:id="8"/>
      <w:r w:rsidRPr="006A255F">
        <w:t>Links</w:t>
      </w:r>
    </w:p>
    <w:p w:rsidR="00000000" w:rsidRPr="006A255F" w:rsidP="00480333">
      <w:pPr>
        <w:pStyle w:val="BodyText"/>
      </w:pPr>
      <w:r w:rsidRPr="006A255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A31BB">
        <w:rPr>
          <w:rStyle w:val="Hyperlink"/>
        </w:rPr>
        <w:t>https://vetnet.gov.au/Pages/TrainingDocs.aspx?q=6f3f9672-30e8-4835-b348-205dfcf13d9b</w:t>
      </w:r>
      <w:r>
        <w:fldChar w:fldCharType="end"/>
      </w:r>
    </w:p>
    <w:p w:rsidR="00000000" w:rsidRPr="006A255F" w:rsidP="00480333">
      <w:pPr>
        <w:pStyle w:val="BodyText"/>
        <w:sectPr w:rsidSect="006A255F">
          <w:headerReference w:type="default" r:id="rId10"/>
          <w:footerReference w:type="default" r:id="rId11"/>
          <w:pgSz w:w="11908" w:h="16833"/>
          <w:pgMar w:top="1702" w:right="1418" w:bottom="1702" w:left="1418" w:header="992" w:footer="992" w:gutter="0"/>
          <w:cols w:space="720"/>
          <w:noEndnote/>
          <w:docGrid w:linePitch="299"/>
        </w:sectPr>
      </w:pPr>
    </w:p>
    <w:p w:rsidR="00000000" w:rsidRPr="006A255F" w:rsidP="006A255F">
      <w:pPr>
        <w:pStyle w:val="SuperHeading"/>
      </w:pPr>
      <w:r w:rsidRPr="006A255F">
        <w:t>Assessment Requir</w:t>
      </w:r>
      <w:r w:rsidRPr="006A255F">
        <w:t>ements for CPPFES2016 Inspect, test and maintain delivery layflat fire hoses</w:t>
      </w:r>
    </w:p>
    <w:p w:rsidR="00000000" w:rsidRPr="006A255F" w:rsidP="006A255F">
      <w:pPr>
        <w:pStyle w:val="Heading1"/>
      </w:pPr>
      <w:bookmarkStart w:id="9" w:name="O_1163417"/>
      <w:bookmarkEnd w:id="9"/>
      <w:r w:rsidRPr="006A255F">
        <w:t>Modification History</w:t>
      </w:r>
    </w:p>
    <w:tbl>
      <w:tblPr>
        <w:tblW w:w="0" w:type="auto"/>
        <w:tblLayout w:type="fixed"/>
        <w:tblCellMar>
          <w:left w:w="62" w:type="dxa"/>
          <w:right w:w="62" w:type="dxa"/>
        </w:tblCellMar>
        <w:tblLook w:val="0000"/>
      </w:tblPr>
      <w:tblGrid>
        <w:gridCol w:w="1163"/>
        <w:gridCol w:w="7739"/>
      </w:tblGrid>
      <w:tr w:rsidTr="006A255F">
        <w:tblPrEx>
          <w:tblW w:w="0" w:type="auto"/>
          <w:tblLayout w:type="fixed"/>
          <w:tblCellMar>
            <w:left w:w="62" w:type="dxa"/>
            <w:right w:w="62" w:type="dxa"/>
          </w:tblCellMar>
          <w:tblLook w:val="0000"/>
        </w:tblPrEx>
        <w:tc>
          <w:tcPr>
            <w:tcW w:w="1163" w:type="dxa"/>
            <w:tcBorders>
              <w:top w:val="nil"/>
              <w:left w:val="nil"/>
              <w:bottom w:val="nil"/>
              <w:right w:val="nil"/>
            </w:tcBorders>
            <w:tcMar>
              <w:top w:w="0" w:type="dxa"/>
              <w:left w:w="62" w:type="dxa"/>
              <w:bottom w:w="0" w:type="dxa"/>
              <w:right w:w="62" w:type="dxa"/>
            </w:tcMar>
          </w:tcPr>
          <w:p w:rsidR="00000000" w:rsidP="006A255F">
            <w:pPr>
              <w:pStyle w:val="BodyText"/>
              <w:rPr>
                <w:lang w:val="en-NZ"/>
              </w:rPr>
            </w:pPr>
            <w:r w:rsidRPr="006A255F">
              <w:t>Release 1</w:t>
            </w:r>
          </w:p>
        </w:tc>
        <w:tc>
          <w:tcPr>
            <w:tcW w:w="7739" w:type="dxa"/>
            <w:tcBorders>
              <w:top w:val="nil"/>
              <w:left w:val="nil"/>
              <w:bottom w:val="nil"/>
              <w:right w:val="nil"/>
            </w:tcBorders>
            <w:tcMar>
              <w:top w:w="0" w:type="dxa"/>
              <w:left w:w="62" w:type="dxa"/>
              <w:bottom w:w="0" w:type="dxa"/>
              <w:right w:w="62" w:type="dxa"/>
            </w:tcMar>
          </w:tcPr>
          <w:p w:rsidR="00000000" w:rsidRPr="006A255F" w:rsidP="006A255F">
            <w:pPr>
              <w:pStyle w:val="BodyText"/>
            </w:pPr>
            <w:r w:rsidRPr="006A255F">
              <w:t>This version first released with CPP Property Services Training Package Release 13.0.</w:t>
            </w:r>
          </w:p>
          <w:p w:rsidR="00000000" w:rsidRPr="006A255F" w:rsidP="006A255F">
            <w:pPr>
              <w:pStyle w:val="BodyText"/>
            </w:pPr>
            <w:r w:rsidRPr="006A255F">
              <w:t>Supersedes and is equivalent to CPPFES2016A Inspect, test and maintain delivery lay flat fire hoses.  Unit updated to meet the Standards for Training Packages 2012.</w:t>
            </w:r>
          </w:p>
        </w:tc>
      </w:tr>
    </w:tbl>
    <w:p w:rsidR="00000000" w:rsidRPr="006A255F" w:rsidP="006A255F">
      <w:pPr>
        <w:pStyle w:val="BodyText"/>
      </w:pPr>
    </w:p>
    <w:p w:rsidR="00000000" w:rsidRPr="006A255F" w:rsidP="006A255F">
      <w:pPr>
        <w:pStyle w:val="AllowPageBreak"/>
      </w:pPr>
    </w:p>
    <w:p w:rsidR="00000000" w:rsidRPr="006A255F" w:rsidP="006A255F">
      <w:pPr>
        <w:pStyle w:val="Heading1"/>
      </w:pPr>
      <w:bookmarkStart w:id="10" w:name="O_1163420"/>
      <w:bookmarkEnd w:id="10"/>
      <w:r w:rsidRPr="006A255F">
        <w:t>Performance Evidence</w:t>
      </w:r>
    </w:p>
    <w:p w:rsidR="00480333" w:rsidP="00480333">
      <w:pPr>
        <w:pStyle w:val="BodyText"/>
      </w:pPr>
      <w:r w:rsidRPr="006A255F">
        <w:t xml:space="preserve">To demonstrate competency, a candidate must meet </w:t>
      </w:r>
      <w:r w:rsidRPr="006A255F">
        <w:t>the elements and performance criteria of this unit by inspecting, testing and maintaining ten delivery layflat fire hoses across two different sites.</w:t>
      </w:r>
    </w:p>
    <w:p w:rsidR="00000000" w:rsidRPr="006A255F" w:rsidP="006A255F">
      <w:pPr>
        <w:pStyle w:val="Heading1"/>
      </w:pPr>
      <w:bookmarkStart w:id="11" w:name="O_1163419"/>
      <w:bookmarkEnd w:id="11"/>
      <w:r w:rsidRPr="006A255F">
        <w:t>Knowledge Evidence</w:t>
      </w:r>
    </w:p>
    <w:p w:rsidR="00000000" w:rsidRPr="006A255F" w:rsidP="00480333">
      <w:pPr>
        <w:pStyle w:val="BodyText"/>
      </w:pPr>
      <w:r w:rsidRPr="006A255F">
        <w:t>To be competent in this unit, a candidate must demonstrate knowled</w:t>
      </w:r>
      <w:r w:rsidRPr="006A255F">
        <w:t>ge of:</w:t>
      </w:r>
    </w:p>
    <w:p w:rsidR="00000000" w:rsidRPr="006A255F" w:rsidP="006A255F">
      <w:pPr>
        <w:pStyle w:val="ListBullet"/>
      </w:pPr>
      <w:r w:rsidRPr="006A255F">
        <w:t>action to take when a breach of regulation, work health and safety (WHS) or other policy occurs when inspecting, testing and maintaining delivery layflat fire hoses</w:t>
      </w:r>
    </w:p>
    <w:p w:rsidR="00000000" w:rsidRPr="006A255F" w:rsidP="006A255F">
      <w:pPr>
        <w:pStyle w:val="ListBullet"/>
      </w:pPr>
      <w:r w:rsidRPr="006A255F">
        <w:t>implications of not complying with regulatory requirements when inspecting, testing and maintaining delivery layflat fire hoses</w:t>
      </w:r>
    </w:p>
    <w:p w:rsidR="00000000" w:rsidRPr="006A255F" w:rsidP="006A255F">
      <w:pPr>
        <w:pStyle w:val="ListBullet"/>
      </w:pPr>
      <w:r w:rsidRPr="006A255F">
        <w:t>key features of legislation, regulations, codes and Australian Standards relevant to servicing of delivery layflat fire hoses an</w:t>
      </w:r>
      <w:r w:rsidRPr="006A255F">
        <w:t>d hose nozzles:</w:t>
      </w:r>
    </w:p>
    <w:p w:rsidR="00000000" w:rsidRPr="006A255F" w:rsidP="006A255F">
      <w:pPr>
        <w:pStyle w:val="ListBullet2"/>
      </w:pPr>
      <w:r w:rsidRPr="006A255F">
        <w:t>environmental protection</w:t>
      </w:r>
    </w:p>
    <w:p w:rsidR="00000000" w:rsidRPr="006A255F" w:rsidP="006A255F">
      <w:pPr>
        <w:pStyle w:val="ListBullet2"/>
      </w:pPr>
      <w:r w:rsidRPr="006A255F">
        <w:t>maintenance schedules</w:t>
      </w:r>
    </w:p>
    <w:p w:rsidR="00000000" w:rsidRPr="006A255F" w:rsidP="006A255F">
      <w:pPr>
        <w:pStyle w:val="ListBullet2"/>
      </w:pPr>
      <w:r w:rsidRPr="006A255F">
        <w:t>National Construction Code (NCC) and deemed-to-satisfy requirements</w:t>
      </w:r>
    </w:p>
    <w:p w:rsidR="00000000" w:rsidRPr="006A255F" w:rsidP="006A255F">
      <w:pPr>
        <w:pStyle w:val="ListBullet2"/>
      </w:pPr>
      <w:r w:rsidRPr="006A255F">
        <w:t>records and documentation</w:t>
      </w:r>
    </w:p>
    <w:p w:rsidR="00000000" w:rsidRPr="006A255F" w:rsidP="006A255F">
      <w:pPr>
        <w:pStyle w:val="ListBullet"/>
      </w:pPr>
      <w:r w:rsidRPr="006A255F">
        <w:t>methodology for conducting hydrostatic pressure testing on delivery layflat fire hoses and implic</w:t>
      </w:r>
      <w:r w:rsidRPr="006A255F">
        <w:t>ations of not venting the air during a hydrostatic pressure test</w:t>
      </w:r>
    </w:p>
    <w:p w:rsidR="00000000" w:rsidRPr="006A255F" w:rsidP="006A255F">
      <w:pPr>
        <w:pStyle w:val="ListBullet"/>
      </w:pPr>
      <w:r w:rsidRPr="006A255F">
        <w:t>methods for banding hose ends to couplings</w:t>
      </w:r>
    </w:p>
    <w:p w:rsidR="00000000" w:rsidRPr="006A255F" w:rsidP="006A255F">
      <w:pPr>
        <w:pStyle w:val="ListBullet"/>
      </w:pPr>
      <w:r w:rsidRPr="006A255F">
        <w:t>methods for cleaning and drying layflat fire hoses</w:t>
      </w:r>
    </w:p>
    <w:p w:rsidR="00000000" w:rsidRPr="006A255F" w:rsidP="006A255F">
      <w:pPr>
        <w:pStyle w:val="ListBullet"/>
      </w:pPr>
      <w:r w:rsidRPr="006A255F">
        <w:t>methods for rolling and storing delivery layflat fire hoses</w:t>
      </w:r>
    </w:p>
    <w:p w:rsidR="00000000" w:rsidRPr="006A255F" w:rsidP="006A255F">
      <w:pPr>
        <w:pStyle w:val="ListBullet"/>
      </w:pPr>
      <w:r w:rsidRPr="006A255F">
        <w:t>purpose, range and operating principl</w:t>
      </w:r>
      <w:r w:rsidRPr="006A255F">
        <w:t>es of nozzles used on delivery layflat fire hoses:</w:t>
      </w:r>
    </w:p>
    <w:p w:rsidR="00000000" w:rsidRPr="006A255F" w:rsidP="006A255F">
      <w:pPr>
        <w:pStyle w:val="ListBullet2"/>
      </w:pPr>
      <w:r w:rsidRPr="006A255F">
        <w:t>fog</w:t>
      </w:r>
    </w:p>
    <w:p w:rsidR="00000000" w:rsidRPr="006A255F" w:rsidP="006A255F">
      <w:pPr>
        <w:pStyle w:val="ListBullet2"/>
      </w:pPr>
      <w:r w:rsidRPr="006A255F">
        <w:t>jet</w:t>
      </w:r>
    </w:p>
    <w:p w:rsidR="00000000" w:rsidRPr="006A255F" w:rsidP="006A255F">
      <w:pPr>
        <w:pStyle w:val="ListBullet2"/>
      </w:pPr>
      <w:r w:rsidRPr="006A255F">
        <w:t>spray</w:t>
      </w:r>
    </w:p>
    <w:p w:rsidR="00000000" w:rsidRPr="006A255F" w:rsidP="006A255F">
      <w:pPr>
        <w:pStyle w:val="ListBullet"/>
      </w:pPr>
      <w:r w:rsidRPr="006A255F">
        <w:t>types and purpose of tools, equipment and components used when inspecting, testing and maintaining delivery layflat fire hoses:</w:t>
      </w:r>
    </w:p>
    <w:p w:rsidR="00000000" w:rsidRPr="006A255F" w:rsidP="006A255F">
      <w:pPr>
        <w:pStyle w:val="ListBullet2"/>
      </w:pPr>
      <w:r w:rsidRPr="006A255F">
        <w:t>couplings</w:t>
      </w:r>
    </w:p>
    <w:p w:rsidR="00000000" w:rsidRPr="006A255F" w:rsidP="006A255F">
      <w:pPr>
        <w:pStyle w:val="ListBullet2"/>
      </w:pPr>
      <w:r w:rsidRPr="006A255F">
        <w:t>gaskets</w:t>
      </w:r>
    </w:p>
    <w:p w:rsidR="00000000" w:rsidRPr="006A255F" w:rsidP="006A255F">
      <w:pPr>
        <w:pStyle w:val="ListBullet2"/>
      </w:pPr>
      <w:r w:rsidRPr="006A255F">
        <w:t>hand and power tools</w:t>
      </w:r>
    </w:p>
    <w:p w:rsidR="00000000" w:rsidRPr="006A255F" w:rsidP="006A255F">
      <w:pPr>
        <w:pStyle w:val="ListBullet2"/>
      </w:pPr>
      <w:r w:rsidRPr="006A255F">
        <w:t>hydrostatic pressure testing equipment</w:t>
      </w:r>
    </w:p>
    <w:p w:rsidR="00000000" w:rsidRPr="006A255F" w:rsidP="006A255F">
      <w:pPr>
        <w:pStyle w:val="ListBullet2"/>
      </w:pPr>
      <w:r w:rsidRPr="006A255F">
        <w:t>personal protective equipment (PPE)</w:t>
      </w:r>
    </w:p>
    <w:p w:rsidR="00000000" w:rsidRPr="006A255F" w:rsidP="006A255F">
      <w:pPr>
        <w:pStyle w:val="ListBullet2"/>
      </w:pPr>
      <w:r w:rsidRPr="006A255F">
        <w:t>restraining equipment that can be used to prevent hose movement under pressure</w:t>
      </w:r>
    </w:p>
    <w:p w:rsidR="00000000" w:rsidRPr="006A255F" w:rsidP="006A255F">
      <w:pPr>
        <w:pStyle w:val="ListBullet"/>
      </w:pPr>
      <w:r w:rsidRPr="006A255F">
        <w:t>types of defects that may be identified when servicing delivery layflat fire hoses</w:t>
      </w:r>
    </w:p>
    <w:p w:rsidR="00000000" w:rsidRPr="006A255F" w:rsidP="006A255F">
      <w:pPr>
        <w:pStyle w:val="ListBullet"/>
      </w:pPr>
      <w:r w:rsidRPr="006A255F">
        <w:t xml:space="preserve">types of delivery </w:t>
      </w:r>
      <w:r w:rsidRPr="006A255F">
        <w:t>layflat fire hoses and classes:</w:t>
      </w:r>
    </w:p>
    <w:p w:rsidR="00000000" w:rsidRPr="006A255F" w:rsidP="006A255F">
      <w:pPr>
        <w:pStyle w:val="ListBullet2"/>
      </w:pPr>
      <w:r w:rsidRPr="006A255F">
        <w:t>L - low pressure: maximum working pressure 1000 kilopascal (kPa)</w:t>
      </w:r>
    </w:p>
    <w:p w:rsidR="00000000" w:rsidRPr="006A255F" w:rsidP="006A255F">
      <w:pPr>
        <w:pStyle w:val="ListBullet2"/>
      </w:pPr>
      <w:r w:rsidRPr="006A255F">
        <w:t>M - medium pressure: maximum working pressure 1400 kPa</w:t>
      </w:r>
    </w:p>
    <w:p w:rsidR="00000000" w:rsidRPr="006A255F" w:rsidP="006A255F">
      <w:pPr>
        <w:pStyle w:val="ListBullet2"/>
      </w:pPr>
      <w:r w:rsidRPr="006A255F">
        <w:t>H - high pressure: maximum working pressure 2100 kPa</w:t>
      </w:r>
    </w:p>
    <w:p w:rsidR="00000000" w:rsidRPr="006A255F" w:rsidP="006A255F">
      <w:pPr>
        <w:pStyle w:val="ListBullet2"/>
      </w:pPr>
      <w:r w:rsidRPr="006A255F">
        <w:t>percolating and non-percolating</w:t>
      </w:r>
    </w:p>
    <w:p w:rsidR="00000000" w:rsidRPr="006A255F" w:rsidP="006A255F">
      <w:pPr>
        <w:pStyle w:val="ListBullet"/>
      </w:pPr>
      <w:r w:rsidRPr="006A255F">
        <w:t>types of permitted repairs to delivery layflat fire hoses and their components, and methods for conducting those repairs</w:t>
      </w:r>
    </w:p>
    <w:p w:rsidR="00000000" w:rsidRPr="006A255F" w:rsidP="006A255F">
      <w:pPr>
        <w:pStyle w:val="ListBullet"/>
      </w:pPr>
      <w:r w:rsidRPr="006A255F">
        <w:t xml:space="preserve">units of pressure measurement, including pascal (Pa), kPa and megapascal (MPa), and methods for determining test pressure according to </w:t>
      </w:r>
      <w:r w:rsidRPr="006A255F">
        <w:t>hose class</w:t>
      </w:r>
    </w:p>
    <w:p w:rsidR="00000000" w:rsidRPr="006A255F" w:rsidP="006A255F">
      <w:pPr>
        <w:pStyle w:val="ListBullet"/>
      </w:pPr>
      <w:r w:rsidRPr="006A255F">
        <w:t>workplace requirements for inspecting, testing and maintaining delivery layflat fire hoses:</w:t>
      </w:r>
    </w:p>
    <w:p w:rsidR="00000000" w:rsidRPr="006A255F" w:rsidP="006A255F">
      <w:pPr>
        <w:pStyle w:val="ListBullet2"/>
      </w:pPr>
      <w:r w:rsidRPr="006A255F">
        <w:t>maintenance of tools and equipment</w:t>
      </w:r>
    </w:p>
    <w:p w:rsidR="00000000" w:rsidRPr="006A255F" w:rsidP="006A255F">
      <w:pPr>
        <w:pStyle w:val="ListBullet2"/>
      </w:pPr>
      <w:r w:rsidRPr="006A255F">
        <w:t>WHS, including hazard and risk identification and control.</w:t>
      </w:r>
    </w:p>
    <w:p w:rsidR="00000000" w:rsidRPr="006A255F" w:rsidP="006A255F">
      <w:pPr>
        <w:pStyle w:val="AllowPageBreak"/>
      </w:pPr>
    </w:p>
    <w:p w:rsidR="00000000" w:rsidRPr="006A255F" w:rsidP="006A255F">
      <w:pPr>
        <w:pStyle w:val="Heading1"/>
      </w:pPr>
      <w:bookmarkStart w:id="12" w:name="O_1163418"/>
      <w:bookmarkEnd w:id="12"/>
      <w:r w:rsidRPr="006A255F">
        <w:t>Assessment Conditions</w:t>
      </w:r>
    </w:p>
    <w:p w:rsidR="00000000" w:rsidRPr="006A255F" w:rsidP="00480333">
      <w:pPr>
        <w:pStyle w:val="BodyText"/>
      </w:pPr>
      <w:r w:rsidRPr="006A255F">
        <w:t>Assessors must me</w:t>
      </w:r>
      <w:r w:rsidRPr="006A255F">
        <w:t xml:space="preserve">et the requirements for assessors contained in the Standards for Registered Training Organisations. </w:t>
      </w:r>
    </w:p>
    <w:p w:rsidR="00000000" w:rsidRPr="006A255F" w:rsidP="00480333">
      <w:pPr>
        <w:pStyle w:val="BodyText"/>
      </w:pPr>
      <w:r w:rsidRPr="006A255F">
        <w:t>Assessment must be conducted in the workplace or a simulated workplace using realistic conditions, materials, activities, responsibilities, procedures, saf</w:t>
      </w:r>
      <w:r w:rsidRPr="006A255F">
        <w:t>ety requirements and environmental considerations.</w:t>
      </w:r>
    </w:p>
    <w:p w:rsidR="00000000" w:rsidRPr="006A255F" w:rsidP="00480333">
      <w:pPr>
        <w:pStyle w:val="BodyText"/>
      </w:pPr>
      <w:r w:rsidRPr="006A255F">
        <w:t>Candidates must have access to documentation, tools, equipment, components and worksites required to achieve the performance evidence.</w:t>
      </w:r>
    </w:p>
    <w:p w:rsidR="00000000" w:rsidRPr="006A255F" w:rsidP="006A255F">
      <w:pPr>
        <w:pStyle w:val="Heading1"/>
      </w:pPr>
      <w:bookmarkStart w:id="13" w:name="O_1163416"/>
      <w:bookmarkEnd w:id="13"/>
      <w:r w:rsidRPr="006A255F">
        <w:t>Links</w:t>
      </w:r>
    </w:p>
    <w:p w:rsidR="00000000" w:rsidRPr="006A255F" w:rsidP="00480333">
      <w:pPr>
        <w:pStyle w:val="BodyText"/>
      </w:pPr>
      <w:r w:rsidRPr="006A255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A31BB">
        <w:rPr>
          <w:rStyle w:val="Hyperlink"/>
        </w:rPr>
        <w:t>https://vetnet.gov.au/Pages/TrainingDocs.aspx?q=6f3f9672-30e8-4835-b348-205dfcf13d9b</w:t>
      </w:r>
      <w:r>
        <w:fldChar w:fldCharType="end"/>
      </w:r>
    </w:p>
    <w:p w:rsidR="00000000" w:rsidRPr="006A255F" w:rsidP="006A255F"/>
    <w:sectPr w:rsidSect="006A25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5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55F" w:rsidRPr="00480333" w:rsidP="004803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5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333" w:rsidP="006A25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0333" w:rsidP="006A25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80333" w:rsidP="006A25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55F" w:rsidP="006A255F">
    <w:pPr>
      <w:pStyle w:val="Footer"/>
      <w:framePr w:wrap="around"/>
    </w:pPr>
    <w:r>
      <w:fldChar w:fldCharType="begin"/>
    </w:r>
    <w:r>
      <w:instrText xml:space="preserve"> DOCPROPERTY  Subject  \* MERGEFORMAT </w:instrText>
    </w:r>
    <w:r>
      <w:fldChar w:fldCharType="separate"/>
    </w:r>
    <w:r w:rsidR="00480333">
      <w:t>Approved</w:t>
    </w:r>
    <w:r w:rsidR="00480333">
      <w:fldChar w:fldCharType="end"/>
    </w:r>
    <w:r>
      <w:tab/>
      <w:t xml:space="preserve">Page </w:t>
    </w:r>
    <w:r>
      <w:fldChar w:fldCharType="begin"/>
    </w:r>
    <w:r>
      <w:instrText xml:space="preserve"> PAGE  \* Arabic  \* MERGEFORMAT </w:instrText>
    </w:r>
    <w:r>
      <w:fldChar w:fldCharType="separate"/>
    </w:r>
    <w:r w:rsidR="004803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0333">
      <w:rPr>
        <w:noProof/>
      </w:rPr>
      <w:t>4</w:t>
    </w:r>
    <w:r>
      <w:rPr>
        <w:noProof/>
      </w:rPr>
      <w:fldChar w:fldCharType="end"/>
    </w:r>
  </w:p>
  <w:p w:rsidR="006A255F" w:rsidP="006A255F">
    <w:pPr>
      <w:pStyle w:val="Footer"/>
      <w:framePr w:wrap="around"/>
    </w:pPr>
    <w:r>
      <w:t xml:space="preserve">© Commonwealth of Australia, </w:t>
    </w:r>
    <w:r>
      <w:fldChar w:fldCharType="begin"/>
    </w:r>
    <w:r>
      <w:instrText xml:space="preserve"> DATE  \@ "yyyy"  \* MERGEFORMAT </w:instrText>
    </w:r>
    <w:r>
      <w:fldChar w:fldCharType="separate"/>
    </w:r>
    <w:r w:rsidR="00480333">
      <w:rPr>
        <w:noProof/>
      </w:rPr>
      <w:t>2025</w:t>
    </w:r>
    <w:r>
      <w:fldChar w:fldCharType="end"/>
    </w:r>
    <w:r>
      <w:tab/>
    </w:r>
    <w:r>
      <w:fldChar w:fldCharType="begin"/>
    </w:r>
    <w:r>
      <w:instrText xml:space="preserve"> DOCPROPERTY  Author  \* MERGEFORMAT </w:instrText>
    </w:r>
    <w:r>
      <w:fldChar w:fldCharType="separate"/>
    </w:r>
    <w:r w:rsidR="00480333">
      <w:t>BuildSkills Australia</w:t>
    </w:r>
    <w:r w:rsidR="00480333">
      <w:fldChar w:fldCharType="end"/>
    </w:r>
  </w:p>
  <w:p w:rsidR="006A255F" w:rsidP="006A25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5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3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255F" w:rsidRPr="00480333" w:rsidP="004803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5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333" w:rsidRPr="002D2AF8" w:rsidP="006A255F">
    <w:pPr>
      <w:pStyle w:val="Header"/>
      <w:framePr w:wrap="around"/>
    </w:pPr>
    <w:r>
      <w:fldChar w:fldCharType="begin"/>
    </w:r>
    <w:r>
      <w:instrText xml:space="preserve"> TITLE   \* MERGEFORMAT </w:instrText>
    </w:r>
    <w:r>
      <w:fldChar w:fldCharType="separate"/>
    </w:r>
    <w:r>
      <w:t>CPPFES2016 Inspect, test and maintain delivery layflat fire hoses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0333" w:rsidP="006A25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55F" w:rsidRPr="002D2AF8" w:rsidP="006A255F">
    <w:pPr>
      <w:pStyle w:val="Header"/>
      <w:framePr w:wrap="around"/>
    </w:pPr>
    <w:r>
      <w:fldChar w:fldCharType="begin"/>
    </w:r>
    <w:r>
      <w:instrText xml:space="preserve"> TITLE   \* MERGEFORMAT </w:instrText>
    </w:r>
    <w:r>
      <w:fldChar w:fldCharType="separate"/>
    </w:r>
    <w:r w:rsidR="00480333">
      <w:t>CPPFES2016 Inspect, test and maintain delivery layflat fire hoses</w:t>
    </w:r>
    <w:r w:rsidR="00480333">
      <w:fldChar w:fldCharType="end"/>
    </w:r>
    <w:r>
      <w:tab/>
      <w:t xml:space="preserve">Date this document was generated: </w:t>
    </w:r>
    <w:r>
      <w:fldChar w:fldCharType="begin"/>
    </w:r>
    <w:r>
      <w:instrText xml:space="preserve"> CREATEDATE  \@ "d MMMM yyyy"  \* MERGEFORMAT </w:instrText>
    </w:r>
    <w:r>
      <w:fldChar w:fldCharType="separate"/>
    </w:r>
    <w:r w:rsidR="00480333">
      <w:rPr>
        <w:noProof/>
      </w:rPr>
      <w:t>2 March 2025</w:t>
    </w:r>
    <w:r>
      <w:fldChar w:fldCharType="end"/>
    </w:r>
  </w:p>
  <w:p w:rsidR="006A255F" w:rsidP="006A25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02E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D45A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BC39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5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55F"/>
    <w:pPr>
      <w:spacing w:before="360" w:after="60"/>
      <w:outlineLvl w:val="0"/>
    </w:pPr>
    <w:rPr>
      <w:sz w:val="32"/>
    </w:rPr>
  </w:style>
  <w:style w:type="paragraph" w:styleId="Heading2">
    <w:name w:val="heading 2"/>
    <w:basedOn w:val="HeadingBase"/>
    <w:next w:val="BodyText"/>
    <w:link w:val="Heading2Char"/>
    <w:qFormat/>
    <w:rsid w:val="006A255F"/>
    <w:pPr>
      <w:keepLines/>
      <w:spacing w:before="240" w:after="120"/>
      <w:outlineLvl w:val="1"/>
    </w:pPr>
    <w:rPr>
      <w:sz w:val="28"/>
      <w:szCs w:val="40"/>
    </w:rPr>
  </w:style>
  <w:style w:type="paragraph" w:styleId="Heading3">
    <w:name w:val="heading 3"/>
    <w:basedOn w:val="HeadingBase"/>
    <w:next w:val="BodyText"/>
    <w:link w:val="Heading3Char"/>
    <w:qFormat/>
    <w:rsid w:val="006A255F"/>
    <w:pPr>
      <w:spacing w:before="180" w:after="120"/>
      <w:outlineLvl w:val="2"/>
    </w:pPr>
    <w:rPr>
      <w:spacing w:val="-10"/>
      <w:kern w:val="32"/>
    </w:rPr>
  </w:style>
  <w:style w:type="paragraph" w:styleId="Heading4">
    <w:name w:val="heading 4"/>
    <w:basedOn w:val="HeadingBase"/>
    <w:next w:val="BodyText"/>
    <w:link w:val="Heading4Char"/>
    <w:qFormat/>
    <w:rsid w:val="006A255F"/>
    <w:pPr>
      <w:spacing w:before="160" w:after="120"/>
      <w:outlineLvl w:val="3"/>
    </w:pPr>
    <w:rPr>
      <w:sz w:val="22"/>
    </w:rPr>
  </w:style>
  <w:style w:type="paragraph" w:styleId="Heading5">
    <w:name w:val="heading 5"/>
    <w:basedOn w:val="HeadingBase"/>
    <w:next w:val="Normal"/>
    <w:link w:val="Heading5Char"/>
    <w:qFormat/>
    <w:rsid w:val="006A255F"/>
    <w:pPr>
      <w:spacing w:before="80"/>
      <w:outlineLvl w:val="4"/>
    </w:pPr>
    <w:rPr>
      <w:color w:val="918585"/>
      <w:sz w:val="20"/>
    </w:rPr>
  </w:style>
  <w:style w:type="paragraph" w:styleId="Heading6">
    <w:name w:val="heading 6"/>
    <w:basedOn w:val="HeadingBase"/>
    <w:next w:val="Normal"/>
    <w:link w:val="Heading6Char"/>
    <w:qFormat/>
    <w:rsid w:val="006A255F"/>
    <w:pPr>
      <w:spacing w:before="60"/>
      <w:outlineLvl w:val="5"/>
    </w:pPr>
    <w:rPr>
      <w:color w:val="918585"/>
      <w:sz w:val="20"/>
    </w:rPr>
  </w:style>
  <w:style w:type="paragraph" w:styleId="Heading7">
    <w:name w:val="heading 7"/>
    <w:basedOn w:val="Normal"/>
    <w:next w:val="Normal"/>
    <w:link w:val="Heading7Char"/>
    <w:qFormat/>
    <w:rsid w:val="006A255F"/>
    <w:pPr>
      <w:ind w:left="720"/>
      <w:outlineLvl w:val="6"/>
    </w:pPr>
    <w:rPr>
      <w:i/>
    </w:rPr>
  </w:style>
  <w:style w:type="paragraph" w:styleId="Heading8">
    <w:name w:val="heading 8"/>
    <w:basedOn w:val="Normal"/>
    <w:next w:val="Normal"/>
    <w:link w:val="Heading8Char"/>
    <w:qFormat/>
    <w:rsid w:val="006A255F"/>
    <w:pPr>
      <w:ind w:left="720"/>
      <w:outlineLvl w:val="7"/>
    </w:pPr>
    <w:rPr>
      <w:i/>
    </w:rPr>
  </w:style>
  <w:style w:type="paragraph" w:styleId="Heading9">
    <w:name w:val="heading 9"/>
    <w:basedOn w:val="Normal"/>
    <w:next w:val="Normal"/>
    <w:link w:val="Heading9Char"/>
    <w:qFormat/>
    <w:rsid w:val="006A255F"/>
    <w:pPr>
      <w:ind w:left="720"/>
      <w:outlineLvl w:val="8"/>
    </w:pPr>
    <w:rPr>
      <w:i/>
    </w:rPr>
  </w:style>
  <w:style w:type="character" w:default="1" w:styleId="DefaultParagraphFont">
    <w:name w:val="Default Paragraph Font"/>
    <w:uiPriority w:val="1"/>
    <w:unhideWhenUsed/>
    <w:rsid w:val="006A25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55F"/>
  </w:style>
  <w:style w:type="character" w:customStyle="1" w:styleId="Heading1Char">
    <w:name w:val="Heading 1 Char"/>
    <w:basedOn w:val="DefaultParagraphFont"/>
    <w:link w:val="Heading1"/>
    <w:rsid w:val="006A255F"/>
    <w:rPr>
      <w:rFonts w:ascii="Times New Roman" w:eastAsia="Times New Roman" w:hAnsi="Times New Roman" w:cs="Times New Roman"/>
      <w:b/>
      <w:sz w:val="32"/>
      <w:szCs w:val="20"/>
      <w:lang w:eastAsia="en-US"/>
    </w:rPr>
  </w:style>
  <w:style w:type="paragraph" w:styleId="BodyText">
    <w:name w:val="Body Text"/>
    <w:basedOn w:val="Normal"/>
    <w:link w:val="BodyTextChar"/>
    <w:rsid w:val="006A25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255F"/>
    <w:rPr>
      <w:rFonts w:ascii="Times New Roman" w:eastAsia="Times New Roman" w:hAnsi="Times New Roman" w:cs="Times New Roman"/>
      <w:sz w:val="24"/>
      <w:lang w:eastAsia="en-US"/>
    </w:rPr>
  </w:style>
  <w:style w:type="paragraph" w:styleId="ListBullet">
    <w:name w:val="List Bullet"/>
    <w:basedOn w:val="List"/>
    <w:rsid w:val="006A255F"/>
    <w:pPr>
      <w:numPr>
        <w:numId w:val="12"/>
      </w:numPr>
      <w:tabs>
        <w:tab w:val="clear" w:pos="340"/>
      </w:tabs>
      <w:spacing w:before="40" w:after="40"/>
    </w:pPr>
  </w:style>
  <w:style w:type="paragraph" w:styleId="ListBullet2">
    <w:name w:val="List Bullet 2"/>
    <w:basedOn w:val="List2"/>
    <w:rsid w:val="006A255F"/>
    <w:pPr>
      <w:numPr>
        <w:numId w:val="13"/>
      </w:numPr>
      <w:tabs>
        <w:tab w:val="clear" w:pos="680"/>
      </w:tabs>
    </w:pPr>
  </w:style>
  <w:style w:type="paragraph" w:customStyle="1" w:styleId="SuperHeading">
    <w:name w:val="SuperHeading"/>
    <w:basedOn w:val="Normal"/>
    <w:rsid w:val="006A255F"/>
    <w:pPr>
      <w:spacing w:before="240" w:after="120"/>
      <w:outlineLvl w:val="0"/>
    </w:pPr>
    <w:rPr>
      <w:rFonts w:ascii="Times New Roman" w:hAnsi="Times New Roman"/>
      <w:b/>
      <w:sz w:val="32"/>
    </w:rPr>
  </w:style>
  <w:style w:type="paragraph" w:customStyle="1" w:styleId="AllowPageBreak">
    <w:name w:val="AllowPageBreak"/>
    <w:rsid w:val="006A25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25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5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5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5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5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5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5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55F"/>
    <w:rPr>
      <w:rFonts w:ascii="Courier New" w:eastAsia="Times New Roman" w:hAnsi="Courier New" w:cs="Times New Roman"/>
      <w:i/>
      <w:szCs w:val="20"/>
      <w:lang w:eastAsia="en-US"/>
    </w:rPr>
  </w:style>
  <w:style w:type="paragraph" w:customStyle="1" w:styleId="HeadingBase">
    <w:name w:val="Heading Base"/>
    <w:rsid w:val="006A25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55F"/>
    <w:pPr>
      <w:tabs>
        <w:tab w:val="right" w:leader="dot" w:pos="9072"/>
      </w:tabs>
      <w:ind w:left="567"/>
    </w:pPr>
    <w:rPr>
      <w:szCs w:val="22"/>
    </w:rPr>
  </w:style>
  <w:style w:type="paragraph" w:customStyle="1" w:styleId="TOCBase">
    <w:name w:val="TOC Base"/>
    <w:rsid w:val="006A25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55F"/>
    <w:pPr>
      <w:tabs>
        <w:tab w:val="right" w:leader="dot" w:pos="9072"/>
      </w:tabs>
      <w:spacing w:before="40" w:after="40"/>
      <w:ind w:left="284"/>
    </w:pPr>
    <w:rPr>
      <w:rFonts w:ascii="Times New Roman" w:hAnsi="Times New Roman"/>
    </w:rPr>
  </w:style>
  <w:style w:type="paragraph" w:styleId="TOC1">
    <w:name w:val="toc 1"/>
    <w:basedOn w:val="TOCBase"/>
    <w:next w:val="Normal"/>
    <w:rsid w:val="006A25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5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55F"/>
    <w:rPr>
      <w:rFonts w:ascii="Times New Roman" w:eastAsia="Times New Roman" w:hAnsi="Times New Roman" w:cs="Times New Roman"/>
      <w:sz w:val="16"/>
      <w:lang w:eastAsia="en-US"/>
    </w:rPr>
  </w:style>
  <w:style w:type="paragraph" w:styleId="Title">
    <w:name w:val="Title"/>
    <w:basedOn w:val="HeadingBase"/>
    <w:link w:val="TitleChar"/>
    <w:qFormat/>
    <w:rsid w:val="006A255F"/>
    <w:pPr>
      <w:spacing w:before="5040"/>
      <w:jc w:val="center"/>
    </w:pPr>
    <w:rPr>
      <w:sz w:val="48"/>
      <w:szCs w:val="72"/>
      <w:lang w:val="en-US"/>
    </w:rPr>
  </w:style>
  <w:style w:type="character" w:customStyle="1" w:styleId="TitleChar">
    <w:name w:val="Title Char"/>
    <w:basedOn w:val="DefaultParagraphFont"/>
    <w:link w:val="Title"/>
    <w:rsid w:val="006A25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55F"/>
    <w:pPr>
      <w:tabs>
        <w:tab w:val="left" w:pos="3600"/>
        <w:tab w:val="left" w:pos="3958"/>
      </w:tabs>
    </w:pPr>
  </w:style>
  <w:style w:type="paragraph" w:styleId="List">
    <w:name w:val="List"/>
    <w:basedOn w:val="BodyText"/>
    <w:next w:val="BodyText"/>
    <w:rsid w:val="006A255F"/>
    <w:pPr>
      <w:tabs>
        <w:tab w:val="left" w:pos="340"/>
      </w:tabs>
      <w:spacing w:before="60" w:after="60"/>
      <w:ind w:left="340" w:hanging="340"/>
    </w:pPr>
  </w:style>
  <w:style w:type="paragraph" w:customStyle="1" w:styleId="Note">
    <w:name w:val="Note"/>
    <w:basedOn w:val="BodyText"/>
    <w:rsid w:val="006A25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255F"/>
    <w:rPr>
      <w:b/>
      <w:spacing w:val="0"/>
    </w:rPr>
  </w:style>
  <w:style w:type="paragraph" w:customStyle="1" w:styleId="SuperTitle">
    <w:name w:val="SuperTitle"/>
    <w:basedOn w:val="Title"/>
    <w:rsid w:val="006A255F"/>
    <w:pPr>
      <w:framePr w:wrap="auto" w:hAnchor="text" w:y="6049"/>
    </w:pPr>
    <w:rPr>
      <w:color w:val="000000"/>
      <w:sz w:val="40"/>
    </w:rPr>
  </w:style>
  <w:style w:type="paragraph" w:customStyle="1" w:styleId="TOCTitle">
    <w:name w:val="TOCTitle"/>
    <w:basedOn w:val="Heading1"/>
    <w:rsid w:val="006A255F"/>
    <w:pPr>
      <w:spacing w:after="240"/>
      <w:jc w:val="center"/>
      <w:outlineLvl w:val="9"/>
    </w:pPr>
    <w:rPr>
      <w:caps/>
    </w:rPr>
  </w:style>
  <w:style w:type="paragraph" w:customStyle="1" w:styleId="Version">
    <w:name w:val="Version"/>
    <w:rsid w:val="006A25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255F"/>
    <w:pPr>
      <w:keepNext w:val="0"/>
      <w:tabs>
        <w:tab w:val="right" w:pos="4176"/>
      </w:tabs>
      <w:ind w:left="198" w:hanging="198"/>
    </w:pPr>
    <w:rPr>
      <w:rFonts w:ascii="Garamond" w:hAnsi="Garamond"/>
    </w:rPr>
  </w:style>
  <w:style w:type="paragraph" w:styleId="IndexHeading">
    <w:name w:val="index heading"/>
    <w:basedOn w:val="Normal"/>
    <w:next w:val="Index1"/>
    <w:semiHidden/>
    <w:rsid w:val="006A255F"/>
    <w:pPr>
      <w:spacing w:before="120" w:after="120"/>
    </w:pPr>
    <w:rPr>
      <w:rFonts w:ascii="Arial" w:hAnsi="Arial"/>
      <w:b/>
      <w:color w:val="918585"/>
      <w:sz w:val="24"/>
    </w:rPr>
  </w:style>
  <w:style w:type="paragraph" w:styleId="Header">
    <w:name w:val="header"/>
    <w:basedOn w:val="Normal"/>
    <w:link w:val="HeaderChar"/>
    <w:rsid w:val="006A25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55F"/>
    <w:rPr>
      <w:rFonts w:ascii="Times New Roman" w:eastAsia="Times New Roman" w:hAnsi="Times New Roman" w:cs="Times New Roman"/>
      <w:sz w:val="16"/>
      <w:szCs w:val="20"/>
      <w:lang w:val="en-GB" w:eastAsia="en-US"/>
    </w:rPr>
  </w:style>
  <w:style w:type="paragraph" w:customStyle="1" w:styleId="Chapter">
    <w:name w:val="Chapter"/>
    <w:basedOn w:val="Normal"/>
    <w:rsid w:val="006A255F"/>
    <w:pPr>
      <w:spacing w:before="240"/>
    </w:pPr>
    <w:rPr>
      <w:rFonts w:ascii="Times New Roman" w:hAnsi="Times New Roman"/>
      <w:smallCaps/>
      <w:spacing w:val="80"/>
      <w:sz w:val="28"/>
    </w:rPr>
  </w:style>
  <w:style w:type="paragraph" w:customStyle="1" w:styleId="InChapter">
    <w:name w:val="InChapter"/>
    <w:basedOn w:val="Heading3"/>
    <w:rsid w:val="006A255F"/>
    <w:pPr>
      <w:spacing w:after="240"/>
      <w:outlineLvl w:val="9"/>
    </w:pPr>
    <w:rPr>
      <w:noProof/>
    </w:rPr>
  </w:style>
  <w:style w:type="paragraph" w:styleId="Index2">
    <w:name w:val="index 2"/>
    <w:basedOn w:val="Normal"/>
    <w:next w:val="Normal"/>
    <w:semiHidden/>
    <w:rsid w:val="006A255F"/>
    <w:pPr>
      <w:tabs>
        <w:tab w:val="right" w:pos="4176"/>
      </w:tabs>
      <w:ind w:left="568" w:hanging="284"/>
    </w:pPr>
    <w:rPr>
      <w:rFonts w:ascii="Garamond" w:hAnsi="Garamond"/>
    </w:rPr>
  </w:style>
  <w:style w:type="paragraph" w:customStyle="1" w:styleId="Byline">
    <w:name w:val="Byline"/>
    <w:rsid w:val="006A25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55F"/>
    <w:pPr>
      <w:tabs>
        <w:tab w:val="clear" w:pos="3600"/>
        <w:tab w:val="clear" w:pos="3958"/>
      </w:tabs>
      <w:jc w:val="right"/>
    </w:pPr>
  </w:style>
  <w:style w:type="character" w:styleId="Emphasis">
    <w:name w:val="Emphasis"/>
    <w:basedOn w:val="DefaultParagraphFont"/>
    <w:qFormat/>
    <w:rsid w:val="006A255F"/>
    <w:rPr>
      <w:i/>
    </w:rPr>
  </w:style>
  <w:style w:type="paragraph" w:styleId="Caption">
    <w:name w:val="caption"/>
    <w:basedOn w:val="BodyText"/>
    <w:next w:val="Normal"/>
    <w:qFormat/>
    <w:rsid w:val="006A255F"/>
    <w:pPr>
      <w:framePr w:w="2268" w:hSpace="181" w:vSpace="181" w:wrap="around" w:vAnchor="text" w:hAnchor="page" w:x="1135" w:y="285" w:anchorLock="1"/>
    </w:pPr>
    <w:rPr>
      <w:i/>
    </w:rPr>
  </w:style>
  <w:style w:type="paragraph" w:customStyle="1" w:styleId="MiniTOCTitle">
    <w:name w:val="MiniTOCTitle"/>
    <w:basedOn w:val="Heading4"/>
    <w:rsid w:val="006A255F"/>
    <w:pPr>
      <w:spacing w:before="240"/>
      <w:outlineLvl w:val="9"/>
    </w:pPr>
    <w:rPr>
      <w:noProof/>
      <w:sz w:val="24"/>
    </w:rPr>
  </w:style>
  <w:style w:type="paragraph" w:customStyle="1" w:styleId="MiniTOCItem">
    <w:name w:val="MiniTOCItem"/>
    <w:basedOn w:val="ListBullet"/>
    <w:rsid w:val="006A255F"/>
    <w:pPr>
      <w:numPr>
        <w:numId w:val="0"/>
      </w:numPr>
      <w:tabs>
        <w:tab w:val="right" w:leader="dot" w:pos="6521"/>
      </w:tabs>
      <w:spacing w:before="0" w:after="0"/>
    </w:pPr>
  </w:style>
  <w:style w:type="paragraph" w:customStyle="1" w:styleId="TOFTitle">
    <w:name w:val="TOFTitle"/>
    <w:basedOn w:val="TOCTitle"/>
    <w:rsid w:val="006A255F"/>
  </w:style>
  <w:style w:type="paragraph" w:styleId="TableofFigures">
    <w:name w:val="table of figures"/>
    <w:basedOn w:val="Normal"/>
    <w:next w:val="Normal"/>
    <w:semiHidden/>
    <w:rsid w:val="006A255F"/>
    <w:pPr>
      <w:tabs>
        <w:tab w:val="right" w:leader="dot" w:pos="9072"/>
      </w:tabs>
      <w:ind w:left="970" w:hanging="403"/>
    </w:pPr>
    <w:rPr>
      <w:rFonts w:ascii="Times New Roman" w:hAnsi="Times New Roman"/>
      <w:b/>
    </w:rPr>
  </w:style>
  <w:style w:type="paragraph" w:styleId="ListNumber">
    <w:name w:val="List Number"/>
    <w:basedOn w:val="List"/>
    <w:rsid w:val="006A255F"/>
    <w:pPr>
      <w:numPr>
        <w:numId w:val="15"/>
      </w:numPr>
      <w:tabs>
        <w:tab w:val="clear" w:pos="340"/>
      </w:tabs>
    </w:pPr>
  </w:style>
  <w:style w:type="character" w:customStyle="1" w:styleId="WingdingSymbols">
    <w:name w:val="Wingding Symbols"/>
    <w:rsid w:val="006A255F"/>
    <w:rPr>
      <w:rFonts w:ascii="Wingdings" w:hAnsi="Wingdings"/>
    </w:rPr>
  </w:style>
  <w:style w:type="paragraph" w:customStyle="1" w:styleId="TableHeading">
    <w:name w:val="Table Heading"/>
    <w:basedOn w:val="HeadingBase"/>
    <w:rsid w:val="006A255F"/>
    <w:pPr>
      <w:keepLines/>
      <w:pBdr>
        <w:bottom w:val="single" w:sz="6" w:space="1" w:color="918585"/>
      </w:pBdr>
      <w:spacing w:before="240"/>
    </w:pPr>
  </w:style>
  <w:style w:type="character" w:customStyle="1" w:styleId="HotSpot">
    <w:name w:val="HotSpot"/>
    <w:rsid w:val="006A255F"/>
    <w:rPr>
      <w:color w:val="0033CC"/>
      <w:u w:val="none"/>
    </w:rPr>
  </w:style>
  <w:style w:type="paragraph" w:customStyle="1" w:styleId="BodyTextRight">
    <w:name w:val="Body Text Right"/>
    <w:basedOn w:val="BodyText"/>
    <w:rsid w:val="006A255F"/>
    <w:pPr>
      <w:spacing w:before="0" w:after="0"/>
      <w:jc w:val="right"/>
    </w:pPr>
  </w:style>
  <w:style w:type="paragraph" w:styleId="Index3">
    <w:name w:val="index 3"/>
    <w:basedOn w:val="ListNumber2"/>
    <w:next w:val="Normal"/>
    <w:semiHidden/>
    <w:rsid w:val="006A255F"/>
    <w:pPr>
      <w:numPr>
        <w:numId w:val="0"/>
      </w:numPr>
      <w:tabs>
        <w:tab w:val="right" w:leader="dot" w:pos="4176"/>
      </w:tabs>
    </w:pPr>
  </w:style>
  <w:style w:type="paragraph" w:styleId="ListNumber2">
    <w:name w:val="List Number 2"/>
    <w:basedOn w:val="List2"/>
    <w:rsid w:val="006A255F"/>
    <w:pPr>
      <w:numPr>
        <w:numId w:val="10"/>
      </w:numPr>
      <w:tabs>
        <w:tab w:val="clear" w:pos="1060"/>
      </w:tabs>
    </w:pPr>
  </w:style>
  <w:style w:type="paragraph" w:customStyle="1" w:styleId="MarginNote">
    <w:name w:val="Margin Note"/>
    <w:basedOn w:val="BodyText"/>
    <w:rsid w:val="006A25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5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5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55F"/>
    <w:rPr>
      <w:sz w:val="32"/>
    </w:rPr>
  </w:style>
  <w:style w:type="paragraph" w:customStyle="1" w:styleId="HeadingProcedure">
    <w:name w:val="Heading Procedure"/>
    <w:basedOn w:val="HeadingBase"/>
    <w:next w:val="Normal"/>
    <w:rsid w:val="006A255F"/>
    <w:pPr>
      <w:tabs>
        <w:tab w:val="left" w:pos="0"/>
      </w:tabs>
      <w:spacing w:before="120" w:after="60"/>
    </w:pPr>
    <w:rPr>
      <w:i/>
      <w:color w:val="918585"/>
      <w:sz w:val="22"/>
    </w:rPr>
  </w:style>
  <w:style w:type="paragraph" w:customStyle="1" w:styleId="TableBodyText">
    <w:name w:val="Table Body Text"/>
    <w:basedOn w:val="BodyText"/>
    <w:rsid w:val="006A255F"/>
    <w:pPr>
      <w:spacing w:before="60" w:after="60"/>
    </w:pPr>
  </w:style>
  <w:style w:type="paragraph" w:styleId="ListContinue">
    <w:name w:val="List Continue"/>
    <w:basedOn w:val="List"/>
    <w:rsid w:val="006A255F"/>
    <w:pPr>
      <w:ind w:firstLine="0"/>
    </w:pPr>
  </w:style>
  <w:style w:type="paragraph" w:customStyle="1" w:styleId="ListNote">
    <w:name w:val="List Note"/>
    <w:basedOn w:val="List"/>
    <w:rsid w:val="006A255F"/>
    <w:pPr>
      <w:pBdr>
        <w:top w:val="single" w:sz="6" w:space="2" w:color="918585"/>
        <w:bottom w:val="single" w:sz="6" w:space="2" w:color="918585"/>
      </w:pBdr>
      <w:tabs>
        <w:tab w:val="left" w:pos="1021"/>
      </w:tabs>
      <w:ind w:firstLine="0"/>
    </w:pPr>
  </w:style>
  <w:style w:type="paragraph" w:customStyle="1" w:styleId="Warning">
    <w:name w:val="Warning"/>
    <w:basedOn w:val="BodyText"/>
    <w:rsid w:val="006A255F"/>
    <w:pPr>
      <w:shd w:val="clear" w:color="auto" w:fill="D9D9D9"/>
      <w:tabs>
        <w:tab w:val="left" w:pos="992"/>
      </w:tabs>
      <w:ind w:left="119" w:right="119"/>
    </w:pPr>
    <w:rPr>
      <w:sz w:val="20"/>
    </w:rPr>
  </w:style>
  <w:style w:type="paragraph" w:customStyle="1" w:styleId="MarginIcons">
    <w:name w:val="Margin Icons"/>
    <w:basedOn w:val="BodyText"/>
    <w:rsid w:val="006A25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55F"/>
    <w:rPr>
      <w:rFonts w:ascii="Courier New" w:hAnsi="Courier New"/>
    </w:rPr>
  </w:style>
  <w:style w:type="paragraph" w:customStyle="1" w:styleId="NoteBullet">
    <w:name w:val="Note Bullet"/>
    <w:basedOn w:val="Note"/>
    <w:rsid w:val="006A255F"/>
    <w:pPr>
      <w:tabs>
        <w:tab w:val="clear" w:pos="680"/>
      </w:tabs>
      <w:spacing w:before="60" w:after="60"/>
    </w:pPr>
  </w:style>
  <w:style w:type="paragraph" w:customStyle="1" w:styleId="SubHeading2">
    <w:name w:val="SubHeading2"/>
    <w:basedOn w:val="HeadingBase"/>
    <w:rsid w:val="006A255F"/>
    <w:pPr>
      <w:spacing w:before="240" w:after="60"/>
    </w:pPr>
    <w:rPr>
      <w:sz w:val="20"/>
    </w:rPr>
  </w:style>
  <w:style w:type="paragraph" w:customStyle="1" w:styleId="SubHeading1">
    <w:name w:val="SubHeading1"/>
    <w:basedOn w:val="HeadingBase"/>
    <w:rsid w:val="006A255F"/>
    <w:pPr>
      <w:spacing w:before="240" w:after="60"/>
    </w:pPr>
    <w:rPr>
      <w:color w:val="918585"/>
      <w:sz w:val="22"/>
    </w:rPr>
  </w:style>
  <w:style w:type="paragraph" w:customStyle="1" w:styleId="SideHeading">
    <w:name w:val="Side Heading"/>
    <w:basedOn w:val="HeadingBase"/>
    <w:rsid w:val="006A25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55F"/>
    <w:pPr>
      <w:tabs>
        <w:tab w:val="num" w:pos="360"/>
      </w:tabs>
    </w:pPr>
  </w:style>
  <w:style w:type="paragraph" w:styleId="PlainText">
    <w:name w:val="Plain Text"/>
    <w:basedOn w:val="Normal"/>
    <w:link w:val="PlainTextChar"/>
    <w:rsid w:val="006A255F"/>
    <w:rPr>
      <w:sz w:val="20"/>
    </w:rPr>
  </w:style>
  <w:style w:type="character" w:customStyle="1" w:styleId="PlainTextChar">
    <w:name w:val="Plain Text Char"/>
    <w:basedOn w:val="DefaultParagraphFont"/>
    <w:link w:val="PlainText"/>
    <w:rsid w:val="006A255F"/>
    <w:rPr>
      <w:rFonts w:ascii="Courier New" w:eastAsia="Times New Roman" w:hAnsi="Courier New" w:cs="Times New Roman"/>
      <w:sz w:val="20"/>
      <w:szCs w:val="20"/>
      <w:lang w:eastAsia="en-US"/>
    </w:rPr>
  </w:style>
  <w:style w:type="character" w:customStyle="1" w:styleId="MenuOption">
    <w:name w:val="Menu Option"/>
    <w:basedOn w:val="DefaultParagraphFont"/>
    <w:rsid w:val="006A255F"/>
    <w:rPr>
      <w:b/>
      <w:smallCaps/>
    </w:rPr>
  </w:style>
  <w:style w:type="paragraph" w:customStyle="1" w:styleId="TableListNumber">
    <w:name w:val="Table List Number"/>
    <w:basedOn w:val="ListNumber"/>
    <w:rsid w:val="006A255F"/>
    <w:pPr>
      <w:numPr>
        <w:numId w:val="0"/>
      </w:numPr>
    </w:pPr>
  </w:style>
  <w:style w:type="paragraph" w:styleId="TOC4">
    <w:name w:val="toc 4"/>
    <w:basedOn w:val="TOCBase"/>
    <w:next w:val="Normal"/>
    <w:semiHidden/>
    <w:rsid w:val="006A255F"/>
    <w:pPr>
      <w:tabs>
        <w:tab w:val="right" w:leader="dot" w:pos="9071"/>
      </w:tabs>
      <w:ind w:left="1701"/>
    </w:pPr>
  </w:style>
  <w:style w:type="paragraph" w:customStyle="1" w:styleId="ListAlpha">
    <w:name w:val="List Alpha"/>
    <w:basedOn w:val="List"/>
    <w:rsid w:val="006A255F"/>
    <w:pPr>
      <w:numPr>
        <w:numId w:val="9"/>
      </w:numPr>
    </w:pPr>
  </w:style>
  <w:style w:type="paragraph" w:customStyle="1" w:styleId="ListAlpha2">
    <w:name w:val="List Alpha 2"/>
    <w:basedOn w:val="List2"/>
    <w:rsid w:val="006A255F"/>
    <w:pPr>
      <w:numPr>
        <w:numId w:val="8"/>
      </w:numPr>
    </w:pPr>
  </w:style>
  <w:style w:type="paragraph" w:styleId="List2">
    <w:name w:val="List 2"/>
    <w:basedOn w:val="BodyText"/>
    <w:rsid w:val="006A255F"/>
    <w:pPr>
      <w:tabs>
        <w:tab w:val="left" w:pos="680"/>
      </w:tabs>
      <w:spacing w:before="60" w:after="60"/>
      <w:ind w:left="680" w:hanging="340"/>
    </w:pPr>
  </w:style>
  <w:style w:type="paragraph" w:styleId="List3">
    <w:name w:val="List 3"/>
    <w:basedOn w:val="BodyText"/>
    <w:rsid w:val="006A255F"/>
    <w:pPr>
      <w:tabs>
        <w:tab w:val="left" w:pos="1021"/>
      </w:tabs>
      <w:spacing w:before="60" w:after="60"/>
      <w:ind w:left="1020" w:hanging="340"/>
    </w:pPr>
  </w:style>
  <w:style w:type="paragraph" w:styleId="List4">
    <w:name w:val="List 4"/>
    <w:basedOn w:val="BodyText"/>
    <w:rsid w:val="006A255F"/>
    <w:pPr>
      <w:tabs>
        <w:tab w:val="left" w:pos="1361"/>
      </w:tabs>
      <w:spacing w:before="60" w:after="60"/>
      <w:ind w:left="1361" w:hanging="340"/>
    </w:pPr>
  </w:style>
  <w:style w:type="paragraph" w:styleId="List5">
    <w:name w:val="List 5"/>
    <w:basedOn w:val="BodyText"/>
    <w:rsid w:val="006A255F"/>
    <w:pPr>
      <w:tabs>
        <w:tab w:val="left" w:pos="1701"/>
      </w:tabs>
      <w:spacing w:before="60" w:after="60"/>
      <w:ind w:left="1701" w:hanging="340"/>
    </w:pPr>
  </w:style>
  <w:style w:type="paragraph" w:styleId="ListBullet3">
    <w:name w:val="List Bullet 3"/>
    <w:basedOn w:val="List3"/>
    <w:rsid w:val="006A255F"/>
    <w:pPr>
      <w:numPr>
        <w:numId w:val="14"/>
      </w:numPr>
      <w:tabs>
        <w:tab w:val="clear" w:pos="1021"/>
      </w:tabs>
      <w:ind w:left="1037" w:hanging="357"/>
    </w:pPr>
  </w:style>
  <w:style w:type="paragraph" w:styleId="ListBullet4">
    <w:name w:val="List Bullet 4"/>
    <w:basedOn w:val="List4"/>
    <w:rsid w:val="006A255F"/>
    <w:pPr>
      <w:numPr>
        <w:numId w:val="3"/>
      </w:numPr>
      <w:tabs>
        <w:tab w:val="clear" w:pos="1361"/>
      </w:tabs>
    </w:pPr>
  </w:style>
  <w:style w:type="paragraph" w:styleId="ListBullet5">
    <w:name w:val="List Bullet 5"/>
    <w:basedOn w:val="List5"/>
    <w:rsid w:val="006A255F"/>
    <w:pPr>
      <w:numPr>
        <w:numId w:val="4"/>
      </w:numPr>
    </w:pPr>
  </w:style>
  <w:style w:type="paragraph" w:styleId="ListContinue2">
    <w:name w:val="List Continue 2"/>
    <w:basedOn w:val="List2"/>
    <w:rsid w:val="006A255F"/>
    <w:pPr>
      <w:ind w:firstLine="0"/>
    </w:pPr>
  </w:style>
  <w:style w:type="paragraph" w:styleId="ListContinue3">
    <w:name w:val="List Continue 3"/>
    <w:basedOn w:val="List3"/>
    <w:rsid w:val="006A255F"/>
    <w:pPr>
      <w:ind w:left="1021" w:firstLine="0"/>
    </w:pPr>
  </w:style>
  <w:style w:type="paragraph" w:styleId="ListContinue4">
    <w:name w:val="List Continue 4"/>
    <w:basedOn w:val="List4"/>
    <w:rsid w:val="006A255F"/>
    <w:pPr>
      <w:ind w:firstLine="0"/>
    </w:pPr>
  </w:style>
  <w:style w:type="paragraph" w:styleId="ListContinue5">
    <w:name w:val="List Continue 5"/>
    <w:basedOn w:val="List5"/>
    <w:rsid w:val="006A255F"/>
    <w:pPr>
      <w:ind w:firstLine="0"/>
    </w:pPr>
  </w:style>
  <w:style w:type="paragraph" w:styleId="ListNumber3">
    <w:name w:val="List Number 3"/>
    <w:basedOn w:val="List3"/>
    <w:rsid w:val="006A255F"/>
    <w:pPr>
      <w:numPr>
        <w:numId w:val="5"/>
      </w:numPr>
    </w:pPr>
  </w:style>
  <w:style w:type="paragraph" w:styleId="ListNumber4">
    <w:name w:val="List Number 4"/>
    <w:basedOn w:val="List4"/>
    <w:rsid w:val="006A255F"/>
    <w:pPr>
      <w:numPr>
        <w:numId w:val="6"/>
      </w:numPr>
    </w:pPr>
  </w:style>
  <w:style w:type="paragraph" w:styleId="ListNumber5">
    <w:name w:val="List Number 5"/>
    <w:basedOn w:val="List5"/>
    <w:rsid w:val="006A255F"/>
    <w:pPr>
      <w:numPr>
        <w:numId w:val="7"/>
      </w:numPr>
    </w:pPr>
  </w:style>
  <w:style w:type="paragraph" w:styleId="BlockText">
    <w:name w:val="Block Text"/>
    <w:basedOn w:val="Normal"/>
    <w:rsid w:val="006A255F"/>
    <w:pPr>
      <w:spacing w:after="120"/>
      <w:ind w:left="1440" w:right="1440"/>
    </w:pPr>
  </w:style>
  <w:style w:type="character" w:customStyle="1" w:styleId="Subscript">
    <w:name w:val="Subscript"/>
    <w:basedOn w:val="DefaultParagraphFont"/>
    <w:rsid w:val="006A255F"/>
    <w:rPr>
      <w:sz w:val="16"/>
      <w:vertAlign w:val="subscript"/>
    </w:rPr>
  </w:style>
  <w:style w:type="character" w:customStyle="1" w:styleId="Superscript">
    <w:name w:val="Superscript"/>
    <w:basedOn w:val="DefaultParagraphFont"/>
    <w:rsid w:val="006A255F"/>
    <w:rPr>
      <w:sz w:val="16"/>
      <w:vertAlign w:val="superscript"/>
    </w:rPr>
  </w:style>
  <w:style w:type="character" w:customStyle="1" w:styleId="Symbols">
    <w:name w:val="Symbols"/>
    <w:basedOn w:val="DefaultParagraphFont"/>
    <w:rsid w:val="006A255F"/>
    <w:rPr>
      <w:rFonts w:ascii="Symbol" w:hAnsi="Symbol"/>
    </w:rPr>
  </w:style>
  <w:style w:type="character" w:customStyle="1" w:styleId="MenuOptions">
    <w:name w:val="Menu Options"/>
    <w:basedOn w:val="DefaultParagraphFont"/>
    <w:rsid w:val="006A255F"/>
    <w:rPr>
      <w:rFonts w:ascii="Arial Narrow" w:hAnsi="Arial Narrow"/>
      <w:smallCaps/>
    </w:rPr>
  </w:style>
  <w:style w:type="character" w:customStyle="1" w:styleId="Buttons">
    <w:name w:val="Buttons"/>
    <w:basedOn w:val="DefaultParagraphFont"/>
    <w:rsid w:val="006A255F"/>
    <w:rPr>
      <w:b/>
    </w:rPr>
  </w:style>
  <w:style w:type="character" w:customStyle="1" w:styleId="Underlined">
    <w:name w:val="Underlined"/>
    <w:basedOn w:val="DefaultParagraphFont"/>
    <w:rsid w:val="006A255F"/>
    <w:rPr>
      <w:u w:val="single"/>
    </w:rPr>
  </w:style>
  <w:style w:type="paragraph" w:customStyle="1" w:styleId="TableBodyTextRight">
    <w:name w:val="Table Body Text Right"/>
    <w:basedOn w:val="TableBodyText"/>
    <w:rsid w:val="006A255F"/>
    <w:pPr>
      <w:widowControl w:val="0"/>
      <w:autoSpaceDE w:val="0"/>
      <w:autoSpaceDN w:val="0"/>
      <w:adjustRightInd w:val="0"/>
      <w:jc w:val="right"/>
    </w:pPr>
    <w:rPr>
      <w:rFonts w:cs="Arial"/>
      <w:szCs w:val="18"/>
    </w:rPr>
  </w:style>
  <w:style w:type="paragraph" w:customStyle="1" w:styleId="CopyrightText">
    <w:name w:val="Copyright Text"/>
    <w:basedOn w:val="BodyText"/>
    <w:rsid w:val="006A255F"/>
    <w:rPr>
      <w:sz w:val="18"/>
    </w:rPr>
  </w:style>
  <w:style w:type="paragraph" w:customStyle="1" w:styleId="BodySmallRight">
    <w:name w:val="Body Small Right"/>
    <w:basedOn w:val="BodyTextRight"/>
    <w:rsid w:val="006A255F"/>
    <w:rPr>
      <w:sz w:val="18"/>
      <w:szCs w:val="18"/>
    </w:rPr>
  </w:style>
  <w:style w:type="paragraph" w:customStyle="1" w:styleId="MarginEdition">
    <w:name w:val="Margin Edition"/>
    <w:basedOn w:val="MarginNote"/>
    <w:rsid w:val="006A255F"/>
    <w:pPr>
      <w:spacing w:before="0" w:after="0"/>
    </w:pPr>
    <w:rPr>
      <w:rFonts w:ascii="Times New Roman" w:hAnsi="Times New Roman"/>
      <w:color w:val="999999"/>
    </w:rPr>
  </w:style>
  <w:style w:type="paragraph" w:customStyle="1" w:styleId="Spacer">
    <w:name w:val="Spacer"/>
    <w:basedOn w:val="Normal"/>
    <w:rsid w:val="006A255F"/>
    <w:rPr>
      <w:sz w:val="2"/>
      <w:szCs w:val="2"/>
    </w:rPr>
  </w:style>
  <w:style w:type="character" w:customStyle="1" w:styleId="Small">
    <w:name w:val="Small"/>
    <w:basedOn w:val="DefaultParagraphFont"/>
    <w:rsid w:val="006A255F"/>
    <w:rPr>
      <w:sz w:val="16"/>
    </w:rPr>
  </w:style>
  <w:style w:type="paragraph" w:customStyle="1" w:styleId="WideTable">
    <w:name w:val="Wide Table"/>
    <w:basedOn w:val="Normal"/>
    <w:rsid w:val="006A255F"/>
    <w:pPr>
      <w:ind w:left="-1418"/>
    </w:pPr>
    <w:rPr>
      <w:sz w:val="2"/>
      <w:szCs w:val="2"/>
    </w:rPr>
  </w:style>
  <w:style w:type="character" w:styleId="PageNumber">
    <w:name w:val="page number"/>
    <w:basedOn w:val="DefaultParagraphFont"/>
    <w:rsid w:val="006A255F"/>
  </w:style>
  <w:style w:type="paragraph" w:styleId="Quote">
    <w:name w:val="Quote"/>
    <w:basedOn w:val="Heading1"/>
    <w:link w:val="QuoteChar"/>
    <w:qFormat/>
    <w:rsid w:val="006A255F"/>
    <w:rPr>
      <w:b w:val="0"/>
      <w:sz w:val="72"/>
      <w:szCs w:val="72"/>
      <w:lang w:val="en-NZ"/>
    </w:rPr>
  </w:style>
  <w:style w:type="character" w:customStyle="1" w:styleId="QuoteChar">
    <w:name w:val="Quote Char"/>
    <w:basedOn w:val="DefaultParagraphFont"/>
    <w:link w:val="Quote"/>
    <w:rsid w:val="006A25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55F"/>
    <w:pPr>
      <w:pageBreakBefore/>
    </w:pPr>
  </w:style>
  <w:style w:type="paragraph" w:customStyle="1" w:styleId="Border">
    <w:name w:val="Border"/>
    <w:basedOn w:val="Normal"/>
    <w:qFormat/>
    <w:rsid w:val="006A25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55F"/>
    <w:rPr>
      <w:b/>
      <w:bCs/>
      <w:i/>
      <w:iCs/>
      <w:color w:val="auto"/>
    </w:rPr>
  </w:style>
  <w:style w:type="paragraph" w:styleId="IntenseQuote">
    <w:name w:val="Intense Quote"/>
    <w:basedOn w:val="Normal"/>
    <w:next w:val="Normal"/>
    <w:link w:val="IntenseQuoteChar"/>
    <w:uiPriority w:val="30"/>
    <w:qFormat/>
    <w:rsid w:val="006A25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5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55F"/>
    <w:rPr>
      <w:smallCaps/>
      <w:color w:val="auto"/>
      <w:u w:val="single"/>
    </w:rPr>
  </w:style>
  <w:style w:type="character" w:styleId="IntenseReference">
    <w:name w:val="Intense Reference"/>
    <w:basedOn w:val="DefaultParagraphFont"/>
    <w:uiPriority w:val="32"/>
    <w:qFormat/>
    <w:rsid w:val="006A255F"/>
    <w:rPr>
      <w:b/>
      <w:bCs/>
      <w:smallCaps/>
      <w:color w:val="auto"/>
      <w:spacing w:val="5"/>
      <w:u w:val="single"/>
    </w:rPr>
  </w:style>
  <w:style w:type="paragraph" w:customStyle="1" w:styleId="2ColumnHeading">
    <w:name w:val="2Column Heading"/>
    <w:basedOn w:val="BodyText"/>
    <w:qFormat/>
    <w:rsid w:val="006A255F"/>
    <w:pPr>
      <w:spacing w:after="60"/>
      <w:ind w:left="-2268"/>
    </w:pPr>
    <w:rPr>
      <w:b/>
    </w:rPr>
  </w:style>
  <w:style w:type="paragraph" w:customStyle="1" w:styleId="Heading1TOC">
    <w:name w:val="Heading1 TOC"/>
    <w:basedOn w:val="Normal"/>
    <w:qFormat/>
    <w:rsid w:val="006A255F"/>
    <w:pPr>
      <w:spacing w:before="240" w:after="120"/>
    </w:pPr>
    <w:rPr>
      <w:rFonts w:ascii="Times New Roman" w:hAnsi="Times New Roman"/>
      <w:b/>
      <w:sz w:val="32"/>
    </w:rPr>
  </w:style>
  <w:style w:type="paragraph" w:customStyle="1" w:styleId="Heading2TOC">
    <w:name w:val="Heading2 TOC"/>
    <w:basedOn w:val="Normal"/>
    <w:qFormat/>
    <w:rsid w:val="006A255F"/>
    <w:pPr>
      <w:spacing w:before="240" w:after="60"/>
    </w:pPr>
    <w:rPr>
      <w:rFonts w:ascii="Times New Roman" w:hAnsi="Times New Roman"/>
      <w:b/>
      <w:sz w:val="28"/>
    </w:rPr>
  </w:style>
  <w:style w:type="character" w:customStyle="1" w:styleId="Underline">
    <w:name w:val="Underline"/>
    <w:basedOn w:val="DefaultParagraphFont"/>
    <w:qFormat/>
    <w:rsid w:val="006A255F"/>
    <w:rPr>
      <w:u w:val="single"/>
    </w:rPr>
  </w:style>
  <w:style w:type="character" w:customStyle="1" w:styleId="BoldandItalics">
    <w:name w:val="Bold and Italics"/>
    <w:qFormat/>
    <w:rsid w:val="006A255F"/>
    <w:rPr>
      <w:b/>
      <w:i/>
      <w:u w:val="none"/>
    </w:rPr>
  </w:style>
  <w:style w:type="paragraph" w:styleId="BalloonText">
    <w:name w:val="Balloon Text"/>
    <w:basedOn w:val="Normal"/>
    <w:link w:val="BalloonTextChar"/>
    <w:rsid w:val="006A255F"/>
    <w:rPr>
      <w:rFonts w:ascii="Tahoma" w:hAnsi="Tahoma" w:cs="Tahoma"/>
      <w:sz w:val="16"/>
      <w:szCs w:val="16"/>
    </w:rPr>
  </w:style>
  <w:style w:type="character" w:customStyle="1" w:styleId="BalloonTextChar">
    <w:name w:val="Balloon Text Char"/>
    <w:basedOn w:val="DefaultParagraphFont"/>
    <w:link w:val="BalloonText"/>
    <w:rsid w:val="006A25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5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25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55F"/>
    <w:rPr>
      <w:b/>
      <w:color w:val="660033"/>
      <w:spacing w:val="0"/>
    </w:rPr>
  </w:style>
  <w:style w:type="paragraph" w:customStyle="1" w:styleId="Nameditemlist">
    <w:name w:val="Named item list"/>
    <w:basedOn w:val="BodyText"/>
    <w:qFormat/>
    <w:rsid w:val="006A255F"/>
    <w:pPr>
      <w:tabs>
        <w:tab w:val="left" w:pos="2835"/>
      </w:tabs>
      <w:ind w:left="2835" w:hanging="2835"/>
    </w:pPr>
  </w:style>
  <w:style w:type="paragraph" w:customStyle="1" w:styleId="BodyTextnopadding">
    <w:name w:val="Body Text no padding"/>
    <w:basedOn w:val="BodyText"/>
    <w:qFormat/>
    <w:rsid w:val="006A255F"/>
    <w:pPr>
      <w:spacing w:before="0" w:after="0"/>
    </w:pPr>
  </w:style>
  <w:style w:type="paragraph" w:customStyle="1" w:styleId="BodyTextBold">
    <w:name w:val="Body Text Bold"/>
    <w:basedOn w:val="BodyText"/>
    <w:qFormat/>
    <w:rsid w:val="006A255F"/>
    <w:rPr>
      <w:b/>
    </w:rPr>
  </w:style>
  <w:style w:type="character" w:styleId="Hyperlink">
    <w:name w:val="Hyperlink"/>
    <w:basedOn w:val="DefaultParagraphFont"/>
    <w:uiPriority w:val="99"/>
    <w:unhideWhenUsed/>
    <w:rsid w:val="004803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1128</Words>
  <Characters>7212</Characters>
  <Application>Microsoft Office Word</Application>
  <DocSecurity>0</DocSecurity>
  <Lines>257</Lines>
  <Paragraphs>148</Paragraphs>
  <ScaleCrop>false</ScaleCrop>
  <Company>Author-it Software Corporation Ltd.</Company>
  <LinksUpToDate>false</LinksUpToDate>
  <CharactersWithSpaces>8192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CPPFES2016 Inspect, test and maintain delivery layflat fire hoses</dc:title>
  <dc:subject>Approved</dc:subject>
  <dc:creator>BuildSkills Australia</dc:creator>
  <cp:keywords>Release: 1</cp:keywords>
  <dc:description>Review Date: 12 April 2008</dc:description>
  <cp:lastModifiedBy>HSD_TPCMSd.prod</cp:lastModifiedBy>
  <cp:revision>3</cp:revision>
  <dcterms:created xsi:type="dcterms:W3CDTF">2025-03-01T23:51:00Z</dcterms:created>
  <dcterms:modified xsi:type="dcterms:W3CDTF">2025-03-01T23:51:00Z</dcterms:modified>
</cp:coreProperties>
</file>