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3FE" w:rsidP="006963FE">
      <w:pPr>
        <w:pStyle w:val="Title"/>
      </w:pPr>
      <w:r>
        <w:fldChar w:fldCharType="begin"/>
      </w:r>
      <w:r>
        <w:instrText xml:space="preserve"> TITLE   \* MERGEFORMAT </w:instrText>
      </w:r>
      <w:r>
        <w:fldChar w:fldCharType="separate"/>
      </w:r>
      <w:r>
        <w:t>CPPFES2010 Inspect and test fire hose reels</w:t>
      </w:r>
      <w:r>
        <w:fldChar w:fldCharType="end"/>
      </w:r>
    </w:p>
    <w:p w:rsidR="006963FE" w:rsidP="006963FE">
      <w:pPr>
        <w:pStyle w:val="Version"/>
        <w:sectPr w:rsidSect="001B03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3F9" w:rsidP="001B03F9">
      <w:pPr>
        <w:pStyle w:val="SuperHeading"/>
      </w:pPr>
      <w:r w:rsidRPr="001B03F9">
        <w:t>CPPFES2010 Inspect and test fire hose reels</w:t>
      </w:r>
    </w:p>
    <w:p w:rsidR="00000000" w:rsidRPr="001B03F9" w:rsidP="001B03F9">
      <w:pPr>
        <w:pStyle w:val="Heading1"/>
      </w:pPr>
      <w:bookmarkStart w:id="1" w:name="O_1163387"/>
      <w:bookmarkEnd w:id="1"/>
      <w:r w:rsidRPr="001B03F9">
        <w:t>Modification History</w:t>
      </w:r>
    </w:p>
    <w:tbl>
      <w:tblPr>
        <w:tblW w:w="0" w:type="auto"/>
        <w:tblLayout w:type="fixed"/>
        <w:tblCellMar>
          <w:left w:w="62" w:type="dxa"/>
          <w:right w:w="62" w:type="dxa"/>
        </w:tblCellMar>
        <w:tblLook w:val="0000"/>
      </w:tblPr>
      <w:tblGrid>
        <w:gridCol w:w="1163"/>
        <w:gridCol w:w="7739"/>
      </w:tblGrid>
      <w:tr w:rsidTr="001B03F9">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Release 1</w:t>
            </w:r>
          </w:p>
        </w:tc>
        <w:tc>
          <w:tcPr>
            <w:tcW w:w="7739" w:type="dxa"/>
            <w:tcBorders>
              <w:top w:val="nil"/>
              <w:left w:val="nil"/>
              <w:bottom w:val="nil"/>
              <w:right w:val="nil"/>
            </w:tcBorders>
            <w:tcMar>
              <w:top w:w="0" w:type="dxa"/>
              <w:left w:w="62" w:type="dxa"/>
              <w:bottom w:w="0" w:type="dxa"/>
              <w:right w:w="62" w:type="dxa"/>
            </w:tcMar>
          </w:tcPr>
          <w:p w:rsidR="00000000" w:rsidRPr="001B03F9" w:rsidP="001B03F9">
            <w:pPr>
              <w:pStyle w:val="BodyText"/>
            </w:pPr>
            <w:r w:rsidRPr="001B03F9">
              <w:t>This version first released with CPP Property Services Training Package Release 13.0.</w:t>
            </w:r>
          </w:p>
          <w:p w:rsidR="00000000" w:rsidRPr="001B03F9" w:rsidP="001B03F9">
            <w:pPr>
              <w:pStyle w:val="BodyText"/>
            </w:pPr>
            <w:r w:rsidRPr="001B03F9">
              <w:t>Supersedes and is equivalent to CPPFES2010A Inspect and test fire hose reels.  Unit updated to meet the Standards for Training Pac</w:t>
            </w:r>
            <w:r w:rsidRPr="001B03F9">
              <w:t>kages 2012.</w:t>
            </w:r>
          </w:p>
        </w:tc>
      </w:tr>
    </w:tbl>
    <w:p w:rsidR="00000000" w:rsidRPr="001B03F9" w:rsidP="001B03F9">
      <w:pPr>
        <w:pStyle w:val="BodyText"/>
      </w:pPr>
    </w:p>
    <w:p w:rsidR="00000000" w:rsidRPr="001B03F9" w:rsidP="001B03F9">
      <w:pPr>
        <w:pStyle w:val="AllowPageBreak"/>
      </w:pPr>
    </w:p>
    <w:p w:rsidR="00000000" w:rsidRPr="001B03F9" w:rsidP="001B03F9">
      <w:pPr>
        <w:pStyle w:val="Heading1"/>
      </w:pPr>
      <w:bookmarkStart w:id="2" w:name="O_1163393"/>
      <w:bookmarkEnd w:id="2"/>
      <w:r w:rsidRPr="001B03F9">
        <w:t>Application</w:t>
      </w:r>
    </w:p>
    <w:p w:rsidR="00000000" w:rsidRPr="001B03F9" w:rsidP="006963FE">
      <w:pPr>
        <w:pStyle w:val="BodyText"/>
      </w:pPr>
      <w:r w:rsidRPr="001B03F9">
        <w:t xml:space="preserve">This unit of competency specifies the skills and knowledge required to inspect and test fire hose reels at client premises and replace hoses and drums. The replacement procedures apply to existing risers fitted </w:t>
      </w:r>
      <w:r w:rsidRPr="001B03F9">
        <w:t>with a control valve. Service activities are conducted in compliance with requirements of the relevant Australian Standards and National Construction Code (NCC).</w:t>
      </w:r>
    </w:p>
    <w:p w:rsidR="00000000" w:rsidRPr="001B03F9" w:rsidP="006963FE">
      <w:pPr>
        <w:pStyle w:val="BodyText"/>
      </w:pPr>
      <w:r w:rsidRPr="001B03F9">
        <w:t>The unit does not apply to any maintenance, replacement or repair functions that are restricte</w:t>
      </w:r>
      <w:r w:rsidRPr="001B03F9">
        <w:t>d to licensed trades or occupations.</w:t>
      </w:r>
    </w:p>
    <w:p w:rsidR="00000000" w:rsidRPr="001B03F9" w:rsidP="006963FE">
      <w:pPr>
        <w:pStyle w:val="BodyText"/>
      </w:pPr>
      <w:r w:rsidRPr="001B03F9">
        <w:t>The unit is suitable for those with basic skills and knowledge undertaking routine work tasks under the direction of more experienced workers.</w:t>
      </w:r>
    </w:p>
    <w:p w:rsidR="00000000" w:rsidRPr="001B03F9" w:rsidP="006963FE">
      <w:pPr>
        <w:pStyle w:val="BodyText"/>
      </w:pPr>
      <w:r w:rsidRPr="001B03F9">
        <w:t>Licensing, legislative, regulatory or certification requirements apply to th</w:t>
      </w:r>
      <w:r w:rsidRPr="001B03F9">
        <w:t>is unit of competency in some states and territories. For further information, check with the relevant regulatory authority.</w:t>
      </w:r>
    </w:p>
    <w:p w:rsidR="00000000" w:rsidRPr="001B03F9" w:rsidP="001B03F9">
      <w:pPr>
        <w:pStyle w:val="Heading1"/>
      </w:pPr>
      <w:bookmarkStart w:id="3" w:name="O_1163392"/>
      <w:bookmarkEnd w:id="3"/>
      <w:r w:rsidRPr="001B03F9">
        <w:t>Pre-requisite Unit</w:t>
      </w:r>
    </w:p>
    <w:p w:rsidR="00000000" w:rsidRPr="001B03F9" w:rsidP="006963FE">
      <w:pPr>
        <w:pStyle w:val="BodyText"/>
      </w:pPr>
      <w:r w:rsidRPr="001B03F9">
        <w:t>Nil.</w:t>
      </w:r>
    </w:p>
    <w:p w:rsidR="00000000" w:rsidRPr="001B03F9" w:rsidP="001B03F9">
      <w:pPr>
        <w:pStyle w:val="Heading1"/>
      </w:pPr>
      <w:bookmarkStart w:id="4" w:name="O_1163391"/>
      <w:bookmarkEnd w:id="4"/>
      <w:r w:rsidRPr="001B03F9">
        <w:t>Unit Sector</w:t>
      </w:r>
    </w:p>
    <w:p w:rsidR="00000000" w:rsidRPr="001B03F9" w:rsidP="006963FE">
      <w:pPr>
        <w:pStyle w:val="BodyText"/>
      </w:pPr>
      <w:r w:rsidRPr="001B03F9">
        <w:t>Fire Protection Inspection and Testing</w:t>
      </w:r>
    </w:p>
    <w:p w:rsidR="00000000" w:rsidRPr="001B03F9" w:rsidP="001B03F9">
      <w:pPr>
        <w:pStyle w:val="Heading1"/>
      </w:pPr>
      <w:bookmarkStart w:id="5" w:name="O_1163390"/>
      <w:bookmarkEnd w:id="5"/>
      <w:r w:rsidRPr="001B03F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B03F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Performance criteria describe what needs to be done to demonstrate achievement of the element.</w:t>
            </w:r>
          </w:p>
        </w:tc>
      </w:tr>
      <w:tr w:rsidTr="001B03F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1</w:t>
            </w:r>
          </w:p>
        </w:tc>
        <w:tc>
          <w:tcPr>
            <w:tcW w:w="2357" w:type="dxa"/>
            <w:vMerge w:val="restart"/>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1.1</w:t>
            </w:r>
          </w:p>
        </w:tc>
        <w:tc>
          <w:tcPr>
            <w:tcW w:w="5659"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Read work instructions to clarify service timeframes, client needs, and site and equipment locations.</w:t>
            </w:r>
          </w:p>
        </w:tc>
      </w:tr>
      <w:tr w:rsidTr="001B03F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1.2</w:t>
            </w:r>
          </w:p>
        </w:tc>
        <w:tc>
          <w:tcPr>
            <w:tcW w:w="5659"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Discuss planned service procedures with relevant persons to clarify client needs and expectations.</w:t>
            </w:r>
          </w:p>
        </w:tc>
      </w:tr>
      <w:tr w:rsidTr="001B03F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1.3</w:t>
            </w:r>
          </w:p>
        </w:tc>
        <w:tc>
          <w:tcPr>
            <w:tcW w:w="5659"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Plan work activities to comply with relevant Australian Standards, NCC, regulatory, work health and safety (WHS) and workplace requirements.</w:t>
            </w:r>
          </w:p>
        </w:tc>
      </w:tr>
      <w:tr w:rsidTr="001B03F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1.4</w:t>
            </w:r>
          </w:p>
        </w:tc>
        <w:tc>
          <w:tcPr>
            <w:tcW w:w="5659"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Identify potential and actual breaches of rules and regulations associated with work instructions and take r</w:t>
            </w:r>
            <w:r w:rsidRPr="001B03F9">
              <w:t>equired action to ensure compliance according to regulatory and workplace requirements.</w:t>
            </w:r>
          </w:p>
        </w:tc>
      </w:tr>
      <w:tr w:rsidTr="001B03F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1.5</w:t>
            </w:r>
          </w:p>
        </w:tc>
        <w:tc>
          <w:tcPr>
            <w:tcW w:w="5659"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Select and use required tools and equipment, including personal protective equipment (PPE).</w:t>
            </w:r>
          </w:p>
        </w:tc>
      </w:tr>
      <w:tr w:rsidTr="001B03F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1.6</w:t>
            </w:r>
          </w:p>
        </w:tc>
        <w:tc>
          <w:tcPr>
            <w:tcW w:w="5659"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Arrange access to worksite and communicate with responsible en</w:t>
            </w:r>
            <w:r w:rsidRPr="001B03F9">
              <w:t>tity and affected persons to advise duration and impact of planned service procedures and to ensure alternative safety arrangements are implemented.</w:t>
            </w:r>
          </w:p>
        </w:tc>
      </w:tr>
      <w:tr w:rsidTr="001B03F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1.7</w:t>
            </w:r>
          </w:p>
        </w:tc>
        <w:tc>
          <w:tcPr>
            <w:tcW w:w="5659"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Identify and prepare to control hazards in the work area according to workplace requirements.</w:t>
            </w:r>
          </w:p>
        </w:tc>
      </w:tr>
      <w:tr w:rsidTr="001B03F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B03F9">
            <w:pPr>
              <w:pStyle w:val="BodyText"/>
              <w:rPr>
                <w:lang w:val="en-NZ"/>
              </w:rPr>
            </w:pPr>
          </w:p>
        </w:tc>
      </w:tr>
      <w:tr w:rsidTr="001B03F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2</w:t>
            </w:r>
          </w:p>
        </w:tc>
        <w:tc>
          <w:tcPr>
            <w:tcW w:w="2357" w:type="dxa"/>
            <w:vMerge w:val="restart"/>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Inspect and test fire hose reel.</w:t>
            </w: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2.1</w:t>
            </w:r>
          </w:p>
        </w:tc>
        <w:tc>
          <w:tcPr>
            <w:tcW w:w="5659"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Inspect fire hose reel and installation location according to maintenance schedule of relevant Australian Standard and regulatory requirements.</w:t>
            </w:r>
          </w:p>
        </w:tc>
      </w:tr>
      <w:tr w:rsidTr="001B03F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2.2</w:t>
            </w:r>
          </w:p>
        </w:tc>
        <w:tc>
          <w:tcPr>
            <w:tcW w:w="5659"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Test fire hose reel according to maintenance schedule of relevant Australian Standard and regulatory requirements.</w:t>
            </w:r>
          </w:p>
        </w:tc>
      </w:tr>
      <w:tr w:rsidTr="001B03F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2.3</w:t>
            </w:r>
          </w:p>
        </w:tc>
        <w:tc>
          <w:tcPr>
            <w:tcW w:w="5659"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Report identified defects and any potential or actual regulatory non-compliances according to workplace requirements.</w:t>
            </w:r>
          </w:p>
        </w:tc>
      </w:tr>
      <w:tr w:rsidTr="001B03F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B03F9">
            <w:pPr>
              <w:pStyle w:val="BodyText"/>
              <w:rPr>
                <w:lang w:val="en-NZ"/>
              </w:rPr>
            </w:pPr>
          </w:p>
        </w:tc>
      </w:tr>
      <w:tr w:rsidTr="001B03F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3</w:t>
            </w:r>
          </w:p>
        </w:tc>
        <w:tc>
          <w:tcPr>
            <w:tcW w:w="2357" w:type="dxa"/>
            <w:vMerge w:val="restart"/>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Replace and commission fire hose reel assembly.</w:t>
            </w: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3.1</w:t>
            </w:r>
          </w:p>
        </w:tc>
        <w:tc>
          <w:tcPr>
            <w:tcW w:w="5659"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Replace fire hose reel assembly according to manufacturer requirements, relevant Australian Standards, regulatory and workplace requirements.</w:t>
            </w:r>
          </w:p>
        </w:tc>
      </w:tr>
      <w:tr w:rsidTr="001B03F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3.2</w:t>
            </w:r>
          </w:p>
        </w:tc>
        <w:tc>
          <w:tcPr>
            <w:tcW w:w="5659"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Commission replaced fire hose reel according to relevan</w:t>
            </w:r>
            <w:r w:rsidRPr="001B03F9">
              <w:t>t Australian Standards.</w:t>
            </w:r>
          </w:p>
        </w:tc>
      </w:tr>
      <w:tr w:rsidTr="001B03F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B03F9">
            <w:pPr>
              <w:pStyle w:val="BodyText"/>
              <w:rPr>
                <w:lang w:val="en-NZ"/>
              </w:rPr>
            </w:pPr>
          </w:p>
        </w:tc>
      </w:tr>
      <w:tr w:rsidTr="001B03F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4</w:t>
            </w:r>
          </w:p>
        </w:tc>
        <w:tc>
          <w:tcPr>
            <w:tcW w:w="2357" w:type="dxa"/>
            <w:vMerge w:val="restart"/>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 xml:space="preserve">Finalise service </w:t>
            </w:r>
            <w:r w:rsidRPr="001B03F9">
              <w:t>operation.</w:t>
            </w: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4.1</w:t>
            </w:r>
          </w:p>
        </w:tc>
        <w:tc>
          <w:tcPr>
            <w:tcW w:w="5659"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 xml:space="preserve">Complete service records and report outstanding defects, non-compliances and recommended rectifications </w:t>
            </w:r>
            <w:r w:rsidRPr="001B03F9">
              <w:t>according to Australian Standards, regulatory and workplace requirements.</w:t>
            </w:r>
          </w:p>
        </w:tc>
      </w:tr>
      <w:tr w:rsidTr="001B03F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4.2</w:t>
            </w:r>
          </w:p>
        </w:tc>
        <w:tc>
          <w:tcPr>
            <w:tcW w:w="5659"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Check tools and equipment for faults, wear or damage and rectify or report problems according to workplace requirements.</w:t>
            </w:r>
          </w:p>
        </w:tc>
      </w:tr>
      <w:tr w:rsidTr="001B03F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4.3</w:t>
            </w:r>
          </w:p>
        </w:tc>
        <w:tc>
          <w:tcPr>
            <w:tcW w:w="5659" w:type="dxa"/>
            <w:tcBorders>
              <w:top w:val="nil"/>
              <w:left w:val="nil"/>
              <w:bottom w:val="nil"/>
              <w:right w:val="nil"/>
            </w:tcBorders>
            <w:tcMar>
              <w:top w:w="0" w:type="dxa"/>
              <w:left w:w="62" w:type="dxa"/>
              <w:bottom w:w="0" w:type="dxa"/>
              <w:right w:w="62" w:type="dxa"/>
            </w:tcMar>
          </w:tcPr>
          <w:p w:rsidR="00000000" w:rsidRPr="001B03F9" w:rsidP="001B03F9">
            <w:pPr>
              <w:pStyle w:val="BodyText"/>
            </w:pPr>
            <w:r w:rsidRPr="001B03F9">
              <w:t>Leave client premises in a clean and tidy condition.</w:t>
            </w:r>
          </w:p>
        </w:tc>
      </w:tr>
    </w:tbl>
    <w:p w:rsidR="00000000" w:rsidRPr="001B03F9" w:rsidP="001B03F9">
      <w:pPr>
        <w:pStyle w:val="BodyText"/>
      </w:pPr>
    </w:p>
    <w:p w:rsidR="00000000" w:rsidRPr="001B03F9" w:rsidP="001B03F9">
      <w:pPr>
        <w:pStyle w:val="AllowPageBreak"/>
      </w:pPr>
    </w:p>
    <w:p w:rsidR="00000000" w:rsidRPr="001B03F9" w:rsidP="001B03F9">
      <w:pPr>
        <w:pStyle w:val="Heading1"/>
      </w:pPr>
      <w:bookmarkStart w:id="6" w:name="O_1163389"/>
      <w:bookmarkEnd w:id="6"/>
      <w:r w:rsidRPr="001B03F9">
        <w:t>Foundation Skills</w:t>
      </w:r>
    </w:p>
    <w:p w:rsidR="00000000" w:rsidRPr="001B03F9" w:rsidP="006963FE">
      <w:pPr>
        <w:pStyle w:val="BodyText"/>
      </w:pPr>
      <w:r w:rsidRPr="001B03F9">
        <w:t>Foundation skills essential to performance are explicit in the performance criteria of this unit of competency.</w:t>
      </w:r>
    </w:p>
    <w:p w:rsidR="00000000" w:rsidRPr="001B03F9" w:rsidP="001B03F9">
      <w:pPr>
        <w:pStyle w:val="Heading1"/>
      </w:pPr>
      <w:bookmarkStart w:id="7" w:name="O_1163388"/>
      <w:bookmarkEnd w:id="7"/>
      <w:r w:rsidRPr="001B03F9">
        <w:t>Unit Mapping Information</w:t>
      </w:r>
    </w:p>
    <w:p w:rsidR="00000000" w:rsidRPr="001B03F9" w:rsidP="006963FE">
      <w:pPr>
        <w:pStyle w:val="BodyText"/>
      </w:pPr>
      <w:r w:rsidRPr="001B03F9">
        <w:t>Supersedes and is equivalent to CPPFES2010A Inspect and test fire hose reels.</w:t>
      </w:r>
    </w:p>
    <w:p w:rsidR="00000000" w:rsidRPr="001B03F9" w:rsidP="001B03F9">
      <w:pPr>
        <w:pStyle w:val="Heading1"/>
      </w:pPr>
      <w:bookmarkStart w:id="8" w:name="O_1163381"/>
      <w:bookmarkEnd w:id="8"/>
      <w:r w:rsidRPr="001B03F9">
        <w:t>Lin</w:t>
      </w:r>
      <w:r w:rsidRPr="001B03F9">
        <w:t>ks</w:t>
      </w:r>
    </w:p>
    <w:p w:rsidR="00000000" w:rsidRPr="001B03F9" w:rsidP="006963FE">
      <w:pPr>
        <w:pStyle w:val="BodyText"/>
      </w:pPr>
      <w:r w:rsidRPr="001B03F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0499E">
        <w:rPr>
          <w:rStyle w:val="Hyperlink"/>
        </w:rPr>
        <w:t>https://vetnet.gov.au/Pages/TrainingDocs.aspx?q=6f3f9672-30e8-4835-b348-205dfcf13d9b</w:t>
      </w:r>
      <w:r>
        <w:fldChar w:fldCharType="end"/>
      </w:r>
    </w:p>
    <w:p w:rsidR="00000000" w:rsidRPr="001B03F9" w:rsidP="006963FE">
      <w:pPr>
        <w:pStyle w:val="BodyText"/>
        <w:sectPr w:rsidSect="001B03F9">
          <w:headerReference w:type="default" r:id="rId10"/>
          <w:footerReference w:type="default" r:id="rId11"/>
          <w:pgSz w:w="11908" w:h="16833"/>
          <w:pgMar w:top="1702" w:right="1418" w:bottom="1702" w:left="1418" w:header="992" w:footer="992" w:gutter="0"/>
          <w:cols w:space="720"/>
          <w:noEndnote/>
          <w:docGrid w:linePitch="299"/>
        </w:sectPr>
      </w:pPr>
    </w:p>
    <w:p w:rsidR="00000000" w:rsidRPr="001B03F9" w:rsidP="001B03F9">
      <w:pPr>
        <w:pStyle w:val="SuperHeading"/>
      </w:pPr>
      <w:r w:rsidRPr="001B03F9">
        <w:t>Assessment Requirements for CPPFES2010 I</w:t>
      </w:r>
      <w:r w:rsidRPr="001B03F9">
        <w:t>nspect and test fire hose reels</w:t>
      </w:r>
    </w:p>
    <w:p w:rsidR="00000000" w:rsidRPr="001B03F9" w:rsidP="001B03F9">
      <w:pPr>
        <w:pStyle w:val="Heading1"/>
      </w:pPr>
      <w:bookmarkStart w:id="9" w:name="O_1163383"/>
      <w:bookmarkEnd w:id="9"/>
      <w:r w:rsidRPr="001B03F9">
        <w:t>Modification History</w:t>
      </w:r>
    </w:p>
    <w:tbl>
      <w:tblPr>
        <w:tblW w:w="0" w:type="auto"/>
        <w:tblLayout w:type="fixed"/>
        <w:tblCellMar>
          <w:left w:w="62" w:type="dxa"/>
          <w:right w:w="62" w:type="dxa"/>
        </w:tblCellMar>
        <w:tblLook w:val="0000"/>
      </w:tblPr>
      <w:tblGrid>
        <w:gridCol w:w="1163"/>
        <w:gridCol w:w="7739"/>
      </w:tblGrid>
      <w:tr w:rsidTr="001B03F9">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1B03F9">
            <w:pPr>
              <w:pStyle w:val="BodyText"/>
              <w:rPr>
                <w:lang w:val="en-NZ"/>
              </w:rPr>
            </w:pPr>
            <w:r w:rsidRPr="001B03F9">
              <w:t>Release 1</w:t>
            </w:r>
          </w:p>
        </w:tc>
        <w:tc>
          <w:tcPr>
            <w:tcW w:w="7739" w:type="dxa"/>
            <w:tcBorders>
              <w:top w:val="nil"/>
              <w:left w:val="nil"/>
              <w:bottom w:val="nil"/>
              <w:right w:val="nil"/>
            </w:tcBorders>
            <w:tcMar>
              <w:top w:w="0" w:type="dxa"/>
              <w:left w:w="62" w:type="dxa"/>
              <w:bottom w:w="0" w:type="dxa"/>
              <w:right w:w="62" w:type="dxa"/>
            </w:tcMar>
          </w:tcPr>
          <w:p w:rsidR="00000000" w:rsidRPr="001B03F9" w:rsidP="001B03F9">
            <w:pPr>
              <w:pStyle w:val="BodyText"/>
            </w:pPr>
            <w:r w:rsidRPr="001B03F9">
              <w:t>This version first released with CPP Property Services Training Package Release 13.0.</w:t>
            </w:r>
          </w:p>
          <w:p w:rsidR="00000000" w:rsidRPr="001B03F9" w:rsidP="001B03F9">
            <w:pPr>
              <w:pStyle w:val="BodyText"/>
            </w:pPr>
            <w:r w:rsidRPr="001B03F9">
              <w:t>Supersedes and is equivalent to CPPFES2010A Inspect and test fire hose reels.  Unit updat</w:t>
            </w:r>
            <w:r w:rsidRPr="001B03F9">
              <w:t>ed to meet the Standards for Training Packages 2012.</w:t>
            </w:r>
          </w:p>
        </w:tc>
      </w:tr>
    </w:tbl>
    <w:p w:rsidR="00000000" w:rsidRPr="001B03F9" w:rsidP="001B03F9">
      <w:pPr>
        <w:pStyle w:val="BodyText"/>
      </w:pPr>
    </w:p>
    <w:p w:rsidR="00000000" w:rsidRPr="001B03F9" w:rsidP="001B03F9">
      <w:pPr>
        <w:pStyle w:val="AllowPageBreak"/>
      </w:pPr>
    </w:p>
    <w:p w:rsidR="00000000" w:rsidRPr="001B03F9" w:rsidP="001B03F9">
      <w:pPr>
        <w:pStyle w:val="Heading1"/>
      </w:pPr>
      <w:bookmarkStart w:id="10" w:name="O_1163386"/>
      <w:bookmarkEnd w:id="10"/>
      <w:r w:rsidRPr="001B03F9">
        <w:t>Performance Evidence</w:t>
      </w:r>
    </w:p>
    <w:p w:rsidR="00000000" w:rsidRPr="001B03F9" w:rsidP="006963FE">
      <w:pPr>
        <w:pStyle w:val="BodyText"/>
      </w:pPr>
      <w:r w:rsidRPr="001B03F9">
        <w:t xml:space="preserve">To demonstrate competency, a candidate must meet the elements and performance criteria of this unit by inspecting and testing 20 fire hose reels at a minimum of </w:t>
      </w:r>
      <w:r w:rsidRPr="001B03F9">
        <w:t>five different sites:</w:t>
      </w:r>
    </w:p>
    <w:p w:rsidR="00000000" w:rsidRPr="001B03F9" w:rsidP="001B03F9">
      <w:pPr>
        <w:pStyle w:val="ListBullet"/>
      </w:pPr>
      <w:r w:rsidRPr="001B03F9">
        <w:t>five of these fire hose reels must be installed in a recess, cupboard or cabinet</w:t>
      </w:r>
    </w:p>
    <w:p w:rsidR="00000000" w:rsidRPr="001B03F9" w:rsidP="001B03F9">
      <w:pPr>
        <w:pStyle w:val="ListBullet"/>
      </w:pPr>
      <w:r w:rsidRPr="001B03F9">
        <w:t>a total of two regulatory non-compliances associated with access, usability or coverage of the installed fire hose reels must be identified and documented.</w:t>
      </w:r>
    </w:p>
    <w:p w:rsidR="00000000" w:rsidRPr="001B03F9" w:rsidP="001B03F9">
      <w:pPr>
        <w:pStyle w:val="AllowPageBreak"/>
      </w:pPr>
    </w:p>
    <w:p w:rsidR="00000000" w:rsidRPr="001B03F9" w:rsidP="001B03F9">
      <w:pPr>
        <w:pStyle w:val="Heading1"/>
      </w:pPr>
      <w:bookmarkStart w:id="11" w:name="O_1163385"/>
      <w:bookmarkEnd w:id="11"/>
      <w:r w:rsidRPr="001B03F9">
        <w:t>Knowledge Evidence</w:t>
      </w:r>
    </w:p>
    <w:p w:rsidR="00000000" w:rsidRPr="001B03F9" w:rsidP="006963FE">
      <w:pPr>
        <w:pStyle w:val="BodyText"/>
      </w:pPr>
      <w:r w:rsidRPr="001B03F9">
        <w:t>To be competent in this unit, a candidate must demonstrate kno</w:t>
      </w:r>
      <w:r w:rsidRPr="001B03F9">
        <w:t>wledge of:</w:t>
      </w:r>
    </w:p>
    <w:p w:rsidR="00000000" w:rsidRPr="001B03F9" w:rsidP="001B03F9">
      <w:pPr>
        <w:pStyle w:val="ListBullet"/>
      </w:pPr>
      <w:r w:rsidRPr="001B03F9">
        <w:t>action to take when a breach of regulation, work health and safety (WHS) or other policy occurs when inspecting and testing fire hose reels</w:t>
      </w:r>
    </w:p>
    <w:p w:rsidR="00000000" w:rsidRPr="001B03F9" w:rsidP="001B03F9">
      <w:pPr>
        <w:pStyle w:val="ListBullet"/>
      </w:pPr>
      <w:r w:rsidRPr="001B03F9">
        <w:t>implications of not complying with regulatory requirements when inspecting, testing and replacing fire h</w:t>
      </w:r>
      <w:r w:rsidRPr="001B03F9">
        <w:t>ose reels</w:t>
      </w:r>
    </w:p>
    <w:p w:rsidR="00000000" w:rsidRPr="001B03F9" w:rsidP="001B03F9">
      <w:pPr>
        <w:pStyle w:val="ListBullet"/>
      </w:pPr>
      <w:r w:rsidRPr="001B03F9">
        <w:t>key features of legislation, regulations, codes and Australian Standards relevant to the inspection, testing and replacement of fire hose reels:</w:t>
      </w:r>
    </w:p>
    <w:p w:rsidR="00000000" w:rsidRPr="001B03F9" w:rsidP="001B03F9">
      <w:pPr>
        <w:pStyle w:val="ListBullet2"/>
      </w:pPr>
      <w:r w:rsidRPr="001B03F9">
        <w:t>environmental protection</w:t>
      </w:r>
    </w:p>
    <w:p w:rsidR="00000000" w:rsidRPr="001B03F9" w:rsidP="001B03F9">
      <w:pPr>
        <w:pStyle w:val="ListBullet2"/>
      </w:pPr>
      <w:r w:rsidRPr="001B03F9">
        <w:t>maintenance schedules</w:t>
      </w:r>
    </w:p>
    <w:p w:rsidR="00000000" w:rsidRPr="001B03F9" w:rsidP="001B03F9">
      <w:pPr>
        <w:pStyle w:val="ListBullet2"/>
      </w:pPr>
      <w:r w:rsidRPr="001B03F9">
        <w:t>National Construction Code (NCC) and deemed-to-satisf</w:t>
      </w:r>
      <w:r w:rsidRPr="001B03F9">
        <w:t>y requirements</w:t>
      </w:r>
    </w:p>
    <w:p w:rsidR="00000000" w:rsidRPr="001B03F9" w:rsidP="001B03F9">
      <w:pPr>
        <w:pStyle w:val="ListBullet2"/>
      </w:pPr>
      <w:r w:rsidRPr="001B03F9">
        <w:t>reasons why activities related to work on reticulated water systems are restricted to licensed plumbers</w:t>
      </w:r>
    </w:p>
    <w:p w:rsidR="00000000" w:rsidRPr="001B03F9" w:rsidP="001B03F9">
      <w:pPr>
        <w:pStyle w:val="ListBullet2"/>
      </w:pPr>
      <w:r w:rsidRPr="001B03F9">
        <w:t>records and documentation</w:t>
      </w:r>
    </w:p>
    <w:p w:rsidR="00000000" w:rsidRPr="001B03F9" w:rsidP="001B03F9">
      <w:pPr>
        <w:pStyle w:val="ListBullet2"/>
      </w:pPr>
      <w:r w:rsidRPr="001B03F9">
        <w:t>steps and processes to be followed when unusual or non-documented faults are found</w:t>
      </w:r>
    </w:p>
    <w:p w:rsidR="00000000" w:rsidRPr="001B03F9" w:rsidP="001B03F9">
      <w:pPr>
        <w:pStyle w:val="ListBullet"/>
      </w:pPr>
      <w:r w:rsidRPr="001B03F9">
        <w:t>methods for conducting flow testing</w:t>
      </w:r>
    </w:p>
    <w:p w:rsidR="00000000" w:rsidRPr="001B03F9" w:rsidP="001B03F9">
      <w:pPr>
        <w:pStyle w:val="ListBullet"/>
      </w:pPr>
      <w:r w:rsidRPr="001B03F9">
        <w:t>types and purpose of tools, equipment and materials used when inspecting and testing fire hose reels:</w:t>
      </w:r>
    </w:p>
    <w:p w:rsidR="00000000" w:rsidRPr="001B03F9" w:rsidP="001B03F9">
      <w:pPr>
        <w:pStyle w:val="ListBullet2"/>
      </w:pPr>
      <w:r w:rsidRPr="001B03F9">
        <w:t>hand and power tools</w:t>
      </w:r>
    </w:p>
    <w:p w:rsidR="00000000" w:rsidRPr="001B03F9" w:rsidP="001B03F9">
      <w:pPr>
        <w:pStyle w:val="ListBullet2"/>
      </w:pPr>
      <w:r w:rsidRPr="001B03F9">
        <w:t>flow testing equipment</w:t>
      </w:r>
    </w:p>
    <w:p w:rsidR="00000000" w:rsidRPr="001B03F9" w:rsidP="001B03F9">
      <w:pPr>
        <w:pStyle w:val="ListBullet2"/>
      </w:pPr>
      <w:r w:rsidRPr="001B03F9">
        <w:t>personal protective equipment (PPE)</w:t>
      </w:r>
    </w:p>
    <w:p w:rsidR="00000000" w:rsidRPr="001B03F9" w:rsidP="001B03F9">
      <w:pPr>
        <w:pStyle w:val="ListBullet"/>
      </w:pPr>
      <w:r w:rsidRPr="001B03F9">
        <w:t>types and purpose of fire hose reels</w:t>
      </w:r>
      <w:r w:rsidRPr="001B03F9">
        <w:t>:</w:t>
      </w:r>
    </w:p>
    <w:p w:rsidR="00000000" w:rsidRPr="001B03F9" w:rsidP="001B03F9">
      <w:pPr>
        <w:pStyle w:val="ListBullet2"/>
      </w:pPr>
      <w:r w:rsidRPr="001B03F9">
        <w:t>recess-mounted</w:t>
      </w:r>
    </w:p>
    <w:p w:rsidR="00000000" w:rsidRPr="001B03F9" w:rsidP="001B03F9">
      <w:pPr>
        <w:pStyle w:val="ListBullet2"/>
      </w:pPr>
      <w:r w:rsidRPr="001B03F9">
        <w:t>swing-hinged</w:t>
      </w:r>
    </w:p>
    <w:p w:rsidR="00000000" w:rsidRPr="001B03F9" w:rsidP="001B03F9">
      <w:pPr>
        <w:pStyle w:val="ListBullet2"/>
      </w:pPr>
      <w:r w:rsidRPr="001B03F9">
        <w:t>wall-mounted</w:t>
      </w:r>
    </w:p>
    <w:p w:rsidR="00000000" w:rsidRPr="001B03F9" w:rsidP="001B03F9">
      <w:pPr>
        <w:pStyle w:val="ListBullet"/>
      </w:pPr>
      <w:r w:rsidRPr="001B03F9">
        <w:t>types and purpose of fire hose reel components:</w:t>
      </w:r>
    </w:p>
    <w:p w:rsidR="00000000" w:rsidRPr="001B03F9" w:rsidP="001B03F9">
      <w:pPr>
        <w:pStyle w:val="ListBullet2"/>
      </w:pPr>
      <w:r w:rsidRPr="001B03F9">
        <w:t>clamps</w:t>
      </w:r>
    </w:p>
    <w:p w:rsidR="00000000" w:rsidRPr="001B03F9" w:rsidP="001B03F9">
      <w:pPr>
        <w:pStyle w:val="ListBullet2"/>
      </w:pPr>
      <w:r w:rsidRPr="001B03F9">
        <w:t>hoses</w:t>
      </w:r>
    </w:p>
    <w:p w:rsidR="00000000" w:rsidRPr="001B03F9" w:rsidP="001B03F9">
      <w:pPr>
        <w:pStyle w:val="ListBullet2"/>
      </w:pPr>
      <w:r w:rsidRPr="001B03F9">
        <w:t>labels</w:t>
      </w:r>
    </w:p>
    <w:p w:rsidR="00000000" w:rsidRPr="001B03F9" w:rsidP="001B03F9">
      <w:pPr>
        <w:pStyle w:val="ListBullet2"/>
      </w:pPr>
      <w:r w:rsidRPr="001B03F9">
        <w:t>nozzles</w:t>
      </w:r>
    </w:p>
    <w:p w:rsidR="00000000" w:rsidRPr="001B03F9" w:rsidP="001B03F9">
      <w:pPr>
        <w:pStyle w:val="ListBullet2"/>
      </w:pPr>
      <w:r w:rsidRPr="001B03F9">
        <w:t>O-rings</w:t>
      </w:r>
    </w:p>
    <w:p w:rsidR="00000000" w:rsidRPr="001B03F9" w:rsidP="001B03F9">
      <w:pPr>
        <w:pStyle w:val="ListBullet2"/>
      </w:pPr>
      <w:r w:rsidRPr="001B03F9">
        <w:t>valves</w:t>
      </w:r>
    </w:p>
    <w:p w:rsidR="00000000" w:rsidRPr="001B03F9" w:rsidP="001B03F9">
      <w:pPr>
        <w:pStyle w:val="ListBullet"/>
      </w:pPr>
      <w:r w:rsidRPr="001B03F9">
        <w:t>types of defects that may be discovered when inspecting and testing fire hose reels</w:t>
      </w:r>
    </w:p>
    <w:p w:rsidR="00000000" w:rsidRPr="001B03F9" w:rsidP="001B03F9">
      <w:pPr>
        <w:pStyle w:val="ListBullet"/>
      </w:pPr>
      <w:r w:rsidRPr="001B03F9">
        <w:t>types of fire hose reel repair and replacement activities which must be referred to a licensed tradesperson</w:t>
      </w:r>
    </w:p>
    <w:p w:rsidR="00000000" w:rsidRPr="001B03F9" w:rsidP="001B03F9">
      <w:pPr>
        <w:pStyle w:val="ListBullet"/>
      </w:pPr>
      <w:r w:rsidRPr="001B03F9">
        <w:t>workplace requirements for inspecting and testing fire hose reels:</w:t>
      </w:r>
    </w:p>
    <w:p w:rsidR="00000000" w:rsidRPr="001B03F9" w:rsidP="001B03F9">
      <w:pPr>
        <w:pStyle w:val="ListBullet2"/>
      </w:pPr>
      <w:r w:rsidRPr="001B03F9">
        <w:t>maintenance of tools and equipment</w:t>
      </w:r>
    </w:p>
    <w:p w:rsidR="00000000" w:rsidRPr="001B03F9" w:rsidP="001B03F9">
      <w:pPr>
        <w:pStyle w:val="ListBullet2"/>
      </w:pPr>
      <w:r w:rsidRPr="001B03F9">
        <w:t>WHS, including hazard and risk identification</w:t>
      </w:r>
      <w:r w:rsidRPr="001B03F9">
        <w:t xml:space="preserve"> and control.</w:t>
      </w:r>
    </w:p>
    <w:p w:rsidR="00000000" w:rsidRPr="001B03F9" w:rsidP="001B03F9">
      <w:pPr>
        <w:pStyle w:val="AllowPageBreak"/>
      </w:pPr>
    </w:p>
    <w:p w:rsidR="00000000" w:rsidRPr="001B03F9" w:rsidP="001B03F9">
      <w:pPr>
        <w:pStyle w:val="Heading1"/>
      </w:pPr>
      <w:bookmarkStart w:id="12" w:name="O_1163384"/>
      <w:bookmarkEnd w:id="12"/>
      <w:r w:rsidRPr="001B03F9">
        <w:t>Assessment Conditions</w:t>
      </w:r>
    </w:p>
    <w:p w:rsidR="00000000" w:rsidRPr="001B03F9" w:rsidP="006963FE">
      <w:pPr>
        <w:pStyle w:val="BodyText"/>
      </w:pPr>
      <w:r w:rsidRPr="001B03F9">
        <w:t xml:space="preserve">Assessors must meet the requirements for assessors contained in the Standards for Registered Training Organisations. </w:t>
      </w:r>
    </w:p>
    <w:p w:rsidR="00000000" w:rsidRPr="001B03F9" w:rsidP="006963FE">
      <w:pPr>
        <w:pStyle w:val="BodyText"/>
      </w:pPr>
      <w:r w:rsidRPr="001B03F9">
        <w:t>Assessment must be conducted in the workplace or a simulated workplace using realistic conditions, materials, activities, responsibilities, procedures, safety requirements and environmental considerations.</w:t>
      </w:r>
    </w:p>
    <w:p w:rsidR="00000000" w:rsidRPr="001B03F9" w:rsidP="006963FE">
      <w:pPr>
        <w:pStyle w:val="BodyText"/>
      </w:pPr>
      <w:r w:rsidRPr="001B03F9">
        <w:t>Candidates must have access to documentation, tool</w:t>
      </w:r>
      <w:r w:rsidRPr="001B03F9">
        <w:t>s, equipment, spare parts and operational fire hose reels required to achieve the performance evidence.</w:t>
      </w:r>
    </w:p>
    <w:p w:rsidR="00000000" w:rsidRPr="001B03F9" w:rsidP="001B03F9">
      <w:pPr>
        <w:pStyle w:val="Heading1"/>
      </w:pPr>
      <w:bookmarkStart w:id="13" w:name="O_1163382"/>
      <w:bookmarkEnd w:id="13"/>
      <w:r w:rsidRPr="001B03F9">
        <w:t>Links</w:t>
      </w:r>
    </w:p>
    <w:p w:rsidR="00000000" w:rsidRPr="001B03F9" w:rsidP="006963FE">
      <w:pPr>
        <w:pStyle w:val="BodyText"/>
      </w:pPr>
      <w:r w:rsidRPr="001B03F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0499E">
        <w:rPr>
          <w:rStyle w:val="Hyperlink"/>
        </w:rPr>
        <w:t>https://vetnet.gov.au/Pages/TrainingDocs.aspx?q=6f3f9672-30e8-4835-b348-205dfcf13d9b</w:t>
      </w:r>
      <w:r>
        <w:fldChar w:fldCharType="end"/>
      </w:r>
    </w:p>
    <w:p w:rsidR="00000000" w:rsidRPr="001B03F9" w:rsidP="001B03F9"/>
    <w:sectPr w:rsidSect="001B03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F9" w:rsidRPr="006963FE" w:rsidP="006963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3FE" w:rsidP="001B03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63FE" w:rsidP="001B03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963FE" w:rsidP="001B03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F9" w:rsidP="001B03F9">
    <w:pPr>
      <w:pStyle w:val="Footer"/>
      <w:framePr w:wrap="around"/>
    </w:pPr>
    <w:r>
      <w:fldChar w:fldCharType="begin"/>
    </w:r>
    <w:r>
      <w:instrText xml:space="preserve"> DOCPROPERTY  Subject  \* MERGEFORMAT </w:instrText>
    </w:r>
    <w:r>
      <w:fldChar w:fldCharType="separate"/>
    </w:r>
    <w:r w:rsidR="006963FE">
      <w:t>Approved</w:t>
    </w:r>
    <w:r w:rsidR="006963FE">
      <w:fldChar w:fldCharType="end"/>
    </w:r>
    <w:r>
      <w:tab/>
      <w:t xml:space="preserve">Page </w:t>
    </w:r>
    <w:r>
      <w:fldChar w:fldCharType="begin"/>
    </w:r>
    <w:r>
      <w:instrText xml:space="preserve"> PAGE  \* Arabic  \* MERGEFORMAT </w:instrText>
    </w:r>
    <w:r>
      <w:fldChar w:fldCharType="separate"/>
    </w:r>
    <w:r w:rsidR="006963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63FE">
      <w:rPr>
        <w:noProof/>
      </w:rPr>
      <w:t>4</w:t>
    </w:r>
    <w:r>
      <w:rPr>
        <w:noProof/>
      </w:rPr>
      <w:fldChar w:fldCharType="end"/>
    </w:r>
  </w:p>
  <w:p w:rsidR="001B03F9" w:rsidP="001B03F9">
    <w:pPr>
      <w:pStyle w:val="Footer"/>
      <w:framePr w:wrap="around"/>
    </w:pPr>
    <w:r>
      <w:t xml:space="preserve">© Commonwealth of Australia, </w:t>
    </w:r>
    <w:r>
      <w:fldChar w:fldCharType="begin"/>
    </w:r>
    <w:r>
      <w:instrText xml:space="preserve"> DATE  \@ "yyyy"  \* MERGEFORMAT </w:instrText>
    </w:r>
    <w:r>
      <w:fldChar w:fldCharType="separate"/>
    </w:r>
    <w:r w:rsidR="006963FE">
      <w:rPr>
        <w:noProof/>
      </w:rPr>
      <w:t>2025</w:t>
    </w:r>
    <w:r>
      <w:fldChar w:fldCharType="end"/>
    </w:r>
    <w:r>
      <w:tab/>
    </w:r>
    <w:r>
      <w:fldChar w:fldCharType="begin"/>
    </w:r>
    <w:r>
      <w:instrText xml:space="preserve"> DOCPROPERTY  Author  \* MERGEFORMAT </w:instrText>
    </w:r>
    <w:r>
      <w:fldChar w:fldCharType="separate"/>
    </w:r>
    <w:r w:rsidR="006963FE">
      <w:t>BuildSkills Australia</w:t>
    </w:r>
    <w:r w:rsidR="006963FE">
      <w:fldChar w:fldCharType="end"/>
    </w:r>
  </w:p>
  <w:p w:rsidR="001B03F9" w:rsidP="001B03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3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3F9" w:rsidRPr="006963FE" w:rsidP="006963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3FE" w:rsidRPr="002D2AF8" w:rsidP="001B03F9">
    <w:pPr>
      <w:pStyle w:val="Header"/>
      <w:framePr w:wrap="around"/>
    </w:pPr>
    <w:r>
      <w:fldChar w:fldCharType="begin"/>
    </w:r>
    <w:r>
      <w:instrText xml:space="preserve"> TITLE   \* MERGEFORMAT </w:instrText>
    </w:r>
    <w:r>
      <w:fldChar w:fldCharType="separate"/>
    </w:r>
    <w:r>
      <w:t>CPPFES2010 Inspect and test fire hose reels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63FE" w:rsidP="001B03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F9" w:rsidRPr="002D2AF8" w:rsidP="001B03F9">
    <w:pPr>
      <w:pStyle w:val="Header"/>
      <w:framePr w:wrap="around"/>
    </w:pPr>
    <w:r>
      <w:fldChar w:fldCharType="begin"/>
    </w:r>
    <w:r>
      <w:instrText xml:space="preserve"> TITLE   \* MERGEFORMAT </w:instrText>
    </w:r>
    <w:r>
      <w:fldChar w:fldCharType="separate"/>
    </w:r>
    <w:r w:rsidR="006963FE">
      <w:t>CPPFES2010 Inspect and test fire hose reels</w:t>
    </w:r>
    <w:r w:rsidR="006963FE">
      <w:fldChar w:fldCharType="end"/>
    </w:r>
    <w:r>
      <w:tab/>
      <w:t xml:space="preserve">Date this document was generated: </w:t>
    </w:r>
    <w:r>
      <w:fldChar w:fldCharType="begin"/>
    </w:r>
    <w:r>
      <w:instrText xml:space="preserve"> CREATEDATE  \@ "d MMMM yyyy"  \* MERGEFORMAT </w:instrText>
    </w:r>
    <w:r>
      <w:fldChar w:fldCharType="separate"/>
    </w:r>
    <w:r w:rsidR="006963FE">
      <w:rPr>
        <w:noProof/>
      </w:rPr>
      <w:t>2 March 2025</w:t>
    </w:r>
    <w:r>
      <w:fldChar w:fldCharType="end"/>
    </w:r>
  </w:p>
  <w:p w:rsidR="001B03F9" w:rsidP="001B03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D24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D06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38C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3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3F9"/>
    <w:pPr>
      <w:spacing w:before="360" w:after="60"/>
      <w:outlineLvl w:val="0"/>
    </w:pPr>
    <w:rPr>
      <w:sz w:val="32"/>
    </w:rPr>
  </w:style>
  <w:style w:type="paragraph" w:styleId="Heading2">
    <w:name w:val="heading 2"/>
    <w:basedOn w:val="HeadingBase"/>
    <w:next w:val="BodyText"/>
    <w:link w:val="Heading2Char"/>
    <w:qFormat/>
    <w:rsid w:val="001B03F9"/>
    <w:pPr>
      <w:keepLines/>
      <w:spacing w:before="240" w:after="120"/>
      <w:outlineLvl w:val="1"/>
    </w:pPr>
    <w:rPr>
      <w:sz w:val="28"/>
      <w:szCs w:val="40"/>
    </w:rPr>
  </w:style>
  <w:style w:type="paragraph" w:styleId="Heading3">
    <w:name w:val="heading 3"/>
    <w:basedOn w:val="HeadingBase"/>
    <w:next w:val="BodyText"/>
    <w:link w:val="Heading3Char"/>
    <w:qFormat/>
    <w:rsid w:val="001B03F9"/>
    <w:pPr>
      <w:spacing w:before="180" w:after="120"/>
      <w:outlineLvl w:val="2"/>
    </w:pPr>
    <w:rPr>
      <w:spacing w:val="-10"/>
      <w:kern w:val="32"/>
    </w:rPr>
  </w:style>
  <w:style w:type="paragraph" w:styleId="Heading4">
    <w:name w:val="heading 4"/>
    <w:basedOn w:val="HeadingBase"/>
    <w:next w:val="BodyText"/>
    <w:link w:val="Heading4Char"/>
    <w:qFormat/>
    <w:rsid w:val="001B03F9"/>
    <w:pPr>
      <w:spacing w:before="160" w:after="120"/>
      <w:outlineLvl w:val="3"/>
    </w:pPr>
    <w:rPr>
      <w:sz w:val="22"/>
    </w:rPr>
  </w:style>
  <w:style w:type="paragraph" w:styleId="Heading5">
    <w:name w:val="heading 5"/>
    <w:basedOn w:val="HeadingBase"/>
    <w:next w:val="Normal"/>
    <w:link w:val="Heading5Char"/>
    <w:qFormat/>
    <w:rsid w:val="001B03F9"/>
    <w:pPr>
      <w:spacing w:before="80"/>
      <w:outlineLvl w:val="4"/>
    </w:pPr>
    <w:rPr>
      <w:color w:val="918585"/>
      <w:sz w:val="20"/>
    </w:rPr>
  </w:style>
  <w:style w:type="paragraph" w:styleId="Heading6">
    <w:name w:val="heading 6"/>
    <w:basedOn w:val="HeadingBase"/>
    <w:next w:val="Normal"/>
    <w:link w:val="Heading6Char"/>
    <w:qFormat/>
    <w:rsid w:val="001B03F9"/>
    <w:pPr>
      <w:spacing w:before="60"/>
      <w:outlineLvl w:val="5"/>
    </w:pPr>
    <w:rPr>
      <w:color w:val="918585"/>
      <w:sz w:val="20"/>
    </w:rPr>
  </w:style>
  <w:style w:type="paragraph" w:styleId="Heading7">
    <w:name w:val="heading 7"/>
    <w:basedOn w:val="Normal"/>
    <w:next w:val="Normal"/>
    <w:link w:val="Heading7Char"/>
    <w:qFormat/>
    <w:rsid w:val="001B03F9"/>
    <w:pPr>
      <w:ind w:left="720"/>
      <w:outlineLvl w:val="6"/>
    </w:pPr>
    <w:rPr>
      <w:i/>
    </w:rPr>
  </w:style>
  <w:style w:type="paragraph" w:styleId="Heading8">
    <w:name w:val="heading 8"/>
    <w:basedOn w:val="Normal"/>
    <w:next w:val="Normal"/>
    <w:link w:val="Heading8Char"/>
    <w:qFormat/>
    <w:rsid w:val="001B03F9"/>
    <w:pPr>
      <w:ind w:left="720"/>
      <w:outlineLvl w:val="7"/>
    </w:pPr>
    <w:rPr>
      <w:i/>
    </w:rPr>
  </w:style>
  <w:style w:type="paragraph" w:styleId="Heading9">
    <w:name w:val="heading 9"/>
    <w:basedOn w:val="Normal"/>
    <w:next w:val="Normal"/>
    <w:link w:val="Heading9Char"/>
    <w:qFormat/>
    <w:rsid w:val="001B03F9"/>
    <w:pPr>
      <w:ind w:left="720"/>
      <w:outlineLvl w:val="8"/>
    </w:pPr>
    <w:rPr>
      <w:i/>
    </w:rPr>
  </w:style>
  <w:style w:type="character" w:default="1" w:styleId="DefaultParagraphFont">
    <w:name w:val="Default Paragraph Font"/>
    <w:uiPriority w:val="1"/>
    <w:unhideWhenUsed/>
    <w:rsid w:val="001B03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3F9"/>
  </w:style>
  <w:style w:type="character" w:customStyle="1" w:styleId="Heading1Char">
    <w:name w:val="Heading 1 Char"/>
    <w:basedOn w:val="DefaultParagraphFont"/>
    <w:link w:val="Heading1"/>
    <w:rsid w:val="001B03F9"/>
    <w:rPr>
      <w:rFonts w:ascii="Times New Roman" w:eastAsia="Times New Roman" w:hAnsi="Times New Roman" w:cs="Times New Roman"/>
      <w:b/>
      <w:sz w:val="32"/>
      <w:szCs w:val="20"/>
      <w:lang w:eastAsia="en-US"/>
    </w:rPr>
  </w:style>
  <w:style w:type="paragraph" w:styleId="BodyText">
    <w:name w:val="Body Text"/>
    <w:basedOn w:val="Normal"/>
    <w:link w:val="BodyTextChar"/>
    <w:rsid w:val="001B03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3F9"/>
    <w:rPr>
      <w:rFonts w:ascii="Times New Roman" w:eastAsia="Times New Roman" w:hAnsi="Times New Roman" w:cs="Times New Roman"/>
      <w:sz w:val="24"/>
      <w:lang w:eastAsia="en-US"/>
    </w:rPr>
  </w:style>
  <w:style w:type="paragraph" w:styleId="ListBullet">
    <w:name w:val="List Bullet"/>
    <w:basedOn w:val="List"/>
    <w:rsid w:val="001B03F9"/>
    <w:pPr>
      <w:numPr>
        <w:numId w:val="12"/>
      </w:numPr>
      <w:tabs>
        <w:tab w:val="clear" w:pos="340"/>
      </w:tabs>
      <w:spacing w:before="40" w:after="40"/>
    </w:pPr>
  </w:style>
  <w:style w:type="paragraph" w:styleId="ListBullet2">
    <w:name w:val="List Bullet 2"/>
    <w:basedOn w:val="List2"/>
    <w:rsid w:val="001B03F9"/>
    <w:pPr>
      <w:numPr>
        <w:numId w:val="13"/>
      </w:numPr>
      <w:tabs>
        <w:tab w:val="clear" w:pos="680"/>
      </w:tabs>
    </w:pPr>
  </w:style>
  <w:style w:type="paragraph" w:customStyle="1" w:styleId="SuperHeading">
    <w:name w:val="SuperHeading"/>
    <w:basedOn w:val="Normal"/>
    <w:rsid w:val="001B03F9"/>
    <w:pPr>
      <w:spacing w:before="240" w:after="120"/>
      <w:outlineLvl w:val="0"/>
    </w:pPr>
    <w:rPr>
      <w:rFonts w:ascii="Times New Roman" w:hAnsi="Times New Roman"/>
      <w:b/>
      <w:sz w:val="32"/>
    </w:rPr>
  </w:style>
  <w:style w:type="paragraph" w:customStyle="1" w:styleId="AllowPageBreak">
    <w:name w:val="AllowPageBreak"/>
    <w:rsid w:val="001B03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03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3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3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3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3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3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3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3F9"/>
    <w:rPr>
      <w:rFonts w:ascii="Courier New" w:eastAsia="Times New Roman" w:hAnsi="Courier New" w:cs="Times New Roman"/>
      <w:i/>
      <w:szCs w:val="20"/>
      <w:lang w:eastAsia="en-US"/>
    </w:rPr>
  </w:style>
  <w:style w:type="paragraph" w:customStyle="1" w:styleId="HeadingBase">
    <w:name w:val="Heading Base"/>
    <w:rsid w:val="001B03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3F9"/>
    <w:pPr>
      <w:tabs>
        <w:tab w:val="right" w:leader="dot" w:pos="9072"/>
      </w:tabs>
      <w:ind w:left="567"/>
    </w:pPr>
    <w:rPr>
      <w:szCs w:val="22"/>
    </w:rPr>
  </w:style>
  <w:style w:type="paragraph" w:customStyle="1" w:styleId="TOCBase">
    <w:name w:val="TOC Base"/>
    <w:rsid w:val="001B03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3F9"/>
    <w:pPr>
      <w:tabs>
        <w:tab w:val="right" w:leader="dot" w:pos="9072"/>
      </w:tabs>
      <w:spacing w:before="40" w:after="40"/>
      <w:ind w:left="284"/>
    </w:pPr>
    <w:rPr>
      <w:rFonts w:ascii="Times New Roman" w:hAnsi="Times New Roman"/>
    </w:rPr>
  </w:style>
  <w:style w:type="paragraph" w:styleId="TOC1">
    <w:name w:val="toc 1"/>
    <w:basedOn w:val="TOCBase"/>
    <w:next w:val="Normal"/>
    <w:rsid w:val="001B03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3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3F9"/>
    <w:rPr>
      <w:rFonts w:ascii="Times New Roman" w:eastAsia="Times New Roman" w:hAnsi="Times New Roman" w:cs="Times New Roman"/>
      <w:sz w:val="16"/>
      <w:lang w:eastAsia="en-US"/>
    </w:rPr>
  </w:style>
  <w:style w:type="paragraph" w:styleId="Title">
    <w:name w:val="Title"/>
    <w:basedOn w:val="HeadingBase"/>
    <w:link w:val="TitleChar"/>
    <w:qFormat/>
    <w:rsid w:val="001B03F9"/>
    <w:pPr>
      <w:spacing w:before="5040"/>
      <w:jc w:val="center"/>
    </w:pPr>
    <w:rPr>
      <w:sz w:val="48"/>
      <w:szCs w:val="72"/>
      <w:lang w:val="en-US"/>
    </w:rPr>
  </w:style>
  <w:style w:type="character" w:customStyle="1" w:styleId="TitleChar">
    <w:name w:val="Title Char"/>
    <w:basedOn w:val="DefaultParagraphFont"/>
    <w:link w:val="Title"/>
    <w:rsid w:val="001B03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3F9"/>
    <w:pPr>
      <w:tabs>
        <w:tab w:val="left" w:pos="3600"/>
        <w:tab w:val="left" w:pos="3958"/>
      </w:tabs>
    </w:pPr>
  </w:style>
  <w:style w:type="paragraph" w:styleId="List">
    <w:name w:val="List"/>
    <w:basedOn w:val="BodyText"/>
    <w:next w:val="BodyText"/>
    <w:rsid w:val="001B03F9"/>
    <w:pPr>
      <w:tabs>
        <w:tab w:val="left" w:pos="340"/>
      </w:tabs>
      <w:spacing w:before="60" w:after="60"/>
      <w:ind w:left="340" w:hanging="340"/>
    </w:pPr>
  </w:style>
  <w:style w:type="paragraph" w:customStyle="1" w:styleId="Note">
    <w:name w:val="Note"/>
    <w:basedOn w:val="BodyText"/>
    <w:rsid w:val="001B03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03F9"/>
    <w:rPr>
      <w:b/>
      <w:spacing w:val="0"/>
    </w:rPr>
  </w:style>
  <w:style w:type="paragraph" w:customStyle="1" w:styleId="SuperTitle">
    <w:name w:val="SuperTitle"/>
    <w:basedOn w:val="Title"/>
    <w:rsid w:val="001B03F9"/>
    <w:pPr>
      <w:framePr w:wrap="auto" w:hAnchor="text" w:y="6049"/>
    </w:pPr>
    <w:rPr>
      <w:color w:val="000000"/>
      <w:sz w:val="40"/>
    </w:rPr>
  </w:style>
  <w:style w:type="paragraph" w:customStyle="1" w:styleId="TOCTitle">
    <w:name w:val="TOCTitle"/>
    <w:basedOn w:val="Heading1"/>
    <w:rsid w:val="001B03F9"/>
    <w:pPr>
      <w:spacing w:after="240"/>
      <w:jc w:val="center"/>
      <w:outlineLvl w:val="9"/>
    </w:pPr>
    <w:rPr>
      <w:caps/>
    </w:rPr>
  </w:style>
  <w:style w:type="paragraph" w:customStyle="1" w:styleId="Version">
    <w:name w:val="Version"/>
    <w:rsid w:val="001B03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3F9"/>
    <w:pPr>
      <w:keepNext w:val="0"/>
      <w:tabs>
        <w:tab w:val="right" w:pos="4176"/>
      </w:tabs>
      <w:ind w:left="198" w:hanging="198"/>
    </w:pPr>
    <w:rPr>
      <w:rFonts w:ascii="Garamond" w:hAnsi="Garamond"/>
    </w:rPr>
  </w:style>
  <w:style w:type="paragraph" w:styleId="IndexHeading">
    <w:name w:val="index heading"/>
    <w:basedOn w:val="Normal"/>
    <w:next w:val="Index1"/>
    <w:semiHidden/>
    <w:rsid w:val="001B03F9"/>
    <w:pPr>
      <w:spacing w:before="120" w:after="120"/>
    </w:pPr>
    <w:rPr>
      <w:rFonts w:ascii="Arial" w:hAnsi="Arial"/>
      <w:b/>
      <w:color w:val="918585"/>
      <w:sz w:val="24"/>
    </w:rPr>
  </w:style>
  <w:style w:type="paragraph" w:styleId="Header">
    <w:name w:val="header"/>
    <w:basedOn w:val="Normal"/>
    <w:link w:val="HeaderChar"/>
    <w:rsid w:val="001B03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3F9"/>
    <w:rPr>
      <w:rFonts w:ascii="Times New Roman" w:eastAsia="Times New Roman" w:hAnsi="Times New Roman" w:cs="Times New Roman"/>
      <w:sz w:val="16"/>
      <w:szCs w:val="20"/>
      <w:lang w:val="en-GB" w:eastAsia="en-US"/>
    </w:rPr>
  </w:style>
  <w:style w:type="paragraph" w:customStyle="1" w:styleId="Chapter">
    <w:name w:val="Chapter"/>
    <w:basedOn w:val="Normal"/>
    <w:rsid w:val="001B03F9"/>
    <w:pPr>
      <w:spacing w:before="240"/>
    </w:pPr>
    <w:rPr>
      <w:rFonts w:ascii="Times New Roman" w:hAnsi="Times New Roman"/>
      <w:smallCaps/>
      <w:spacing w:val="80"/>
      <w:sz w:val="28"/>
    </w:rPr>
  </w:style>
  <w:style w:type="paragraph" w:customStyle="1" w:styleId="InChapter">
    <w:name w:val="InChapter"/>
    <w:basedOn w:val="Heading3"/>
    <w:rsid w:val="001B03F9"/>
    <w:pPr>
      <w:spacing w:after="240"/>
      <w:outlineLvl w:val="9"/>
    </w:pPr>
    <w:rPr>
      <w:noProof/>
    </w:rPr>
  </w:style>
  <w:style w:type="paragraph" w:styleId="Index2">
    <w:name w:val="index 2"/>
    <w:basedOn w:val="Normal"/>
    <w:next w:val="Normal"/>
    <w:semiHidden/>
    <w:rsid w:val="001B03F9"/>
    <w:pPr>
      <w:tabs>
        <w:tab w:val="right" w:pos="4176"/>
      </w:tabs>
      <w:ind w:left="568" w:hanging="284"/>
    </w:pPr>
    <w:rPr>
      <w:rFonts w:ascii="Garamond" w:hAnsi="Garamond"/>
    </w:rPr>
  </w:style>
  <w:style w:type="paragraph" w:customStyle="1" w:styleId="Byline">
    <w:name w:val="Byline"/>
    <w:rsid w:val="001B03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3F9"/>
    <w:pPr>
      <w:tabs>
        <w:tab w:val="clear" w:pos="3600"/>
        <w:tab w:val="clear" w:pos="3958"/>
      </w:tabs>
      <w:jc w:val="right"/>
    </w:pPr>
  </w:style>
  <w:style w:type="character" w:styleId="Emphasis">
    <w:name w:val="Emphasis"/>
    <w:basedOn w:val="DefaultParagraphFont"/>
    <w:qFormat/>
    <w:rsid w:val="001B03F9"/>
    <w:rPr>
      <w:i/>
    </w:rPr>
  </w:style>
  <w:style w:type="paragraph" w:styleId="Caption">
    <w:name w:val="caption"/>
    <w:basedOn w:val="BodyText"/>
    <w:next w:val="Normal"/>
    <w:qFormat/>
    <w:rsid w:val="001B03F9"/>
    <w:pPr>
      <w:framePr w:w="2268" w:hSpace="181" w:vSpace="181" w:wrap="around" w:vAnchor="text" w:hAnchor="page" w:x="1135" w:y="285" w:anchorLock="1"/>
    </w:pPr>
    <w:rPr>
      <w:i/>
    </w:rPr>
  </w:style>
  <w:style w:type="paragraph" w:customStyle="1" w:styleId="MiniTOCTitle">
    <w:name w:val="MiniTOCTitle"/>
    <w:basedOn w:val="Heading4"/>
    <w:rsid w:val="001B03F9"/>
    <w:pPr>
      <w:spacing w:before="240"/>
      <w:outlineLvl w:val="9"/>
    </w:pPr>
    <w:rPr>
      <w:noProof/>
      <w:sz w:val="24"/>
    </w:rPr>
  </w:style>
  <w:style w:type="paragraph" w:customStyle="1" w:styleId="MiniTOCItem">
    <w:name w:val="MiniTOCItem"/>
    <w:basedOn w:val="ListBullet"/>
    <w:rsid w:val="001B03F9"/>
    <w:pPr>
      <w:numPr>
        <w:numId w:val="0"/>
      </w:numPr>
      <w:tabs>
        <w:tab w:val="right" w:leader="dot" w:pos="6521"/>
      </w:tabs>
      <w:spacing w:before="0" w:after="0"/>
    </w:pPr>
  </w:style>
  <w:style w:type="paragraph" w:customStyle="1" w:styleId="TOFTitle">
    <w:name w:val="TOFTitle"/>
    <w:basedOn w:val="TOCTitle"/>
    <w:rsid w:val="001B03F9"/>
  </w:style>
  <w:style w:type="paragraph" w:styleId="TableofFigures">
    <w:name w:val="table of figures"/>
    <w:basedOn w:val="Normal"/>
    <w:next w:val="Normal"/>
    <w:semiHidden/>
    <w:rsid w:val="001B03F9"/>
    <w:pPr>
      <w:tabs>
        <w:tab w:val="right" w:leader="dot" w:pos="9072"/>
      </w:tabs>
      <w:ind w:left="970" w:hanging="403"/>
    </w:pPr>
    <w:rPr>
      <w:rFonts w:ascii="Times New Roman" w:hAnsi="Times New Roman"/>
      <w:b/>
    </w:rPr>
  </w:style>
  <w:style w:type="paragraph" w:styleId="ListNumber">
    <w:name w:val="List Number"/>
    <w:basedOn w:val="List"/>
    <w:rsid w:val="001B03F9"/>
    <w:pPr>
      <w:numPr>
        <w:numId w:val="15"/>
      </w:numPr>
      <w:tabs>
        <w:tab w:val="clear" w:pos="340"/>
      </w:tabs>
    </w:pPr>
  </w:style>
  <w:style w:type="character" w:customStyle="1" w:styleId="WingdingSymbols">
    <w:name w:val="Wingding Symbols"/>
    <w:rsid w:val="001B03F9"/>
    <w:rPr>
      <w:rFonts w:ascii="Wingdings" w:hAnsi="Wingdings"/>
    </w:rPr>
  </w:style>
  <w:style w:type="paragraph" w:customStyle="1" w:styleId="TableHeading">
    <w:name w:val="Table Heading"/>
    <w:basedOn w:val="HeadingBase"/>
    <w:rsid w:val="001B03F9"/>
    <w:pPr>
      <w:keepLines/>
      <w:pBdr>
        <w:bottom w:val="single" w:sz="6" w:space="1" w:color="918585"/>
      </w:pBdr>
      <w:spacing w:before="240"/>
    </w:pPr>
  </w:style>
  <w:style w:type="character" w:customStyle="1" w:styleId="HotSpot">
    <w:name w:val="HotSpot"/>
    <w:rsid w:val="001B03F9"/>
    <w:rPr>
      <w:color w:val="0033CC"/>
      <w:u w:val="none"/>
    </w:rPr>
  </w:style>
  <w:style w:type="paragraph" w:customStyle="1" w:styleId="BodyTextRight">
    <w:name w:val="Body Text Right"/>
    <w:basedOn w:val="BodyText"/>
    <w:rsid w:val="001B03F9"/>
    <w:pPr>
      <w:spacing w:before="0" w:after="0"/>
      <w:jc w:val="right"/>
    </w:pPr>
  </w:style>
  <w:style w:type="paragraph" w:styleId="Index3">
    <w:name w:val="index 3"/>
    <w:basedOn w:val="ListNumber2"/>
    <w:next w:val="Normal"/>
    <w:semiHidden/>
    <w:rsid w:val="001B03F9"/>
    <w:pPr>
      <w:numPr>
        <w:numId w:val="0"/>
      </w:numPr>
      <w:tabs>
        <w:tab w:val="right" w:leader="dot" w:pos="4176"/>
      </w:tabs>
    </w:pPr>
  </w:style>
  <w:style w:type="paragraph" w:styleId="ListNumber2">
    <w:name w:val="List Number 2"/>
    <w:basedOn w:val="List2"/>
    <w:rsid w:val="001B03F9"/>
    <w:pPr>
      <w:numPr>
        <w:numId w:val="10"/>
      </w:numPr>
      <w:tabs>
        <w:tab w:val="clear" w:pos="1060"/>
      </w:tabs>
    </w:pPr>
  </w:style>
  <w:style w:type="paragraph" w:customStyle="1" w:styleId="MarginNote">
    <w:name w:val="Margin Note"/>
    <w:basedOn w:val="BodyText"/>
    <w:rsid w:val="001B03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3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3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3F9"/>
    <w:rPr>
      <w:sz w:val="32"/>
    </w:rPr>
  </w:style>
  <w:style w:type="paragraph" w:customStyle="1" w:styleId="HeadingProcedure">
    <w:name w:val="Heading Procedure"/>
    <w:basedOn w:val="HeadingBase"/>
    <w:next w:val="Normal"/>
    <w:rsid w:val="001B03F9"/>
    <w:pPr>
      <w:tabs>
        <w:tab w:val="left" w:pos="0"/>
      </w:tabs>
      <w:spacing w:before="120" w:after="60"/>
    </w:pPr>
    <w:rPr>
      <w:i/>
      <w:color w:val="918585"/>
      <w:sz w:val="22"/>
    </w:rPr>
  </w:style>
  <w:style w:type="paragraph" w:customStyle="1" w:styleId="TableBodyText">
    <w:name w:val="Table Body Text"/>
    <w:basedOn w:val="BodyText"/>
    <w:rsid w:val="001B03F9"/>
    <w:pPr>
      <w:spacing w:before="60" w:after="60"/>
    </w:pPr>
  </w:style>
  <w:style w:type="paragraph" w:styleId="ListContinue">
    <w:name w:val="List Continue"/>
    <w:basedOn w:val="List"/>
    <w:rsid w:val="001B03F9"/>
    <w:pPr>
      <w:ind w:firstLine="0"/>
    </w:pPr>
  </w:style>
  <w:style w:type="paragraph" w:customStyle="1" w:styleId="ListNote">
    <w:name w:val="List Note"/>
    <w:basedOn w:val="List"/>
    <w:rsid w:val="001B03F9"/>
    <w:pPr>
      <w:pBdr>
        <w:top w:val="single" w:sz="6" w:space="2" w:color="918585"/>
        <w:bottom w:val="single" w:sz="6" w:space="2" w:color="918585"/>
      </w:pBdr>
      <w:tabs>
        <w:tab w:val="left" w:pos="1021"/>
      </w:tabs>
      <w:ind w:firstLine="0"/>
    </w:pPr>
  </w:style>
  <w:style w:type="paragraph" w:customStyle="1" w:styleId="Warning">
    <w:name w:val="Warning"/>
    <w:basedOn w:val="BodyText"/>
    <w:rsid w:val="001B03F9"/>
    <w:pPr>
      <w:shd w:val="clear" w:color="auto" w:fill="D9D9D9"/>
      <w:tabs>
        <w:tab w:val="left" w:pos="992"/>
      </w:tabs>
      <w:ind w:left="119" w:right="119"/>
    </w:pPr>
    <w:rPr>
      <w:sz w:val="20"/>
    </w:rPr>
  </w:style>
  <w:style w:type="paragraph" w:customStyle="1" w:styleId="MarginIcons">
    <w:name w:val="Margin Icons"/>
    <w:basedOn w:val="BodyText"/>
    <w:rsid w:val="001B03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3F9"/>
    <w:rPr>
      <w:rFonts w:ascii="Courier New" w:hAnsi="Courier New"/>
    </w:rPr>
  </w:style>
  <w:style w:type="paragraph" w:customStyle="1" w:styleId="NoteBullet">
    <w:name w:val="Note Bullet"/>
    <w:basedOn w:val="Note"/>
    <w:rsid w:val="001B03F9"/>
    <w:pPr>
      <w:tabs>
        <w:tab w:val="clear" w:pos="680"/>
      </w:tabs>
      <w:spacing w:before="60" w:after="60"/>
    </w:pPr>
  </w:style>
  <w:style w:type="paragraph" w:customStyle="1" w:styleId="SubHeading2">
    <w:name w:val="SubHeading2"/>
    <w:basedOn w:val="HeadingBase"/>
    <w:rsid w:val="001B03F9"/>
    <w:pPr>
      <w:spacing w:before="240" w:after="60"/>
    </w:pPr>
    <w:rPr>
      <w:sz w:val="20"/>
    </w:rPr>
  </w:style>
  <w:style w:type="paragraph" w:customStyle="1" w:styleId="SubHeading1">
    <w:name w:val="SubHeading1"/>
    <w:basedOn w:val="HeadingBase"/>
    <w:rsid w:val="001B03F9"/>
    <w:pPr>
      <w:spacing w:before="240" w:after="60"/>
    </w:pPr>
    <w:rPr>
      <w:color w:val="918585"/>
      <w:sz w:val="22"/>
    </w:rPr>
  </w:style>
  <w:style w:type="paragraph" w:customStyle="1" w:styleId="SideHeading">
    <w:name w:val="Side Heading"/>
    <w:basedOn w:val="HeadingBase"/>
    <w:rsid w:val="001B03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3F9"/>
    <w:pPr>
      <w:tabs>
        <w:tab w:val="num" w:pos="360"/>
      </w:tabs>
    </w:pPr>
  </w:style>
  <w:style w:type="paragraph" w:styleId="PlainText">
    <w:name w:val="Plain Text"/>
    <w:basedOn w:val="Normal"/>
    <w:link w:val="PlainTextChar"/>
    <w:rsid w:val="001B03F9"/>
    <w:rPr>
      <w:sz w:val="20"/>
    </w:rPr>
  </w:style>
  <w:style w:type="character" w:customStyle="1" w:styleId="PlainTextChar">
    <w:name w:val="Plain Text Char"/>
    <w:basedOn w:val="DefaultParagraphFont"/>
    <w:link w:val="PlainText"/>
    <w:rsid w:val="001B03F9"/>
    <w:rPr>
      <w:rFonts w:ascii="Courier New" w:eastAsia="Times New Roman" w:hAnsi="Courier New" w:cs="Times New Roman"/>
      <w:sz w:val="20"/>
      <w:szCs w:val="20"/>
      <w:lang w:eastAsia="en-US"/>
    </w:rPr>
  </w:style>
  <w:style w:type="character" w:customStyle="1" w:styleId="MenuOption">
    <w:name w:val="Menu Option"/>
    <w:basedOn w:val="DefaultParagraphFont"/>
    <w:rsid w:val="001B03F9"/>
    <w:rPr>
      <w:b/>
      <w:smallCaps/>
    </w:rPr>
  </w:style>
  <w:style w:type="paragraph" w:customStyle="1" w:styleId="TableListNumber">
    <w:name w:val="Table List Number"/>
    <w:basedOn w:val="ListNumber"/>
    <w:rsid w:val="001B03F9"/>
    <w:pPr>
      <w:numPr>
        <w:numId w:val="0"/>
      </w:numPr>
    </w:pPr>
  </w:style>
  <w:style w:type="paragraph" w:styleId="TOC4">
    <w:name w:val="toc 4"/>
    <w:basedOn w:val="TOCBase"/>
    <w:next w:val="Normal"/>
    <w:semiHidden/>
    <w:rsid w:val="001B03F9"/>
    <w:pPr>
      <w:tabs>
        <w:tab w:val="right" w:leader="dot" w:pos="9071"/>
      </w:tabs>
      <w:ind w:left="1701"/>
    </w:pPr>
  </w:style>
  <w:style w:type="paragraph" w:customStyle="1" w:styleId="ListAlpha">
    <w:name w:val="List Alpha"/>
    <w:basedOn w:val="List"/>
    <w:rsid w:val="001B03F9"/>
    <w:pPr>
      <w:numPr>
        <w:numId w:val="9"/>
      </w:numPr>
    </w:pPr>
  </w:style>
  <w:style w:type="paragraph" w:customStyle="1" w:styleId="ListAlpha2">
    <w:name w:val="List Alpha 2"/>
    <w:basedOn w:val="List2"/>
    <w:rsid w:val="001B03F9"/>
    <w:pPr>
      <w:numPr>
        <w:numId w:val="8"/>
      </w:numPr>
    </w:pPr>
  </w:style>
  <w:style w:type="paragraph" w:styleId="List2">
    <w:name w:val="List 2"/>
    <w:basedOn w:val="BodyText"/>
    <w:rsid w:val="001B03F9"/>
    <w:pPr>
      <w:tabs>
        <w:tab w:val="left" w:pos="680"/>
      </w:tabs>
      <w:spacing w:before="60" w:after="60"/>
      <w:ind w:left="680" w:hanging="340"/>
    </w:pPr>
  </w:style>
  <w:style w:type="paragraph" w:styleId="List3">
    <w:name w:val="List 3"/>
    <w:basedOn w:val="BodyText"/>
    <w:rsid w:val="001B03F9"/>
    <w:pPr>
      <w:tabs>
        <w:tab w:val="left" w:pos="1021"/>
      </w:tabs>
      <w:spacing w:before="60" w:after="60"/>
      <w:ind w:left="1020" w:hanging="340"/>
    </w:pPr>
  </w:style>
  <w:style w:type="paragraph" w:styleId="List4">
    <w:name w:val="List 4"/>
    <w:basedOn w:val="BodyText"/>
    <w:rsid w:val="001B03F9"/>
    <w:pPr>
      <w:tabs>
        <w:tab w:val="left" w:pos="1361"/>
      </w:tabs>
      <w:spacing w:before="60" w:after="60"/>
      <w:ind w:left="1361" w:hanging="340"/>
    </w:pPr>
  </w:style>
  <w:style w:type="paragraph" w:styleId="List5">
    <w:name w:val="List 5"/>
    <w:basedOn w:val="BodyText"/>
    <w:rsid w:val="001B03F9"/>
    <w:pPr>
      <w:tabs>
        <w:tab w:val="left" w:pos="1701"/>
      </w:tabs>
      <w:spacing w:before="60" w:after="60"/>
      <w:ind w:left="1701" w:hanging="340"/>
    </w:pPr>
  </w:style>
  <w:style w:type="paragraph" w:styleId="ListBullet3">
    <w:name w:val="List Bullet 3"/>
    <w:basedOn w:val="List3"/>
    <w:rsid w:val="001B03F9"/>
    <w:pPr>
      <w:numPr>
        <w:numId w:val="14"/>
      </w:numPr>
      <w:tabs>
        <w:tab w:val="clear" w:pos="1021"/>
      </w:tabs>
      <w:ind w:left="1037" w:hanging="357"/>
    </w:pPr>
  </w:style>
  <w:style w:type="paragraph" w:styleId="ListBullet4">
    <w:name w:val="List Bullet 4"/>
    <w:basedOn w:val="List4"/>
    <w:rsid w:val="001B03F9"/>
    <w:pPr>
      <w:numPr>
        <w:numId w:val="3"/>
      </w:numPr>
      <w:tabs>
        <w:tab w:val="clear" w:pos="1361"/>
      </w:tabs>
    </w:pPr>
  </w:style>
  <w:style w:type="paragraph" w:styleId="ListBullet5">
    <w:name w:val="List Bullet 5"/>
    <w:basedOn w:val="List5"/>
    <w:rsid w:val="001B03F9"/>
    <w:pPr>
      <w:numPr>
        <w:numId w:val="4"/>
      </w:numPr>
    </w:pPr>
  </w:style>
  <w:style w:type="paragraph" w:styleId="ListContinue2">
    <w:name w:val="List Continue 2"/>
    <w:basedOn w:val="List2"/>
    <w:rsid w:val="001B03F9"/>
    <w:pPr>
      <w:ind w:firstLine="0"/>
    </w:pPr>
  </w:style>
  <w:style w:type="paragraph" w:styleId="ListContinue3">
    <w:name w:val="List Continue 3"/>
    <w:basedOn w:val="List3"/>
    <w:rsid w:val="001B03F9"/>
    <w:pPr>
      <w:ind w:left="1021" w:firstLine="0"/>
    </w:pPr>
  </w:style>
  <w:style w:type="paragraph" w:styleId="ListContinue4">
    <w:name w:val="List Continue 4"/>
    <w:basedOn w:val="List4"/>
    <w:rsid w:val="001B03F9"/>
    <w:pPr>
      <w:ind w:firstLine="0"/>
    </w:pPr>
  </w:style>
  <w:style w:type="paragraph" w:styleId="ListContinue5">
    <w:name w:val="List Continue 5"/>
    <w:basedOn w:val="List5"/>
    <w:rsid w:val="001B03F9"/>
    <w:pPr>
      <w:ind w:firstLine="0"/>
    </w:pPr>
  </w:style>
  <w:style w:type="paragraph" w:styleId="ListNumber3">
    <w:name w:val="List Number 3"/>
    <w:basedOn w:val="List3"/>
    <w:rsid w:val="001B03F9"/>
    <w:pPr>
      <w:numPr>
        <w:numId w:val="5"/>
      </w:numPr>
    </w:pPr>
  </w:style>
  <w:style w:type="paragraph" w:styleId="ListNumber4">
    <w:name w:val="List Number 4"/>
    <w:basedOn w:val="List4"/>
    <w:rsid w:val="001B03F9"/>
    <w:pPr>
      <w:numPr>
        <w:numId w:val="6"/>
      </w:numPr>
    </w:pPr>
  </w:style>
  <w:style w:type="paragraph" w:styleId="ListNumber5">
    <w:name w:val="List Number 5"/>
    <w:basedOn w:val="List5"/>
    <w:rsid w:val="001B03F9"/>
    <w:pPr>
      <w:numPr>
        <w:numId w:val="7"/>
      </w:numPr>
    </w:pPr>
  </w:style>
  <w:style w:type="paragraph" w:styleId="BlockText">
    <w:name w:val="Block Text"/>
    <w:basedOn w:val="Normal"/>
    <w:rsid w:val="001B03F9"/>
    <w:pPr>
      <w:spacing w:after="120"/>
      <w:ind w:left="1440" w:right="1440"/>
    </w:pPr>
  </w:style>
  <w:style w:type="character" w:customStyle="1" w:styleId="Subscript">
    <w:name w:val="Subscript"/>
    <w:basedOn w:val="DefaultParagraphFont"/>
    <w:rsid w:val="001B03F9"/>
    <w:rPr>
      <w:sz w:val="16"/>
      <w:vertAlign w:val="subscript"/>
    </w:rPr>
  </w:style>
  <w:style w:type="character" w:customStyle="1" w:styleId="Superscript">
    <w:name w:val="Superscript"/>
    <w:basedOn w:val="DefaultParagraphFont"/>
    <w:rsid w:val="001B03F9"/>
    <w:rPr>
      <w:sz w:val="16"/>
      <w:vertAlign w:val="superscript"/>
    </w:rPr>
  </w:style>
  <w:style w:type="character" w:customStyle="1" w:styleId="Symbols">
    <w:name w:val="Symbols"/>
    <w:basedOn w:val="DefaultParagraphFont"/>
    <w:rsid w:val="001B03F9"/>
    <w:rPr>
      <w:rFonts w:ascii="Symbol" w:hAnsi="Symbol"/>
    </w:rPr>
  </w:style>
  <w:style w:type="character" w:customStyle="1" w:styleId="MenuOptions">
    <w:name w:val="Menu Options"/>
    <w:basedOn w:val="DefaultParagraphFont"/>
    <w:rsid w:val="001B03F9"/>
    <w:rPr>
      <w:rFonts w:ascii="Arial Narrow" w:hAnsi="Arial Narrow"/>
      <w:smallCaps/>
    </w:rPr>
  </w:style>
  <w:style w:type="character" w:customStyle="1" w:styleId="Buttons">
    <w:name w:val="Buttons"/>
    <w:basedOn w:val="DefaultParagraphFont"/>
    <w:rsid w:val="001B03F9"/>
    <w:rPr>
      <w:b/>
    </w:rPr>
  </w:style>
  <w:style w:type="character" w:customStyle="1" w:styleId="Underlined">
    <w:name w:val="Underlined"/>
    <w:basedOn w:val="DefaultParagraphFont"/>
    <w:rsid w:val="001B03F9"/>
    <w:rPr>
      <w:u w:val="single"/>
    </w:rPr>
  </w:style>
  <w:style w:type="paragraph" w:customStyle="1" w:styleId="TableBodyTextRight">
    <w:name w:val="Table Body Text Right"/>
    <w:basedOn w:val="TableBodyText"/>
    <w:rsid w:val="001B03F9"/>
    <w:pPr>
      <w:widowControl w:val="0"/>
      <w:autoSpaceDE w:val="0"/>
      <w:autoSpaceDN w:val="0"/>
      <w:adjustRightInd w:val="0"/>
      <w:jc w:val="right"/>
    </w:pPr>
    <w:rPr>
      <w:rFonts w:cs="Arial"/>
      <w:szCs w:val="18"/>
    </w:rPr>
  </w:style>
  <w:style w:type="paragraph" w:customStyle="1" w:styleId="CopyrightText">
    <w:name w:val="Copyright Text"/>
    <w:basedOn w:val="BodyText"/>
    <w:rsid w:val="001B03F9"/>
    <w:rPr>
      <w:sz w:val="18"/>
    </w:rPr>
  </w:style>
  <w:style w:type="paragraph" w:customStyle="1" w:styleId="BodySmallRight">
    <w:name w:val="Body Small Right"/>
    <w:basedOn w:val="BodyTextRight"/>
    <w:rsid w:val="001B03F9"/>
    <w:rPr>
      <w:sz w:val="18"/>
      <w:szCs w:val="18"/>
    </w:rPr>
  </w:style>
  <w:style w:type="paragraph" w:customStyle="1" w:styleId="MarginEdition">
    <w:name w:val="Margin Edition"/>
    <w:basedOn w:val="MarginNote"/>
    <w:rsid w:val="001B03F9"/>
    <w:pPr>
      <w:spacing w:before="0" w:after="0"/>
    </w:pPr>
    <w:rPr>
      <w:rFonts w:ascii="Times New Roman" w:hAnsi="Times New Roman"/>
      <w:color w:val="999999"/>
    </w:rPr>
  </w:style>
  <w:style w:type="paragraph" w:customStyle="1" w:styleId="Spacer">
    <w:name w:val="Spacer"/>
    <w:basedOn w:val="Normal"/>
    <w:rsid w:val="001B03F9"/>
    <w:rPr>
      <w:sz w:val="2"/>
      <w:szCs w:val="2"/>
    </w:rPr>
  </w:style>
  <w:style w:type="character" w:customStyle="1" w:styleId="Small">
    <w:name w:val="Small"/>
    <w:basedOn w:val="DefaultParagraphFont"/>
    <w:rsid w:val="001B03F9"/>
    <w:rPr>
      <w:sz w:val="16"/>
    </w:rPr>
  </w:style>
  <w:style w:type="paragraph" w:customStyle="1" w:styleId="WideTable">
    <w:name w:val="Wide Table"/>
    <w:basedOn w:val="Normal"/>
    <w:rsid w:val="001B03F9"/>
    <w:pPr>
      <w:ind w:left="-1418"/>
    </w:pPr>
    <w:rPr>
      <w:sz w:val="2"/>
      <w:szCs w:val="2"/>
    </w:rPr>
  </w:style>
  <w:style w:type="character" w:styleId="PageNumber">
    <w:name w:val="page number"/>
    <w:basedOn w:val="DefaultParagraphFont"/>
    <w:rsid w:val="001B03F9"/>
  </w:style>
  <w:style w:type="paragraph" w:styleId="Quote">
    <w:name w:val="Quote"/>
    <w:basedOn w:val="Heading1"/>
    <w:link w:val="QuoteChar"/>
    <w:qFormat/>
    <w:rsid w:val="001B03F9"/>
    <w:rPr>
      <w:b w:val="0"/>
      <w:sz w:val="72"/>
      <w:szCs w:val="72"/>
      <w:lang w:val="en-NZ"/>
    </w:rPr>
  </w:style>
  <w:style w:type="character" w:customStyle="1" w:styleId="QuoteChar">
    <w:name w:val="Quote Char"/>
    <w:basedOn w:val="DefaultParagraphFont"/>
    <w:link w:val="Quote"/>
    <w:rsid w:val="001B03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3F9"/>
    <w:pPr>
      <w:pageBreakBefore/>
    </w:pPr>
  </w:style>
  <w:style w:type="paragraph" w:customStyle="1" w:styleId="Border">
    <w:name w:val="Border"/>
    <w:basedOn w:val="Normal"/>
    <w:qFormat/>
    <w:rsid w:val="001B03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3F9"/>
    <w:rPr>
      <w:b/>
      <w:bCs/>
      <w:i/>
      <w:iCs/>
      <w:color w:val="auto"/>
    </w:rPr>
  </w:style>
  <w:style w:type="paragraph" w:styleId="IntenseQuote">
    <w:name w:val="Intense Quote"/>
    <w:basedOn w:val="Normal"/>
    <w:next w:val="Normal"/>
    <w:link w:val="IntenseQuoteChar"/>
    <w:uiPriority w:val="30"/>
    <w:qFormat/>
    <w:rsid w:val="001B03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3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3F9"/>
    <w:rPr>
      <w:smallCaps/>
      <w:color w:val="auto"/>
      <w:u w:val="single"/>
    </w:rPr>
  </w:style>
  <w:style w:type="character" w:styleId="IntenseReference">
    <w:name w:val="Intense Reference"/>
    <w:basedOn w:val="DefaultParagraphFont"/>
    <w:uiPriority w:val="32"/>
    <w:qFormat/>
    <w:rsid w:val="001B03F9"/>
    <w:rPr>
      <w:b/>
      <w:bCs/>
      <w:smallCaps/>
      <w:color w:val="auto"/>
      <w:spacing w:val="5"/>
      <w:u w:val="single"/>
    </w:rPr>
  </w:style>
  <w:style w:type="paragraph" w:customStyle="1" w:styleId="2ColumnHeading">
    <w:name w:val="2Column Heading"/>
    <w:basedOn w:val="BodyText"/>
    <w:qFormat/>
    <w:rsid w:val="001B03F9"/>
    <w:pPr>
      <w:spacing w:after="60"/>
      <w:ind w:left="-2268"/>
    </w:pPr>
    <w:rPr>
      <w:b/>
    </w:rPr>
  </w:style>
  <w:style w:type="paragraph" w:customStyle="1" w:styleId="Heading1TOC">
    <w:name w:val="Heading1 TOC"/>
    <w:basedOn w:val="Normal"/>
    <w:qFormat/>
    <w:rsid w:val="001B03F9"/>
    <w:pPr>
      <w:spacing w:before="240" w:after="120"/>
    </w:pPr>
    <w:rPr>
      <w:rFonts w:ascii="Times New Roman" w:hAnsi="Times New Roman"/>
      <w:b/>
      <w:sz w:val="32"/>
    </w:rPr>
  </w:style>
  <w:style w:type="paragraph" w:customStyle="1" w:styleId="Heading2TOC">
    <w:name w:val="Heading2 TOC"/>
    <w:basedOn w:val="Normal"/>
    <w:qFormat/>
    <w:rsid w:val="001B03F9"/>
    <w:pPr>
      <w:spacing w:before="240" w:after="60"/>
    </w:pPr>
    <w:rPr>
      <w:rFonts w:ascii="Times New Roman" w:hAnsi="Times New Roman"/>
      <w:b/>
      <w:sz w:val="28"/>
    </w:rPr>
  </w:style>
  <w:style w:type="character" w:customStyle="1" w:styleId="Underline">
    <w:name w:val="Underline"/>
    <w:basedOn w:val="DefaultParagraphFont"/>
    <w:qFormat/>
    <w:rsid w:val="001B03F9"/>
    <w:rPr>
      <w:u w:val="single"/>
    </w:rPr>
  </w:style>
  <w:style w:type="character" w:customStyle="1" w:styleId="BoldandItalics">
    <w:name w:val="Bold and Italics"/>
    <w:qFormat/>
    <w:rsid w:val="001B03F9"/>
    <w:rPr>
      <w:b/>
      <w:i/>
      <w:u w:val="none"/>
    </w:rPr>
  </w:style>
  <w:style w:type="paragraph" w:styleId="BalloonText">
    <w:name w:val="Balloon Text"/>
    <w:basedOn w:val="Normal"/>
    <w:link w:val="BalloonTextChar"/>
    <w:rsid w:val="001B03F9"/>
    <w:rPr>
      <w:rFonts w:ascii="Tahoma" w:hAnsi="Tahoma" w:cs="Tahoma"/>
      <w:sz w:val="16"/>
      <w:szCs w:val="16"/>
    </w:rPr>
  </w:style>
  <w:style w:type="character" w:customStyle="1" w:styleId="BalloonTextChar">
    <w:name w:val="Balloon Text Char"/>
    <w:basedOn w:val="DefaultParagraphFont"/>
    <w:link w:val="BalloonText"/>
    <w:rsid w:val="001B03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3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3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3F9"/>
    <w:rPr>
      <w:b/>
      <w:color w:val="660033"/>
      <w:spacing w:val="0"/>
    </w:rPr>
  </w:style>
  <w:style w:type="paragraph" w:customStyle="1" w:styleId="Nameditemlist">
    <w:name w:val="Named item list"/>
    <w:basedOn w:val="BodyText"/>
    <w:qFormat/>
    <w:rsid w:val="001B03F9"/>
    <w:pPr>
      <w:tabs>
        <w:tab w:val="left" w:pos="2835"/>
      </w:tabs>
      <w:ind w:left="2835" w:hanging="2835"/>
    </w:pPr>
  </w:style>
  <w:style w:type="paragraph" w:customStyle="1" w:styleId="BodyTextnopadding">
    <w:name w:val="Body Text no padding"/>
    <w:basedOn w:val="BodyText"/>
    <w:qFormat/>
    <w:rsid w:val="001B03F9"/>
    <w:pPr>
      <w:spacing w:before="0" w:after="0"/>
    </w:pPr>
  </w:style>
  <w:style w:type="paragraph" w:customStyle="1" w:styleId="BodyTextBold">
    <w:name w:val="Body Text Bold"/>
    <w:basedOn w:val="BodyText"/>
    <w:qFormat/>
    <w:rsid w:val="001B03F9"/>
    <w:rPr>
      <w:b/>
    </w:rPr>
  </w:style>
  <w:style w:type="character" w:styleId="Hyperlink">
    <w:name w:val="Hyperlink"/>
    <w:basedOn w:val="DefaultParagraphFont"/>
    <w:uiPriority w:val="99"/>
    <w:unhideWhenUsed/>
    <w:rsid w:val="006963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6297</Characters>
  <Application>Microsoft Office Word</Application>
  <DocSecurity>0</DocSecurity>
  <Lines>224</Lines>
  <Paragraphs>132</Paragraphs>
  <ScaleCrop>false</ScaleCrop>
  <Company>Author-it Software Corporation Ltd.</Company>
  <LinksUpToDate>false</LinksUpToDate>
  <CharactersWithSpaces>7170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CPPFES2010 Inspect and test fire hose reels</dc:title>
  <dc:subject>Approved</dc:subject>
  <dc:creator>BuildSkills Australia</dc:creator>
  <cp:keywords>Release: 1</cp:keywords>
  <dc:description>Review Date: 12 April 2008</dc:description>
  <cp:lastModifiedBy>HSD_TPCMSd.prod</cp:lastModifiedBy>
  <cp:revision>3</cp:revision>
  <dcterms:created xsi:type="dcterms:W3CDTF">2025-03-01T16:30:00Z</dcterms:created>
  <dcterms:modified xsi:type="dcterms:W3CDTF">2025-03-01T16:30:00Z</dcterms:modified>
</cp:coreProperties>
</file>