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1C4" w:rsidP="003471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CPPFES2010 Inspect and test fire hose reels</w:t>
      </w:r>
      <w:r>
        <w:fldChar w:fldCharType="end"/>
      </w:r>
    </w:p>
    <w:p w:rsidR="003471C4" w:rsidP="003471C4">
      <w:pPr>
        <w:pStyle w:val="Version"/>
        <w:sectPr w:rsidSect="009C2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B26" w:rsidP="009C2B26">
      <w:pPr>
        <w:pStyle w:val="SuperHeading"/>
      </w:pPr>
      <w:r w:rsidRPr="009C2B26">
        <w:t>Assessment Requirements for CPPFES2010 Inspect and test fire hose reels</w:t>
      </w:r>
    </w:p>
    <w:p w:rsidR="00000000" w:rsidRPr="009C2B26" w:rsidP="009C2B26">
      <w:pPr>
        <w:pStyle w:val="Heading1"/>
      </w:pPr>
      <w:bookmarkStart w:id="1" w:name="O_1163383"/>
      <w:bookmarkEnd w:id="1"/>
      <w:r w:rsidRPr="009C2B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3"/>
        <w:gridCol w:w="7739"/>
      </w:tblGrid>
      <w:tr w:rsidTr="009C2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B26">
            <w:pPr>
              <w:pStyle w:val="BodyText"/>
              <w:rPr>
                <w:lang w:val="en-NZ"/>
              </w:rPr>
            </w:pPr>
            <w:r w:rsidRPr="009C2B26">
              <w:t>Release 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B26" w:rsidP="009C2B26">
            <w:pPr>
              <w:pStyle w:val="BodyText"/>
            </w:pPr>
            <w:r w:rsidRPr="009C2B26">
              <w:t>This version first released with CPP Property Services Training Package Release 13.0.</w:t>
            </w:r>
          </w:p>
          <w:p w:rsidR="00000000" w:rsidRPr="009C2B26" w:rsidP="009C2B26">
            <w:pPr>
              <w:pStyle w:val="BodyText"/>
            </w:pPr>
            <w:r w:rsidRPr="009C2B26">
              <w:t>Supersedes and is equivalent to CPPFES2010A Inspect and test fire hose reels.  Unit updated to meet the Standards for Training Packages 2012.</w:t>
            </w:r>
          </w:p>
        </w:tc>
      </w:tr>
    </w:tbl>
    <w:p w:rsidR="00000000" w:rsidRPr="009C2B26" w:rsidP="009C2B26">
      <w:pPr>
        <w:pStyle w:val="BodyText"/>
      </w:pPr>
    </w:p>
    <w:p w:rsidR="00000000" w:rsidRPr="009C2B26" w:rsidP="009C2B26">
      <w:pPr>
        <w:pStyle w:val="AllowPageBreak"/>
      </w:pPr>
    </w:p>
    <w:p w:rsidR="00000000" w:rsidRPr="009C2B26" w:rsidP="009C2B26">
      <w:pPr>
        <w:pStyle w:val="Heading1"/>
      </w:pPr>
      <w:bookmarkStart w:id="2" w:name="O_1163386"/>
      <w:bookmarkEnd w:id="2"/>
      <w:r w:rsidRPr="009C2B26">
        <w:t>Performance Evidence</w:t>
      </w:r>
    </w:p>
    <w:p w:rsidR="00000000" w:rsidRPr="009C2B26" w:rsidP="003471C4">
      <w:pPr>
        <w:pStyle w:val="BodyText"/>
      </w:pPr>
      <w:r w:rsidRPr="009C2B26">
        <w:t>To demonstrate competency, a candidate must meet the elements and perfor</w:t>
      </w:r>
      <w:r w:rsidRPr="009C2B26">
        <w:t>mance criteria of this unit by inspecting and testing 20 fire hose reels at a minimum of five different sites:</w:t>
      </w:r>
    </w:p>
    <w:p w:rsidR="00000000" w:rsidRPr="009C2B26" w:rsidP="009C2B26">
      <w:pPr>
        <w:pStyle w:val="ListBullet"/>
      </w:pPr>
      <w:r w:rsidRPr="009C2B26">
        <w:t>five of these fire hose reels must be installed in a recess, cupboard or cabinet</w:t>
      </w:r>
    </w:p>
    <w:p w:rsidR="00000000" w:rsidRPr="009C2B26" w:rsidP="009C2B26">
      <w:pPr>
        <w:pStyle w:val="ListBullet"/>
      </w:pPr>
      <w:r w:rsidRPr="009C2B26">
        <w:t>a total of two regulatory non-compliances associated with acces</w:t>
      </w:r>
      <w:r w:rsidRPr="009C2B26">
        <w:t>s, usability or coverage of the installed fire hose reels must be identified and documented.</w:t>
      </w:r>
    </w:p>
    <w:p w:rsidR="00000000" w:rsidRPr="009C2B26" w:rsidP="009C2B26">
      <w:pPr>
        <w:pStyle w:val="AllowPageBreak"/>
      </w:pPr>
    </w:p>
    <w:p w:rsidR="00000000" w:rsidRPr="009C2B26" w:rsidP="009C2B26">
      <w:pPr>
        <w:pStyle w:val="Heading1"/>
      </w:pPr>
      <w:bookmarkStart w:id="3" w:name="O_1163385"/>
      <w:bookmarkEnd w:id="3"/>
      <w:r w:rsidRPr="009C2B26">
        <w:t>Knowledge Evidence</w:t>
      </w:r>
    </w:p>
    <w:p w:rsidR="00000000" w:rsidRPr="009C2B26" w:rsidP="003471C4">
      <w:pPr>
        <w:pStyle w:val="BodyText"/>
      </w:pPr>
      <w:r w:rsidRPr="009C2B26">
        <w:t>To be competent in this unit, a candidate must demonstrate knowledge of:</w:t>
      </w:r>
    </w:p>
    <w:p w:rsidR="00000000" w:rsidRPr="009C2B26" w:rsidP="009C2B26">
      <w:pPr>
        <w:pStyle w:val="ListBullet"/>
      </w:pPr>
      <w:r w:rsidRPr="009C2B26">
        <w:t>action to take when a breach of regulation, work he</w:t>
      </w:r>
      <w:r w:rsidRPr="009C2B26">
        <w:t>alth and safety (WHS) or other policy occurs when inspecting and testing fire hose reels</w:t>
      </w:r>
    </w:p>
    <w:p w:rsidR="00000000" w:rsidRPr="009C2B26" w:rsidP="009C2B26">
      <w:pPr>
        <w:pStyle w:val="ListBullet"/>
      </w:pPr>
      <w:r w:rsidRPr="009C2B26">
        <w:t>implications of not complying with regulatory requirements when inspecting, testing and replacing fire hose reels</w:t>
      </w:r>
    </w:p>
    <w:p w:rsidR="00000000" w:rsidRPr="009C2B26" w:rsidP="009C2B26">
      <w:pPr>
        <w:pStyle w:val="ListBullet"/>
      </w:pPr>
      <w:r w:rsidRPr="009C2B26">
        <w:t>key features of legislation, regulations, codes and Australian Standards relevant to the inspection, testing and replacement of fire hose reels:</w:t>
      </w:r>
    </w:p>
    <w:p w:rsidR="00000000" w:rsidRPr="009C2B26" w:rsidP="009C2B26">
      <w:pPr>
        <w:pStyle w:val="ListBullet2"/>
      </w:pPr>
      <w:r w:rsidRPr="009C2B26">
        <w:t>environmental protection</w:t>
      </w:r>
    </w:p>
    <w:p w:rsidR="00000000" w:rsidRPr="009C2B26" w:rsidP="009C2B26">
      <w:pPr>
        <w:pStyle w:val="ListBullet2"/>
      </w:pPr>
      <w:r w:rsidRPr="009C2B26">
        <w:t>maintenance schedules</w:t>
      </w:r>
    </w:p>
    <w:p w:rsidR="00000000" w:rsidRPr="009C2B26" w:rsidP="009C2B26">
      <w:pPr>
        <w:pStyle w:val="ListBullet2"/>
      </w:pPr>
      <w:r w:rsidRPr="009C2B26">
        <w:t>National Construction Code (NCC) and deemed-to-satisfy requirem</w:t>
      </w:r>
      <w:r w:rsidRPr="009C2B26">
        <w:t>ents</w:t>
      </w:r>
    </w:p>
    <w:p w:rsidR="00000000" w:rsidRPr="009C2B26" w:rsidP="009C2B26">
      <w:pPr>
        <w:pStyle w:val="ListBullet2"/>
      </w:pPr>
      <w:r w:rsidRPr="009C2B26">
        <w:t>reasons why activities related to work on reticulated water systems are restricted to licensed plumbers</w:t>
      </w:r>
    </w:p>
    <w:p w:rsidR="00000000" w:rsidRPr="009C2B26" w:rsidP="009C2B26">
      <w:pPr>
        <w:pStyle w:val="ListBullet2"/>
      </w:pPr>
      <w:r w:rsidRPr="009C2B26">
        <w:t>records and documentation</w:t>
      </w:r>
    </w:p>
    <w:p w:rsidR="00000000" w:rsidRPr="009C2B26" w:rsidP="009C2B26">
      <w:pPr>
        <w:pStyle w:val="ListBullet2"/>
      </w:pPr>
      <w:r w:rsidRPr="009C2B26">
        <w:t>steps and processes to be followed when unusual or non-documented faults are found</w:t>
      </w:r>
    </w:p>
    <w:p w:rsidR="00000000" w:rsidRPr="009C2B26" w:rsidP="009C2B26">
      <w:pPr>
        <w:pStyle w:val="ListBullet"/>
      </w:pPr>
      <w:r w:rsidRPr="009C2B26">
        <w:t>methods for conducting flow testing</w:t>
      </w:r>
    </w:p>
    <w:p w:rsidR="00000000" w:rsidRPr="009C2B26" w:rsidP="009C2B26">
      <w:pPr>
        <w:pStyle w:val="ListBullet"/>
      </w:pPr>
      <w:r w:rsidRPr="009C2B26">
        <w:t>t</w:t>
      </w:r>
      <w:r w:rsidRPr="009C2B26">
        <w:t>ypes and purpose of tools, equipment and materials used when inspecting and testing fire hose reels:</w:t>
      </w:r>
    </w:p>
    <w:p w:rsidR="00000000" w:rsidRPr="009C2B26" w:rsidP="009C2B26">
      <w:pPr>
        <w:pStyle w:val="ListBullet2"/>
      </w:pPr>
      <w:r w:rsidRPr="009C2B26">
        <w:t>hand and power tools</w:t>
      </w:r>
    </w:p>
    <w:p w:rsidR="00000000" w:rsidRPr="009C2B26" w:rsidP="009C2B26">
      <w:pPr>
        <w:pStyle w:val="ListBullet2"/>
      </w:pPr>
      <w:r w:rsidRPr="009C2B26">
        <w:t>flow testing equipment</w:t>
      </w:r>
    </w:p>
    <w:p w:rsidR="00000000" w:rsidRPr="009C2B26" w:rsidP="009C2B26">
      <w:pPr>
        <w:pStyle w:val="ListBullet2"/>
      </w:pPr>
      <w:r w:rsidRPr="009C2B26">
        <w:t>personal protective equipment (PPE)</w:t>
      </w:r>
    </w:p>
    <w:p w:rsidR="00000000" w:rsidRPr="009C2B26" w:rsidP="009C2B26">
      <w:pPr>
        <w:pStyle w:val="ListBullet"/>
      </w:pPr>
      <w:r w:rsidRPr="009C2B26">
        <w:t>types and purpose of fire hose reels:</w:t>
      </w:r>
    </w:p>
    <w:p w:rsidR="00000000" w:rsidRPr="009C2B26" w:rsidP="009C2B26">
      <w:pPr>
        <w:pStyle w:val="ListBullet2"/>
      </w:pPr>
      <w:r w:rsidRPr="009C2B26">
        <w:t>recess-mounted</w:t>
      </w:r>
    </w:p>
    <w:p w:rsidR="00000000" w:rsidRPr="009C2B26" w:rsidP="009C2B26">
      <w:pPr>
        <w:pStyle w:val="ListBullet2"/>
      </w:pPr>
      <w:r w:rsidRPr="009C2B26">
        <w:t>swing-hinged</w:t>
      </w:r>
    </w:p>
    <w:p w:rsidR="00000000" w:rsidRPr="009C2B26" w:rsidP="009C2B26">
      <w:pPr>
        <w:pStyle w:val="ListBullet2"/>
      </w:pPr>
      <w:r w:rsidRPr="009C2B26">
        <w:t>wall-mounted</w:t>
      </w:r>
    </w:p>
    <w:p w:rsidR="00000000" w:rsidRPr="009C2B26" w:rsidP="009C2B26">
      <w:pPr>
        <w:pStyle w:val="ListBullet"/>
      </w:pPr>
      <w:r w:rsidRPr="009C2B26">
        <w:t>types and purpose of fire hose reel components:</w:t>
      </w:r>
    </w:p>
    <w:p w:rsidR="00000000" w:rsidRPr="009C2B26" w:rsidP="009C2B26">
      <w:pPr>
        <w:pStyle w:val="ListBullet2"/>
      </w:pPr>
      <w:r w:rsidRPr="009C2B26">
        <w:t>clamps</w:t>
      </w:r>
    </w:p>
    <w:p w:rsidR="00000000" w:rsidRPr="009C2B26" w:rsidP="009C2B26">
      <w:pPr>
        <w:pStyle w:val="ListBullet2"/>
      </w:pPr>
      <w:r w:rsidRPr="009C2B26">
        <w:t>hoses</w:t>
      </w:r>
    </w:p>
    <w:p w:rsidR="00000000" w:rsidRPr="009C2B26" w:rsidP="009C2B26">
      <w:pPr>
        <w:pStyle w:val="ListBullet2"/>
      </w:pPr>
      <w:r w:rsidRPr="009C2B26">
        <w:t>labels</w:t>
      </w:r>
    </w:p>
    <w:p w:rsidR="00000000" w:rsidRPr="009C2B26" w:rsidP="009C2B26">
      <w:pPr>
        <w:pStyle w:val="ListBullet2"/>
      </w:pPr>
      <w:r w:rsidRPr="009C2B26">
        <w:t>nozzles</w:t>
      </w:r>
    </w:p>
    <w:p w:rsidR="00000000" w:rsidRPr="009C2B26" w:rsidP="009C2B26">
      <w:pPr>
        <w:pStyle w:val="ListBullet2"/>
      </w:pPr>
      <w:r w:rsidRPr="009C2B26">
        <w:t>O-rings</w:t>
      </w:r>
    </w:p>
    <w:p w:rsidR="00000000" w:rsidRPr="009C2B26" w:rsidP="009C2B26">
      <w:pPr>
        <w:pStyle w:val="ListBullet2"/>
      </w:pPr>
      <w:r w:rsidRPr="009C2B26">
        <w:t>valves</w:t>
      </w:r>
    </w:p>
    <w:p w:rsidR="00000000" w:rsidRPr="009C2B26" w:rsidP="009C2B26">
      <w:pPr>
        <w:pStyle w:val="ListBullet"/>
      </w:pPr>
      <w:r w:rsidRPr="009C2B26">
        <w:t>types of defects that may be discovered when inspecting and testing fire hose reels</w:t>
      </w:r>
    </w:p>
    <w:p w:rsidR="00000000" w:rsidRPr="009C2B26" w:rsidP="009C2B26">
      <w:pPr>
        <w:pStyle w:val="ListBullet"/>
      </w:pPr>
      <w:r w:rsidRPr="009C2B26">
        <w:t>types of fire hose reel repair and replacement activities which m</w:t>
      </w:r>
      <w:r w:rsidRPr="009C2B26">
        <w:t>ust be referred to a licensed tradesperson</w:t>
      </w:r>
    </w:p>
    <w:p w:rsidR="00000000" w:rsidRPr="009C2B26" w:rsidP="009C2B26">
      <w:pPr>
        <w:pStyle w:val="ListBullet"/>
      </w:pPr>
      <w:r w:rsidRPr="009C2B26">
        <w:t>workplace requirements for inspecting and testing fire hose reels:</w:t>
      </w:r>
    </w:p>
    <w:p w:rsidR="00000000" w:rsidRPr="009C2B26" w:rsidP="009C2B26">
      <w:pPr>
        <w:pStyle w:val="ListBullet2"/>
      </w:pPr>
      <w:r w:rsidRPr="009C2B26">
        <w:t>maintenance of tools and equipment</w:t>
      </w:r>
    </w:p>
    <w:p w:rsidR="00000000" w:rsidRPr="009C2B26" w:rsidP="009C2B26">
      <w:pPr>
        <w:pStyle w:val="ListBullet2"/>
      </w:pPr>
      <w:r w:rsidRPr="009C2B26">
        <w:t>WHS, including hazard and risk identification and control.</w:t>
      </w:r>
    </w:p>
    <w:p w:rsidR="00000000" w:rsidRPr="009C2B26" w:rsidP="009C2B26">
      <w:pPr>
        <w:pStyle w:val="AllowPageBreak"/>
      </w:pPr>
    </w:p>
    <w:p w:rsidR="00000000" w:rsidRPr="009C2B26" w:rsidP="009C2B26">
      <w:pPr>
        <w:pStyle w:val="Heading1"/>
      </w:pPr>
      <w:bookmarkStart w:id="4" w:name="O_1163384"/>
      <w:bookmarkEnd w:id="4"/>
      <w:r w:rsidRPr="009C2B26">
        <w:t>Assessment Conditions</w:t>
      </w:r>
    </w:p>
    <w:p w:rsidR="00000000" w:rsidRPr="009C2B26" w:rsidP="003471C4">
      <w:pPr>
        <w:pStyle w:val="BodyText"/>
      </w:pPr>
      <w:r w:rsidRPr="009C2B26">
        <w:t xml:space="preserve">Assessors must meet the requirements for assessors contained in the Standards for Registered Training Organisations. </w:t>
      </w:r>
    </w:p>
    <w:p w:rsidR="00000000" w:rsidRPr="009C2B26" w:rsidP="003471C4">
      <w:pPr>
        <w:pStyle w:val="BodyText"/>
      </w:pPr>
      <w:r w:rsidRPr="009C2B26">
        <w:t>Assessment must be conducted in the workplace or a simulated workplace using realistic conditions, materials, activities, responsibilities</w:t>
      </w:r>
      <w:r w:rsidRPr="009C2B26">
        <w:t>, procedures, safety requirements and environmental considerations.</w:t>
      </w:r>
    </w:p>
    <w:p w:rsidR="00000000" w:rsidRPr="009C2B26" w:rsidP="003471C4">
      <w:pPr>
        <w:pStyle w:val="BodyText"/>
      </w:pPr>
      <w:r w:rsidRPr="009C2B26">
        <w:t>Candidates must have access to documentation, tools, equipment, spare parts and operational fire hose reels required to achieve the performance evidence.</w:t>
      </w:r>
    </w:p>
    <w:p w:rsidR="00000000" w:rsidRPr="009C2B26" w:rsidP="009C2B26">
      <w:pPr>
        <w:pStyle w:val="Heading1"/>
      </w:pPr>
      <w:bookmarkStart w:id="5" w:name="O_1163382"/>
      <w:bookmarkEnd w:id="5"/>
      <w:r w:rsidRPr="009C2B26">
        <w:t>Links</w:t>
      </w:r>
    </w:p>
    <w:p w:rsidR="00000000" w:rsidRPr="009C2B26" w:rsidP="003471C4">
      <w:pPr>
        <w:pStyle w:val="BodyText"/>
      </w:pPr>
      <w:r w:rsidRPr="009C2B26">
        <w:t>Companion</w:t>
      </w:r>
      <w:r w:rsidRPr="009C2B26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366A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C2B26" w:rsidP="009C2B26"/>
    <w:sectPr w:rsidSect="009C2B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26" w:rsidRPr="003471C4" w:rsidP="003471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C4" w:rsidP="009C2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71C4" w:rsidP="009C2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471C4" w:rsidP="009C2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B26" w:rsidRPr="003471C4" w:rsidP="003471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C4" w:rsidRPr="002D2AF8" w:rsidP="009C2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CPPFES2010 Inspect and test fire hose reels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471C4" w:rsidP="009C2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0B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003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A48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B26"/>
  </w:style>
  <w:style w:type="character" w:customStyle="1" w:styleId="Heading1Char">
    <w:name w:val="Heading 1 Char"/>
    <w:basedOn w:val="DefaultParagraphFont"/>
    <w:link w:val="Heading1"/>
    <w:rsid w:val="009C2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B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B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2B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2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B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2B26"/>
    <w:rPr>
      <w:b/>
      <w:spacing w:val="0"/>
    </w:rPr>
  </w:style>
  <w:style w:type="paragraph" w:customStyle="1" w:styleId="SuperTitle">
    <w:name w:val="SuperTitle"/>
    <w:basedOn w:val="Title"/>
    <w:rsid w:val="009C2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2B26"/>
    <w:rPr>
      <w:i/>
    </w:rPr>
  </w:style>
  <w:style w:type="paragraph" w:styleId="Caption">
    <w:name w:val="caption"/>
    <w:basedOn w:val="BodyText"/>
    <w:next w:val="Normal"/>
    <w:qFormat/>
    <w:rsid w:val="009C2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B26"/>
  </w:style>
  <w:style w:type="paragraph" w:styleId="TableofFigures">
    <w:name w:val="table of figures"/>
    <w:basedOn w:val="Normal"/>
    <w:next w:val="Normal"/>
    <w:semiHidden/>
    <w:rsid w:val="009C2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B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2B26"/>
    <w:rPr>
      <w:rFonts w:ascii="Wingdings" w:hAnsi="Wingdings"/>
    </w:rPr>
  </w:style>
  <w:style w:type="paragraph" w:customStyle="1" w:styleId="TableHeading">
    <w:name w:val="Table Heading"/>
    <w:basedOn w:val="HeadingBase"/>
    <w:rsid w:val="009C2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B26"/>
    <w:rPr>
      <w:color w:val="0033CC"/>
      <w:u w:val="none"/>
    </w:rPr>
  </w:style>
  <w:style w:type="paragraph" w:customStyle="1" w:styleId="BodyTextRight">
    <w:name w:val="Body Text Right"/>
    <w:basedOn w:val="BodyText"/>
    <w:rsid w:val="009C2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B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B26"/>
    <w:rPr>
      <w:sz w:val="32"/>
    </w:rPr>
  </w:style>
  <w:style w:type="paragraph" w:customStyle="1" w:styleId="HeadingProcedure">
    <w:name w:val="Heading Procedure"/>
    <w:basedOn w:val="HeadingBase"/>
    <w:next w:val="Normal"/>
    <w:rsid w:val="009C2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B26"/>
    <w:pPr>
      <w:spacing w:before="60" w:after="60"/>
    </w:pPr>
  </w:style>
  <w:style w:type="paragraph" w:styleId="ListContinue">
    <w:name w:val="List Continue"/>
    <w:basedOn w:val="List"/>
    <w:rsid w:val="009C2B26"/>
    <w:pPr>
      <w:ind w:firstLine="0"/>
    </w:pPr>
  </w:style>
  <w:style w:type="paragraph" w:customStyle="1" w:styleId="ListNote">
    <w:name w:val="List Note"/>
    <w:basedOn w:val="List"/>
    <w:rsid w:val="009C2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B26"/>
    <w:rPr>
      <w:rFonts w:ascii="Courier New" w:hAnsi="Courier New"/>
    </w:rPr>
  </w:style>
  <w:style w:type="paragraph" w:customStyle="1" w:styleId="NoteBullet">
    <w:name w:val="Note Bullet"/>
    <w:basedOn w:val="Note"/>
    <w:rsid w:val="009C2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B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2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B26"/>
    <w:rPr>
      <w:b/>
      <w:smallCaps/>
    </w:rPr>
  </w:style>
  <w:style w:type="paragraph" w:customStyle="1" w:styleId="TableListNumber">
    <w:name w:val="Table List Number"/>
    <w:basedOn w:val="ListNumber"/>
    <w:rsid w:val="009C2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B26"/>
    <w:pPr>
      <w:numPr>
        <w:numId w:val="9"/>
      </w:numPr>
    </w:pPr>
  </w:style>
  <w:style w:type="paragraph" w:customStyle="1" w:styleId="ListAlpha2">
    <w:name w:val="List Alpha 2"/>
    <w:basedOn w:val="List2"/>
    <w:rsid w:val="009C2B26"/>
    <w:pPr>
      <w:numPr>
        <w:numId w:val="8"/>
      </w:numPr>
    </w:pPr>
  </w:style>
  <w:style w:type="paragraph" w:styleId="List2">
    <w:name w:val="List 2"/>
    <w:basedOn w:val="BodyText"/>
    <w:rsid w:val="009C2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B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B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2B26"/>
    <w:pPr>
      <w:numPr>
        <w:numId w:val="4"/>
      </w:numPr>
    </w:pPr>
  </w:style>
  <w:style w:type="paragraph" w:styleId="ListContinue2">
    <w:name w:val="List Continue 2"/>
    <w:basedOn w:val="List2"/>
    <w:rsid w:val="009C2B26"/>
    <w:pPr>
      <w:ind w:firstLine="0"/>
    </w:pPr>
  </w:style>
  <w:style w:type="paragraph" w:styleId="ListContinue3">
    <w:name w:val="List Continue 3"/>
    <w:basedOn w:val="List3"/>
    <w:rsid w:val="009C2B26"/>
    <w:pPr>
      <w:ind w:left="1021" w:firstLine="0"/>
    </w:pPr>
  </w:style>
  <w:style w:type="paragraph" w:styleId="ListContinue4">
    <w:name w:val="List Continue 4"/>
    <w:basedOn w:val="List4"/>
    <w:rsid w:val="009C2B26"/>
    <w:pPr>
      <w:ind w:firstLine="0"/>
    </w:pPr>
  </w:style>
  <w:style w:type="paragraph" w:styleId="ListContinue5">
    <w:name w:val="List Continue 5"/>
    <w:basedOn w:val="List5"/>
    <w:rsid w:val="009C2B26"/>
    <w:pPr>
      <w:ind w:firstLine="0"/>
    </w:pPr>
  </w:style>
  <w:style w:type="paragraph" w:styleId="ListNumber3">
    <w:name w:val="List Number 3"/>
    <w:basedOn w:val="List3"/>
    <w:rsid w:val="009C2B26"/>
    <w:pPr>
      <w:numPr>
        <w:numId w:val="5"/>
      </w:numPr>
    </w:pPr>
  </w:style>
  <w:style w:type="paragraph" w:styleId="ListNumber4">
    <w:name w:val="List Number 4"/>
    <w:basedOn w:val="List4"/>
    <w:rsid w:val="009C2B26"/>
    <w:pPr>
      <w:numPr>
        <w:numId w:val="6"/>
      </w:numPr>
    </w:pPr>
  </w:style>
  <w:style w:type="paragraph" w:styleId="ListNumber5">
    <w:name w:val="List Number 5"/>
    <w:basedOn w:val="List5"/>
    <w:rsid w:val="009C2B26"/>
    <w:pPr>
      <w:numPr>
        <w:numId w:val="7"/>
      </w:numPr>
    </w:pPr>
  </w:style>
  <w:style w:type="paragraph" w:styleId="BlockText">
    <w:name w:val="Block Text"/>
    <w:basedOn w:val="Normal"/>
    <w:rsid w:val="009C2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B26"/>
    <w:rPr>
      <w:sz w:val="16"/>
      <w:vertAlign w:val="superscript"/>
    </w:rPr>
  </w:style>
  <w:style w:type="character" w:customStyle="1" w:styleId="Symbols">
    <w:name w:val="Symbols"/>
    <w:basedOn w:val="DefaultParagraphFont"/>
    <w:rsid w:val="009C2B26"/>
    <w:rPr>
      <w:rFonts w:ascii="Symbol" w:hAnsi="Symbol"/>
    </w:rPr>
  </w:style>
  <w:style w:type="character" w:customStyle="1" w:styleId="MenuOptions">
    <w:name w:val="Menu Options"/>
    <w:basedOn w:val="DefaultParagraphFont"/>
    <w:rsid w:val="009C2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B26"/>
    <w:rPr>
      <w:b/>
    </w:rPr>
  </w:style>
  <w:style w:type="character" w:customStyle="1" w:styleId="Underlined">
    <w:name w:val="Underlined"/>
    <w:basedOn w:val="DefaultParagraphFont"/>
    <w:rsid w:val="009C2B26"/>
    <w:rPr>
      <w:u w:val="single"/>
    </w:rPr>
  </w:style>
  <w:style w:type="paragraph" w:customStyle="1" w:styleId="TableBodyTextRight">
    <w:name w:val="Table Body Text Right"/>
    <w:basedOn w:val="TableBodyText"/>
    <w:rsid w:val="009C2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B26"/>
    <w:rPr>
      <w:sz w:val="18"/>
    </w:rPr>
  </w:style>
  <w:style w:type="paragraph" w:customStyle="1" w:styleId="BodySmallRight">
    <w:name w:val="Body Small Right"/>
    <w:basedOn w:val="BodyTextRight"/>
    <w:rsid w:val="009C2B26"/>
    <w:rPr>
      <w:sz w:val="18"/>
      <w:szCs w:val="18"/>
    </w:rPr>
  </w:style>
  <w:style w:type="paragraph" w:customStyle="1" w:styleId="MarginEdition">
    <w:name w:val="Margin Edition"/>
    <w:basedOn w:val="MarginNote"/>
    <w:rsid w:val="009C2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B26"/>
    <w:rPr>
      <w:sz w:val="2"/>
      <w:szCs w:val="2"/>
    </w:rPr>
  </w:style>
  <w:style w:type="character" w:customStyle="1" w:styleId="Small">
    <w:name w:val="Small"/>
    <w:basedOn w:val="DefaultParagraphFont"/>
    <w:rsid w:val="009C2B26"/>
    <w:rPr>
      <w:sz w:val="16"/>
    </w:rPr>
  </w:style>
  <w:style w:type="paragraph" w:customStyle="1" w:styleId="WideTable">
    <w:name w:val="Wide Table"/>
    <w:basedOn w:val="Normal"/>
    <w:rsid w:val="009C2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B26"/>
  </w:style>
  <w:style w:type="paragraph" w:styleId="Quote">
    <w:name w:val="Quote"/>
    <w:basedOn w:val="Heading1"/>
    <w:link w:val="QuoteChar"/>
    <w:qFormat/>
    <w:rsid w:val="009C2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B26"/>
    <w:pPr>
      <w:pageBreakBefore/>
    </w:pPr>
  </w:style>
  <w:style w:type="paragraph" w:customStyle="1" w:styleId="Border">
    <w:name w:val="Border"/>
    <w:basedOn w:val="Normal"/>
    <w:qFormat/>
    <w:rsid w:val="009C2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B26"/>
    <w:rPr>
      <w:u w:val="single"/>
    </w:rPr>
  </w:style>
  <w:style w:type="character" w:customStyle="1" w:styleId="BoldandItalics">
    <w:name w:val="Bold and Italics"/>
    <w:qFormat/>
    <w:rsid w:val="009C2B26"/>
    <w:rPr>
      <w:b/>
      <w:i/>
      <w:u w:val="none"/>
    </w:rPr>
  </w:style>
  <w:style w:type="paragraph" w:styleId="BalloonText">
    <w:name w:val="Balloon Text"/>
    <w:basedOn w:val="Normal"/>
    <w:link w:val="BalloonTextChar"/>
    <w:rsid w:val="009C2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B26"/>
    <w:pPr>
      <w:spacing w:before="0" w:after="0"/>
    </w:pPr>
  </w:style>
  <w:style w:type="paragraph" w:customStyle="1" w:styleId="BodyTextBold">
    <w:name w:val="Body Text Bold"/>
    <w:basedOn w:val="BodyText"/>
    <w:qFormat/>
    <w:rsid w:val="009C2B26"/>
    <w:rPr>
      <w:b/>
    </w:rPr>
  </w:style>
  <w:style w:type="character" w:styleId="Hyperlink">
    <w:name w:val="Hyperlink"/>
    <w:basedOn w:val="DefaultParagraphFont"/>
    <w:uiPriority w:val="99"/>
    <w:unhideWhenUsed/>
    <w:rsid w:val="003471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2813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CPPFES2010 Inspect and test fire hose reels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