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B6005" w:rsidP="004B6005">
      <w:pPr>
        <w:pStyle w:val="Title"/>
      </w:pPr>
      <w:r>
        <w:fldChar w:fldCharType="begin"/>
      </w:r>
      <w:r>
        <w:instrText xml:space="preserve"> TITLE   \* MERGEFORMAT </w:instrText>
      </w:r>
      <w:r>
        <w:fldChar w:fldCharType="separate"/>
      </w:r>
      <w:r>
        <w:t>CPPDSM6007 Develop life cycle asset management plans</w:t>
      </w:r>
      <w:r>
        <w:fldChar w:fldCharType="end"/>
      </w:r>
    </w:p>
    <w:p w:rsidR="004B6005" w:rsidP="004B6005">
      <w:pPr>
        <w:pStyle w:val="Version"/>
        <w:sectPr w:rsidSect="00223290">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23290" w:rsidP="00223290">
      <w:pPr>
        <w:pStyle w:val="SuperHeading"/>
      </w:pPr>
      <w:r w:rsidRPr="00223290">
        <w:t>CPPDSM6007 Develop life cycle asset management plans</w:t>
      </w:r>
    </w:p>
    <w:p w:rsidR="00000000" w:rsidRPr="00223290" w:rsidP="00223290">
      <w:pPr>
        <w:pStyle w:val="Heading1"/>
      </w:pPr>
      <w:bookmarkStart w:id="1" w:name="O_867642"/>
      <w:bookmarkEnd w:id="1"/>
      <w:r w:rsidRPr="00223290">
        <w:t>Modification History</w:t>
      </w:r>
    </w:p>
    <w:p w:rsidR="00000000" w:rsidRPr="00223290" w:rsidP="004B6005">
      <w:pPr>
        <w:pStyle w:val="BodyText"/>
      </w:pPr>
      <w:r w:rsidRPr="00223290">
        <w:t>Release 1.</w:t>
      </w:r>
    </w:p>
    <w:p w:rsidR="00000000" w:rsidRPr="00223290" w:rsidP="004B6005">
      <w:pPr>
        <w:pStyle w:val="BodyText"/>
      </w:pPr>
      <w:r w:rsidRPr="00223290">
        <w:t>Replaces superseded equivalent CPPDSM6007A Develop life cycle asset management plan.</w:t>
      </w:r>
    </w:p>
    <w:p w:rsidR="00000000" w:rsidRPr="00223290" w:rsidP="004B6005">
      <w:pPr>
        <w:pStyle w:val="BodyText"/>
      </w:pPr>
      <w:r w:rsidRPr="00223290">
        <w:t>This version first released with CPP Property Services Training Package Version 5.</w:t>
      </w:r>
    </w:p>
    <w:p w:rsidR="00000000" w:rsidRPr="00223290" w:rsidP="00223290">
      <w:pPr>
        <w:pStyle w:val="Heading1"/>
      </w:pPr>
      <w:bookmarkStart w:id="2" w:name="O_867650"/>
      <w:bookmarkEnd w:id="2"/>
      <w:r w:rsidRPr="00223290">
        <w:t>Application</w:t>
      </w:r>
    </w:p>
    <w:p w:rsidR="00000000" w:rsidRPr="00223290" w:rsidP="004B6005">
      <w:pPr>
        <w:pStyle w:val="BodyText"/>
      </w:pPr>
      <w:r w:rsidRPr="00223290">
        <w:t>This unit of comp</w:t>
      </w:r>
      <w:r w:rsidRPr="00223290">
        <w:t>etency specifies the outcomes required to develop a life cycle asset management plan. It requires the ability to determine asset management objectives, carry out strategic analysis, and interpret an asset management plan.</w:t>
      </w:r>
    </w:p>
    <w:p w:rsidR="00000000" w:rsidRPr="00223290" w:rsidP="004B6005">
      <w:pPr>
        <w:pStyle w:val="BodyText"/>
      </w:pPr>
      <w:r w:rsidRPr="00223290">
        <w:t>The unit supports the work of tho</w:t>
      </w:r>
      <w:r w:rsidRPr="00223290">
        <w:t>se involved in developing a life cycle asset management plan. It applies to real estate agents, strata community managers, and stock and station agents.</w:t>
      </w:r>
    </w:p>
    <w:p w:rsidR="00000000" w:rsidRPr="00223290" w:rsidP="004B6005">
      <w:pPr>
        <w:pStyle w:val="BodyText"/>
      </w:pPr>
      <w:r w:rsidRPr="00223290">
        <w:t>Licensing, legislative, regulatory or certification requirements apply to this unit in some States and</w:t>
      </w:r>
      <w:r w:rsidRPr="00223290">
        <w:t xml:space="preserve"> Territories. Relevant state and territory regulatory authorities should be consulted to confirm those requirements.</w:t>
      </w:r>
    </w:p>
    <w:p w:rsidR="00000000" w:rsidRPr="00223290" w:rsidP="00223290">
      <w:pPr>
        <w:pStyle w:val="Heading1"/>
      </w:pPr>
      <w:bookmarkStart w:id="3" w:name="O_867649"/>
      <w:bookmarkEnd w:id="3"/>
      <w:r w:rsidRPr="00223290">
        <w:t>Pre-requisite Unit</w:t>
      </w:r>
    </w:p>
    <w:p w:rsidR="00000000" w:rsidRPr="00223290" w:rsidP="004B6005">
      <w:pPr>
        <w:pStyle w:val="BodyText"/>
      </w:pPr>
      <w:r w:rsidRPr="00223290">
        <w:t>Nil</w:t>
      </w:r>
    </w:p>
    <w:p w:rsidR="00000000" w:rsidRPr="00223290" w:rsidP="00223290">
      <w:pPr>
        <w:pStyle w:val="Heading1"/>
      </w:pPr>
      <w:bookmarkStart w:id="4" w:name="O_867648"/>
      <w:bookmarkEnd w:id="4"/>
      <w:r w:rsidRPr="00223290">
        <w:t>Competency Field</w:t>
      </w:r>
    </w:p>
    <w:p w:rsidR="00000000" w:rsidRPr="00223290" w:rsidP="004B6005">
      <w:pPr>
        <w:pStyle w:val="BodyText"/>
      </w:pPr>
      <w:r w:rsidRPr="00223290">
        <w:t>Strata community management</w:t>
      </w:r>
    </w:p>
    <w:p w:rsidR="00000000" w:rsidRPr="00223290" w:rsidP="00223290">
      <w:pPr>
        <w:pStyle w:val="Heading1"/>
      </w:pPr>
      <w:bookmarkStart w:id="5" w:name="O_867647"/>
      <w:bookmarkEnd w:id="5"/>
      <w:r w:rsidRPr="00223290">
        <w:t>Unit Sector</w:t>
      </w:r>
    </w:p>
    <w:p w:rsidR="00000000" w:rsidRPr="00223290" w:rsidP="004B6005">
      <w:pPr>
        <w:pStyle w:val="BodyText"/>
      </w:pPr>
      <w:r w:rsidRPr="00223290">
        <w:t>Property</w:t>
      </w:r>
      <w:r w:rsidRPr="00223290">
        <w:t xml:space="preserve"> services</w:t>
      </w:r>
    </w:p>
    <w:p w:rsidR="00000000" w:rsidRPr="00223290" w:rsidP="00223290">
      <w:pPr>
        <w:pStyle w:val="Heading1"/>
      </w:pPr>
      <w:bookmarkStart w:id="6" w:name="O_867646"/>
      <w:bookmarkEnd w:id="6"/>
      <w:r w:rsidRPr="00223290">
        <w:t>Elements and Performance Criteria</w:t>
      </w:r>
    </w:p>
    <w:tbl>
      <w:tblPr>
        <w:tblW w:w="0" w:type="auto"/>
        <w:tblLayout w:type="fixed"/>
        <w:tblCellMar>
          <w:left w:w="62" w:type="dxa"/>
          <w:right w:w="62" w:type="dxa"/>
        </w:tblCellMar>
        <w:tblLook w:val="0000"/>
      </w:tblPr>
      <w:tblGrid>
        <w:gridCol w:w="616"/>
        <w:gridCol w:w="1936"/>
        <w:gridCol w:w="796"/>
        <w:gridCol w:w="5610"/>
      </w:tblGrid>
      <w:tr w:rsidTr="00223290">
        <w:tblPrEx>
          <w:tblW w:w="0" w:type="auto"/>
          <w:tblLayout w:type="fixed"/>
          <w:tblCellMar>
            <w:left w:w="62" w:type="dxa"/>
            <w:right w:w="62" w:type="dxa"/>
          </w:tblCellMar>
          <w:tblLook w:val="0000"/>
        </w:tblPrEx>
        <w:tc>
          <w:tcPr>
            <w:tcW w:w="2552" w:type="dxa"/>
            <w:gridSpan w:val="2"/>
            <w:tcBorders>
              <w:top w:val="nil"/>
              <w:left w:val="nil"/>
              <w:bottom w:val="nil"/>
              <w:right w:val="nil"/>
            </w:tcBorders>
            <w:tcMar>
              <w:top w:w="0" w:type="dxa"/>
              <w:left w:w="62" w:type="dxa"/>
              <w:bottom w:w="0" w:type="dxa"/>
              <w:right w:w="62" w:type="dxa"/>
            </w:tcMar>
          </w:tcPr>
          <w:p w:rsidR="00000000" w:rsidP="00223290">
            <w:pPr>
              <w:pStyle w:val="BodyText"/>
              <w:rPr>
                <w:lang w:val="en-NZ"/>
              </w:rPr>
            </w:pPr>
            <w:r w:rsidRPr="00223290">
              <w:t>Elements describe the essential outcomes.</w:t>
            </w:r>
          </w:p>
        </w:tc>
        <w:tc>
          <w:tcPr>
            <w:tcW w:w="6406" w:type="dxa"/>
            <w:gridSpan w:val="2"/>
            <w:tcBorders>
              <w:top w:val="nil"/>
              <w:left w:val="nil"/>
              <w:bottom w:val="nil"/>
              <w:right w:val="nil"/>
            </w:tcBorders>
            <w:tcMar>
              <w:top w:w="0" w:type="dxa"/>
              <w:left w:w="62" w:type="dxa"/>
              <w:bottom w:w="0" w:type="dxa"/>
              <w:right w:w="62" w:type="dxa"/>
            </w:tcMar>
          </w:tcPr>
          <w:p w:rsidR="00000000" w:rsidP="00223290">
            <w:pPr>
              <w:pStyle w:val="BodyText"/>
              <w:rPr>
                <w:lang w:val="en-NZ"/>
              </w:rPr>
            </w:pPr>
            <w:r w:rsidRPr="00223290">
              <w:t>Performance criteria describe the per</w:t>
            </w:r>
            <w:r w:rsidRPr="00223290">
              <w:t xml:space="preserve">formance needed to demonstrate achievement of the element. Where bold italicised text is used, further information is detailed in the range of </w:t>
            </w:r>
            <w:r w:rsidRPr="00223290">
              <w:t>conditions.</w:t>
            </w:r>
          </w:p>
        </w:tc>
      </w:tr>
      <w:tr w:rsidTr="00223290">
        <w:tblPrEx>
          <w:tblW w:w="0" w:type="auto"/>
          <w:tblLayout w:type="fixed"/>
          <w:tblCellMar>
            <w:left w:w="62" w:type="dxa"/>
            <w:right w:w="62" w:type="dxa"/>
          </w:tblCellMar>
          <w:tblLook w:val="0000"/>
        </w:tblPrEx>
        <w:tc>
          <w:tcPr>
            <w:tcW w:w="616" w:type="dxa"/>
            <w:vMerge w:val="restart"/>
            <w:tcBorders>
              <w:top w:val="nil"/>
              <w:left w:val="nil"/>
              <w:bottom w:val="nil"/>
              <w:right w:val="nil"/>
            </w:tcBorders>
            <w:tcMar>
              <w:top w:w="0" w:type="dxa"/>
              <w:left w:w="62" w:type="dxa"/>
              <w:bottom w:w="0" w:type="dxa"/>
              <w:right w:w="62" w:type="dxa"/>
            </w:tcMar>
          </w:tcPr>
          <w:p w:rsidR="00000000" w:rsidP="00223290">
            <w:pPr>
              <w:pStyle w:val="BodyText"/>
              <w:rPr>
                <w:lang w:val="en-NZ"/>
              </w:rPr>
            </w:pPr>
            <w:r w:rsidRPr="00223290">
              <w:t>1.</w:t>
            </w:r>
          </w:p>
        </w:tc>
        <w:tc>
          <w:tcPr>
            <w:tcW w:w="1936" w:type="dxa"/>
            <w:vMerge w:val="restart"/>
            <w:tcBorders>
              <w:top w:val="nil"/>
              <w:left w:val="nil"/>
              <w:bottom w:val="nil"/>
              <w:right w:val="nil"/>
            </w:tcBorders>
            <w:tcMar>
              <w:top w:w="0" w:type="dxa"/>
              <w:left w:w="62" w:type="dxa"/>
              <w:bottom w:w="0" w:type="dxa"/>
              <w:right w:w="62" w:type="dxa"/>
            </w:tcMar>
          </w:tcPr>
          <w:p w:rsidR="00000000" w:rsidP="00223290">
            <w:pPr>
              <w:pStyle w:val="BodyText"/>
              <w:rPr>
                <w:lang w:val="en-NZ"/>
              </w:rPr>
            </w:pPr>
            <w:r w:rsidRPr="00223290">
              <w:t>Determine asset management objectives.</w:t>
            </w:r>
          </w:p>
        </w:tc>
        <w:tc>
          <w:tcPr>
            <w:tcW w:w="796" w:type="dxa"/>
            <w:tcBorders>
              <w:top w:val="nil"/>
              <w:left w:val="nil"/>
              <w:bottom w:val="nil"/>
              <w:right w:val="nil"/>
            </w:tcBorders>
            <w:tcMar>
              <w:top w:w="0" w:type="dxa"/>
              <w:left w:w="62" w:type="dxa"/>
              <w:bottom w:w="0" w:type="dxa"/>
              <w:right w:w="62" w:type="dxa"/>
            </w:tcMar>
          </w:tcPr>
          <w:p w:rsidR="00000000" w:rsidRPr="00223290" w:rsidP="00223290">
            <w:pPr>
              <w:pStyle w:val="BodyText"/>
            </w:pPr>
            <w:r w:rsidRPr="00223290">
              <w:t>1.1.</w:t>
            </w:r>
          </w:p>
        </w:tc>
        <w:tc>
          <w:tcPr>
            <w:tcW w:w="5610" w:type="dxa"/>
            <w:tcBorders>
              <w:top w:val="nil"/>
              <w:left w:val="nil"/>
              <w:bottom w:val="nil"/>
              <w:right w:val="nil"/>
            </w:tcBorders>
            <w:tcMar>
              <w:top w:w="0" w:type="dxa"/>
              <w:left w:w="62" w:type="dxa"/>
              <w:bottom w:w="0" w:type="dxa"/>
              <w:right w:w="62" w:type="dxa"/>
            </w:tcMar>
          </w:tcPr>
          <w:p w:rsidR="00000000" w:rsidP="00223290">
            <w:pPr>
              <w:pStyle w:val="BodyText"/>
              <w:rPr>
                <w:lang w:val="en-NZ"/>
              </w:rPr>
            </w:pPr>
            <w:r w:rsidRPr="00223290">
              <w:rPr>
                <w:rStyle w:val="BoldandItalics"/>
              </w:rPr>
              <w:t xml:space="preserve">Asset </w:t>
            </w:r>
            <w:r w:rsidRPr="00223290">
              <w:t>management objectives are assessed and clarifi</w:t>
            </w:r>
            <w:r w:rsidRPr="00223290">
              <w:t>ed using appropriate research and survey techniques and consultative processes.</w:t>
            </w:r>
          </w:p>
        </w:tc>
      </w:tr>
      <w:tr w:rsidTr="00223290">
        <w:tblPrEx>
          <w:tblW w:w="0" w:type="auto"/>
          <w:tblLayout w:type="fixed"/>
          <w:tblCellMar>
            <w:left w:w="62" w:type="dxa"/>
            <w:right w:w="62" w:type="dxa"/>
          </w:tblCellMar>
          <w:tblLook w:val="0000"/>
        </w:tblPrEx>
        <w:tc>
          <w:tcPr>
            <w:tcW w:w="61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3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96" w:type="dxa"/>
            <w:tcBorders>
              <w:top w:val="nil"/>
              <w:left w:val="nil"/>
              <w:bottom w:val="nil"/>
              <w:right w:val="nil"/>
            </w:tcBorders>
            <w:tcMar>
              <w:top w:w="0" w:type="dxa"/>
              <w:left w:w="62" w:type="dxa"/>
              <w:bottom w:w="0" w:type="dxa"/>
              <w:right w:w="62" w:type="dxa"/>
            </w:tcMar>
          </w:tcPr>
          <w:p w:rsidR="00000000" w:rsidP="00223290">
            <w:pPr>
              <w:pStyle w:val="BodyText"/>
              <w:rPr>
                <w:lang w:val="en-NZ"/>
              </w:rPr>
            </w:pPr>
            <w:r w:rsidRPr="00223290">
              <w:t>1.2.</w:t>
            </w:r>
          </w:p>
        </w:tc>
        <w:tc>
          <w:tcPr>
            <w:tcW w:w="5610" w:type="dxa"/>
            <w:tcBorders>
              <w:top w:val="nil"/>
              <w:left w:val="nil"/>
              <w:bottom w:val="nil"/>
              <w:right w:val="nil"/>
            </w:tcBorders>
            <w:tcMar>
              <w:top w:w="0" w:type="dxa"/>
              <w:left w:w="62" w:type="dxa"/>
              <w:bottom w:w="0" w:type="dxa"/>
              <w:right w:w="62" w:type="dxa"/>
            </w:tcMar>
          </w:tcPr>
          <w:p w:rsidR="00000000" w:rsidP="00223290">
            <w:pPr>
              <w:pStyle w:val="BodyText"/>
              <w:rPr>
                <w:lang w:val="en-NZ"/>
              </w:rPr>
            </w:pPr>
            <w:r w:rsidRPr="00223290">
              <w:t>Strategic plans and other information are obtained and asset management issues analysed.</w:t>
            </w:r>
          </w:p>
        </w:tc>
      </w:tr>
      <w:tr w:rsidTr="00223290">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3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96" w:type="dxa"/>
            <w:tcBorders>
              <w:top w:val="nil"/>
              <w:left w:val="nil"/>
              <w:bottom w:val="nil"/>
              <w:right w:val="nil"/>
            </w:tcBorders>
            <w:tcMar>
              <w:top w:w="0" w:type="dxa"/>
              <w:left w:w="62" w:type="dxa"/>
              <w:bottom w:w="0" w:type="dxa"/>
              <w:right w:w="62" w:type="dxa"/>
            </w:tcMar>
          </w:tcPr>
          <w:p w:rsidR="00000000" w:rsidP="00223290">
            <w:pPr>
              <w:pStyle w:val="BodyText"/>
              <w:rPr>
                <w:lang w:val="en-NZ"/>
              </w:rPr>
            </w:pPr>
            <w:r w:rsidRPr="00223290">
              <w:t>1.3.</w:t>
            </w:r>
          </w:p>
        </w:tc>
        <w:tc>
          <w:tcPr>
            <w:tcW w:w="5610" w:type="dxa"/>
            <w:tcBorders>
              <w:top w:val="nil"/>
              <w:left w:val="nil"/>
              <w:bottom w:val="nil"/>
              <w:right w:val="nil"/>
            </w:tcBorders>
            <w:tcMar>
              <w:top w:w="0" w:type="dxa"/>
              <w:left w:w="62" w:type="dxa"/>
              <w:bottom w:w="0" w:type="dxa"/>
              <w:right w:w="62" w:type="dxa"/>
            </w:tcMar>
          </w:tcPr>
          <w:p w:rsidR="00000000" w:rsidP="00223290">
            <w:pPr>
              <w:pStyle w:val="BodyText"/>
              <w:rPr>
                <w:lang w:val="en-NZ"/>
              </w:rPr>
            </w:pPr>
            <w:r w:rsidRPr="00223290">
              <w:t>Roles and responsibilities associated with developing an asset management plan are clearly defined and documented.</w:t>
            </w:r>
          </w:p>
        </w:tc>
      </w:tr>
      <w:tr w:rsidTr="00223290">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3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96" w:type="dxa"/>
            <w:tcBorders>
              <w:top w:val="nil"/>
              <w:left w:val="nil"/>
              <w:bottom w:val="nil"/>
              <w:right w:val="nil"/>
            </w:tcBorders>
            <w:tcMar>
              <w:top w:w="0" w:type="dxa"/>
              <w:left w:w="62" w:type="dxa"/>
              <w:bottom w:w="0" w:type="dxa"/>
              <w:right w:w="62" w:type="dxa"/>
            </w:tcMar>
          </w:tcPr>
          <w:p w:rsidR="00000000" w:rsidP="00223290">
            <w:pPr>
              <w:pStyle w:val="BodyText"/>
              <w:rPr>
                <w:lang w:val="en-NZ"/>
              </w:rPr>
            </w:pPr>
            <w:r w:rsidRPr="00223290">
              <w:t>1.4.</w:t>
            </w:r>
          </w:p>
        </w:tc>
        <w:tc>
          <w:tcPr>
            <w:tcW w:w="5610" w:type="dxa"/>
            <w:tcBorders>
              <w:top w:val="nil"/>
              <w:left w:val="nil"/>
              <w:bottom w:val="nil"/>
              <w:right w:val="nil"/>
            </w:tcBorders>
            <w:tcMar>
              <w:top w:w="0" w:type="dxa"/>
              <w:left w:w="62" w:type="dxa"/>
              <w:bottom w:w="0" w:type="dxa"/>
              <w:right w:w="62" w:type="dxa"/>
            </w:tcMar>
          </w:tcPr>
          <w:p w:rsidR="00000000" w:rsidP="00223290">
            <w:pPr>
              <w:pStyle w:val="BodyText"/>
              <w:rPr>
                <w:lang w:val="en-NZ"/>
              </w:rPr>
            </w:pPr>
            <w:r w:rsidRPr="00223290">
              <w:t xml:space="preserve">Monitoring and reporting arrangements for </w:t>
            </w:r>
            <w:r w:rsidRPr="00223290">
              <w:rPr>
                <w:rStyle w:val="BoldandItalics"/>
              </w:rPr>
              <w:t>asset management activities</w:t>
            </w:r>
            <w:r w:rsidRPr="00223290">
              <w:t xml:space="preserve"> are determined.</w:t>
            </w:r>
          </w:p>
        </w:tc>
      </w:tr>
      <w:tr w:rsidTr="00223290">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3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96" w:type="dxa"/>
            <w:tcBorders>
              <w:top w:val="nil"/>
              <w:left w:val="nil"/>
              <w:bottom w:val="nil"/>
              <w:right w:val="nil"/>
            </w:tcBorders>
            <w:tcMar>
              <w:top w:w="0" w:type="dxa"/>
              <w:left w:w="62" w:type="dxa"/>
              <w:bottom w:w="0" w:type="dxa"/>
              <w:right w:w="62" w:type="dxa"/>
            </w:tcMar>
          </w:tcPr>
          <w:p w:rsidR="00000000" w:rsidP="00223290">
            <w:pPr>
              <w:pStyle w:val="BodyText"/>
              <w:rPr>
                <w:lang w:val="en-NZ"/>
              </w:rPr>
            </w:pPr>
            <w:r w:rsidRPr="00223290">
              <w:t>1.5.</w:t>
            </w:r>
          </w:p>
        </w:tc>
        <w:tc>
          <w:tcPr>
            <w:tcW w:w="5610" w:type="dxa"/>
            <w:tcBorders>
              <w:top w:val="nil"/>
              <w:left w:val="nil"/>
              <w:bottom w:val="nil"/>
              <w:right w:val="nil"/>
            </w:tcBorders>
            <w:tcMar>
              <w:top w:w="0" w:type="dxa"/>
              <w:left w:w="62" w:type="dxa"/>
              <w:bottom w:w="0" w:type="dxa"/>
              <w:right w:w="62" w:type="dxa"/>
            </w:tcMar>
          </w:tcPr>
          <w:p w:rsidR="00000000" w:rsidP="00223290">
            <w:pPr>
              <w:pStyle w:val="BodyText"/>
              <w:rPr>
                <w:lang w:val="en-NZ"/>
              </w:rPr>
            </w:pPr>
            <w:r w:rsidRPr="00223290">
              <w:t>Information is reviewed to ensure accuracy, and a detailed budget and sinking fund forecast are prepared.</w:t>
            </w:r>
          </w:p>
        </w:tc>
      </w:tr>
      <w:tr w:rsidTr="00223290">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3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96" w:type="dxa"/>
            <w:tcBorders>
              <w:top w:val="nil"/>
              <w:left w:val="nil"/>
              <w:bottom w:val="nil"/>
              <w:right w:val="nil"/>
            </w:tcBorders>
            <w:tcMar>
              <w:top w:w="0" w:type="dxa"/>
              <w:left w:w="62" w:type="dxa"/>
              <w:bottom w:w="0" w:type="dxa"/>
              <w:right w:w="62" w:type="dxa"/>
            </w:tcMar>
          </w:tcPr>
          <w:p w:rsidR="00000000" w:rsidP="00223290">
            <w:pPr>
              <w:pStyle w:val="BodyText"/>
              <w:rPr>
                <w:lang w:val="en-NZ"/>
              </w:rPr>
            </w:pPr>
            <w:r w:rsidRPr="00223290">
              <w:t>1.6.</w:t>
            </w:r>
          </w:p>
        </w:tc>
        <w:tc>
          <w:tcPr>
            <w:tcW w:w="5610" w:type="dxa"/>
            <w:tcBorders>
              <w:top w:val="nil"/>
              <w:left w:val="nil"/>
              <w:bottom w:val="nil"/>
              <w:right w:val="nil"/>
            </w:tcBorders>
            <w:tcMar>
              <w:top w:w="0" w:type="dxa"/>
              <w:left w:w="62" w:type="dxa"/>
              <w:bottom w:w="0" w:type="dxa"/>
              <w:right w:w="62" w:type="dxa"/>
            </w:tcMar>
          </w:tcPr>
          <w:p w:rsidR="00000000" w:rsidP="00223290">
            <w:pPr>
              <w:pStyle w:val="BodyText"/>
              <w:rPr>
                <w:lang w:val="en-NZ"/>
              </w:rPr>
            </w:pPr>
            <w:r w:rsidRPr="00223290">
              <w:t>Applicable industry, organisational and legislative requirements are interpreted and complied with.</w:t>
            </w:r>
          </w:p>
        </w:tc>
      </w:tr>
      <w:tr w:rsidTr="00223290">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rsidP="00223290">
            <w:pPr>
              <w:pStyle w:val="BodyText"/>
              <w:rPr>
                <w:lang w:val="en-NZ"/>
              </w:rPr>
            </w:pPr>
            <w:r w:rsidRPr="00223290">
              <w:t>2.</w:t>
            </w:r>
          </w:p>
        </w:tc>
        <w:tc>
          <w:tcPr>
            <w:tcW w:w="1936" w:type="dxa"/>
            <w:vMerge w:val="restart"/>
            <w:tcBorders>
              <w:top w:val="nil"/>
              <w:left w:val="nil"/>
              <w:bottom w:val="nil"/>
              <w:right w:val="nil"/>
            </w:tcBorders>
            <w:tcMar>
              <w:top w:w="0" w:type="dxa"/>
              <w:left w:w="62" w:type="dxa"/>
              <w:bottom w:w="0" w:type="dxa"/>
              <w:right w:w="62" w:type="dxa"/>
            </w:tcMar>
          </w:tcPr>
          <w:p w:rsidR="00000000" w:rsidP="00223290">
            <w:pPr>
              <w:pStyle w:val="BodyText"/>
              <w:rPr>
                <w:lang w:val="en-NZ"/>
              </w:rPr>
            </w:pPr>
            <w:r w:rsidRPr="00223290">
              <w:t>Conduct strategic analysis.</w:t>
            </w:r>
          </w:p>
        </w:tc>
        <w:tc>
          <w:tcPr>
            <w:tcW w:w="796" w:type="dxa"/>
            <w:tcBorders>
              <w:top w:val="nil"/>
              <w:left w:val="nil"/>
              <w:bottom w:val="nil"/>
              <w:right w:val="nil"/>
            </w:tcBorders>
            <w:tcMar>
              <w:top w:w="0" w:type="dxa"/>
              <w:left w:w="62" w:type="dxa"/>
              <w:bottom w:w="0" w:type="dxa"/>
              <w:right w:w="62" w:type="dxa"/>
            </w:tcMar>
          </w:tcPr>
          <w:p w:rsidR="00000000" w:rsidP="00223290">
            <w:pPr>
              <w:pStyle w:val="BodyText"/>
              <w:rPr>
                <w:lang w:val="en-NZ"/>
              </w:rPr>
            </w:pPr>
            <w:r w:rsidRPr="00223290">
              <w:t>2.1.</w:t>
            </w:r>
          </w:p>
        </w:tc>
        <w:tc>
          <w:tcPr>
            <w:tcW w:w="5610" w:type="dxa"/>
            <w:tcBorders>
              <w:top w:val="nil"/>
              <w:left w:val="nil"/>
              <w:bottom w:val="nil"/>
              <w:right w:val="nil"/>
            </w:tcBorders>
            <w:tcMar>
              <w:top w:w="0" w:type="dxa"/>
              <w:left w:w="62" w:type="dxa"/>
              <w:bottom w:w="0" w:type="dxa"/>
              <w:right w:w="62" w:type="dxa"/>
            </w:tcMar>
          </w:tcPr>
          <w:p w:rsidR="00000000" w:rsidP="00223290">
            <w:pPr>
              <w:pStyle w:val="BodyText"/>
              <w:rPr>
                <w:lang w:val="en-NZ"/>
              </w:rPr>
            </w:pPr>
            <w:r w:rsidRPr="00223290">
              <w:t>Infor</w:t>
            </w:r>
            <w:r w:rsidRPr="00223290">
              <w:t>mation on current and future asset requirements is accessed and evaluated according to organisational policies and procedures.</w:t>
            </w:r>
          </w:p>
        </w:tc>
      </w:tr>
      <w:tr w:rsidTr="00223290">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3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96" w:type="dxa"/>
            <w:tcBorders>
              <w:top w:val="nil"/>
              <w:left w:val="nil"/>
              <w:bottom w:val="nil"/>
              <w:right w:val="nil"/>
            </w:tcBorders>
            <w:tcMar>
              <w:top w:w="0" w:type="dxa"/>
              <w:left w:w="62" w:type="dxa"/>
              <w:bottom w:w="0" w:type="dxa"/>
              <w:right w:w="62" w:type="dxa"/>
            </w:tcMar>
          </w:tcPr>
          <w:p w:rsidR="00000000" w:rsidP="00223290">
            <w:pPr>
              <w:pStyle w:val="BodyText"/>
              <w:rPr>
                <w:lang w:val="en-NZ"/>
              </w:rPr>
            </w:pPr>
            <w:r w:rsidRPr="00223290">
              <w:t>2.2.</w:t>
            </w:r>
          </w:p>
        </w:tc>
        <w:tc>
          <w:tcPr>
            <w:tcW w:w="5610" w:type="dxa"/>
            <w:tcBorders>
              <w:top w:val="nil"/>
              <w:left w:val="nil"/>
              <w:bottom w:val="nil"/>
              <w:right w:val="nil"/>
            </w:tcBorders>
            <w:tcMar>
              <w:top w:w="0" w:type="dxa"/>
              <w:left w:w="62" w:type="dxa"/>
              <w:bottom w:w="0" w:type="dxa"/>
              <w:right w:w="62" w:type="dxa"/>
            </w:tcMar>
          </w:tcPr>
          <w:p w:rsidR="00000000" w:rsidP="00223290">
            <w:pPr>
              <w:pStyle w:val="BodyText"/>
              <w:rPr>
                <w:lang w:val="en-NZ"/>
              </w:rPr>
            </w:pPr>
            <w:r w:rsidRPr="00223290">
              <w:t>Economic trends and market developments are identified and evaluated in terms of potential factors that may impact on asset management objective.</w:t>
            </w:r>
          </w:p>
        </w:tc>
      </w:tr>
      <w:tr w:rsidTr="00223290">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3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96" w:type="dxa"/>
            <w:tcBorders>
              <w:top w:val="nil"/>
              <w:left w:val="nil"/>
              <w:bottom w:val="nil"/>
              <w:right w:val="nil"/>
            </w:tcBorders>
            <w:tcMar>
              <w:top w:w="0" w:type="dxa"/>
              <w:left w:w="62" w:type="dxa"/>
              <w:bottom w:w="0" w:type="dxa"/>
              <w:right w:w="62" w:type="dxa"/>
            </w:tcMar>
          </w:tcPr>
          <w:p w:rsidR="00000000" w:rsidP="00223290">
            <w:pPr>
              <w:pStyle w:val="BodyText"/>
              <w:rPr>
                <w:lang w:val="en-NZ"/>
              </w:rPr>
            </w:pPr>
            <w:r w:rsidRPr="00223290">
              <w:t>2.3.</w:t>
            </w:r>
          </w:p>
        </w:tc>
        <w:tc>
          <w:tcPr>
            <w:tcW w:w="5610" w:type="dxa"/>
            <w:tcBorders>
              <w:top w:val="nil"/>
              <w:left w:val="nil"/>
              <w:bottom w:val="nil"/>
              <w:right w:val="nil"/>
            </w:tcBorders>
            <w:tcMar>
              <w:top w:w="0" w:type="dxa"/>
              <w:left w:w="62" w:type="dxa"/>
              <w:bottom w:w="0" w:type="dxa"/>
              <w:right w:w="62" w:type="dxa"/>
            </w:tcMar>
          </w:tcPr>
          <w:p w:rsidR="00000000" w:rsidP="00223290">
            <w:pPr>
              <w:pStyle w:val="BodyText"/>
              <w:rPr>
                <w:lang w:val="en-NZ"/>
              </w:rPr>
            </w:pPr>
            <w:r w:rsidRPr="00223290">
              <w:t>Comparative market data is obtained and analysis undertaken using standard financial analysis techniqu</w:t>
            </w:r>
            <w:r w:rsidRPr="00223290">
              <w:t>es.</w:t>
            </w:r>
          </w:p>
        </w:tc>
      </w:tr>
      <w:tr w:rsidTr="00223290">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3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96" w:type="dxa"/>
            <w:tcBorders>
              <w:top w:val="nil"/>
              <w:left w:val="nil"/>
              <w:bottom w:val="nil"/>
              <w:right w:val="nil"/>
            </w:tcBorders>
            <w:tcMar>
              <w:top w:w="0" w:type="dxa"/>
              <w:left w:w="62" w:type="dxa"/>
              <w:bottom w:w="0" w:type="dxa"/>
              <w:right w:w="62" w:type="dxa"/>
            </w:tcMar>
          </w:tcPr>
          <w:p w:rsidR="00000000" w:rsidP="00223290">
            <w:pPr>
              <w:pStyle w:val="BodyText"/>
              <w:rPr>
                <w:lang w:val="en-NZ"/>
              </w:rPr>
            </w:pPr>
            <w:r w:rsidRPr="00223290">
              <w:t>2.4.</w:t>
            </w:r>
          </w:p>
        </w:tc>
        <w:tc>
          <w:tcPr>
            <w:tcW w:w="5610" w:type="dxa"/>
            <w:tcBorders>
              <w:top w:val="nil"/>
              <w:left w:val="nil"/>
              <w:bottom w:val="nil"/>
              <w:right w:val="nil"/>
            </w:tcBorders>
            <w:tcMar>
              <w:top w:w="0" w:type="dxa"/>
              <w:left w:w="62" w:type="dxa"/>
              <w:bottom w:w="0" w:type="dxa"/>
              <w:right w:w="62" w:type="dxa"/>
            </w:tcMar>
          </w:tcPr>
          <w:p w:rsidR="00000000" w:rsidP="00223290">
            <w:pPr>
              <w:pStyle w:val="BodyText"/>
              <w:rPr>
                <w:lang w:val="en-NZ"/>
              </w:rPr>
            </w:pPr>
            <w:r w:rsidRPr="00223290">
              <w:t>Risks and contingencies are identified and quantified according to industry standards, precedents and techniques.</w:t>
            </w:r>
          </w:p>
        </w:tc>
      </w:tr>
      <w:tr w:rsidTr="00223290">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rsidP="00223290">
            <w:pPr>
              <w:pStyle w:val="BodyText"/>
              <w:rPr>
                <w:lang w:val="en-NZ"/>
              </w:rPr>
            </w:pPr>
            <w:r w:rsidRPr="00223290">
              <w:t>3.</w:t>
            </w:r>
          </w:p>
        </w:tc>
        <w:tc>
          <w:tcPr>
            <w:tcW w:w="1936" w:type="dxa"/>
            <w:tcBorders>
              <w:top w:val="nil"/>
              <w:left w:val="nil"/>
              <w:bottom w:val="nil"/>
              <w:right w:val="nil"/>
            </w:tcBorders>
            <w:tcMar>
              <w:top w:w="0" w:type="dxa"/>
              <w:left w:w="62" w:type="dxa"/>
              <w:bottom w:w="0" w:type="dxa"/>
              <w:right w:w="62" w:type="dxa"/>
            </w:tcMar>
          </w:tcPr>
          <w:p w:rsidR="00000000" w:rsidP="00223290">
            <w:pPr>
              <w:pStyle w:val="BodyText"/>
              <w:rPr>
                <w:lang w:val="en-NZ"/>
              </w:rPr>
            </w:pPr>
            <w:r w:rsidRPr="00223290">
              <w:t>Design support processes.</w:t>
            </w:r>
          </w:p>
        </w:tc>
        <w:tc>
          <w:tcPr>
            <w:tcW w:w="796" w:type="dxa"/>
            <w:tcBorders>
              <w:top w:val="nil"/>
              <w:left w:val="nil"/>
              <w:bottom w:val="nil"/>
              <w:right w:val="nil"/>
            </w:tcBorders>
            <w:tcMar>
              <w:top w:w="0" w:type="dxa"/>
              <w:left w:w="62" w:type="dxa"/>
              <w:bottom w:w="0" w:type="dxa"/>
              <w:right w:w="62" w:type="dxa"/>
            </w:tcMar>
          </w:tcPr>
          <w:p w:rsidR="00000000" w:rsidP="00223290">
            <w:pPr>
              <w:pStyle w:val="BodyText"/>
              <w:rPr>
                <w:lang w:val="en-NZ"/>
              </w:rPr>
            </w:pPr>
            <w:r w:rsidRPr="00223290">
              <w:t>3.1.</w:t>
            </w:r>
          </w:p>
        </w:tc>
        <w:tc>
          <w:tcPr>
            <w:tcW w:w="5610" w:type="dxa"/>
            <w:tcBorders>
              <w:top w:val="nil"/>
              <w:left w:val="nil"/>
              <w:bottom w:val="nil"/>
              <w:right w:val="nil"/>
            </w:tcBorders>
            <w:tcMar>
              <w:top w:w="0" w:type="dxa"/>
              <w:left w:w="62" w:type="dxa"/>
              <w:bottom w:w="0" w:type="dxa"/>
              <w:right w:w="62" w:type="dxa"/>
            </w:tcMar>
          </w:tcPr>
          <w:p w:rsidR="00000000" w:rsidP="00223290">
            <w:pPr>
              <w:pStyle w:val="BodyText"/>
              <w:rPr>
                <w:lang w:val="en-NZ"/>
              </w:rPr>
            </w:pPr>
            <w:r w:rsidRPr="00223290">
              <w:t>Key performance criteria for measuring the achievement of objectives and strategies are develop</w:t>
            </w:r>
            <w:r w:rsidRPr="00223290">
              <w:t>ed and incorporated into asset management plan.</w:t>
            </w:r>
          </w:p>
        </w:tc>
      </w:tr>
      <w:tr w:rsidTr="00223290">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3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96" w:type="dxa"/>
            <w:tcBorders>
              <w:top w:val="nil"/>
              <w:left w:val="nil"/>
              <w:bottom w:val="nil"/>
              <w:right w:val="nil"/>
            </w:tcBorders>
            <w:tcMar>
              <w:top w:w="0" w:type="dxa"/>
              <w:left w:w="62" w:type="dxa"/>
              <w:bottom w:w="0" w:type="dxa"/>
              <w:right w:w="62" w:type="dxa"/>
            </w:tcMar>
          </w:tcPr>
          <w:p w:rsidR="00000000" w:rsidP="00223290">
            <w:pPr>
              <w:pStyle w:val="BodyText"/>
              <w:rPr>
                <w:lang w:val="en-NZ"/>
              </w:rPr>
            </w:pPr>
            <w:r w:rsidRPr="00223290">
              <w:t>3.2.</w:t>
            </w:r>
          </w:p>
        </w:tc>
        <w:tc>
          <w:tcPr>
            <w:tcW w:w="5610" w:type="dxa"/>
            <w:tcBorders>
              <w:top w:val="nil"/>
              <w:left w:val="nil"/>
              <w:bottom w:val="nil"/>
              <w:right w:val="nil"/>
            </w:tcBorders>
            <w:tcMar>
              <w:top w:w="0" w:type="dxa"/>
              <w:left w:w="62" w:type="dxa"/>
              <w:bottom w:w="0" w:type="dxa"/>
              <w:right w:w="62" w:type="dxa"/>
            </w:tcMar>
          </w:tcPr>
          <w:p w:rsidR="00000000" w:rsidP="00223290">
            <w:pPr>
              <w:pStyle w:val="BodyText"/>
              <w:rPr>
                <w:lang w:val="en-NZ"/>
              </w:rPr>
            </w:pPr>
            <w:r w:rsidRPr="00223290">
              <w:t>Financial, physical and human resources to support the asset management plan are determined and organised within budget parameters.</w:t>
            </w:r>
          </w:p>
        </w:tc>
      </w:tr>
      <w:tr w:rsidTr="00223290">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3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96" w:type="dxa"/>
            <w:tcBorders>
              <w:top w:val="nil"/>
              <w:left w:val="nil"/>
              <w:bottom w:val="nil"/>
              <w:right w:val="nil"/>
            </w:tcBorders>
            <w:tcMar>
              <w:top w:w="0" w:type="dxa"/>
              <w:left w:w="62" w:type="dxa"/>
              <w:bottom w:w="0" w:type="dxa"/>
              <w:right w:w="62" w:type="dxa"/>
            </w:tcMar>
          </w:tcPr>
          <w:p w:rsidR="00000000" w:rsidP="00223290">
            <w:pPr>
              <w:pStyle w:val="BodyText"/>
              <w:rPr>
                <w:lang w:val="en-NZ"/>
              </w:rPr>
            </w:pPr>
            <w:r w:rsidRPr="00223290">
              <w:t>3.3.</w:t>
            </w:r>
          </w:p>
        </w:tc>
        <w:tc>
          <w:tcPr>
            <w:tcW w:w="5610" w:type="dxa"/>
            <w:tcBorders>
              <w:top w:val="nil"/>
              <w:left w:val="nil"/>
              <w:bottom w:val="nil"/>
              <w:right w:val="nil"/>
            </w:tcBorders>
            <w:tcMar>
              <w:top w:w="0" w:type="dxa"/>
              <w:left w:w="62" w:type="dxa"/>
              <w:bottom w:w="0" w:type="dxa"/>
              <w:right w:w="62" w:type="dxa"/>
            </w:tcMar>
          </w:tcPr>
          <w:p w:rsidR="00000000" w:rsidP="00223290">
            <w:pPr>
              <w:pStyle w:val="BodyText"/>
              <w:rPr>
                <w:lang w:val="en-NZ"/>
              </w:rPr>
            </w:pPr>
            <w:r w:rsidRPr="00223290">
              <w:t>Quality assurance goals and strategies are determined.</w:t>
            </w:r>
          </w:p>
        </w:tc>
      </w:tr>
      <w:tr w:rsidTr="00223290">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3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96" w:type="dxa"/>
            <w:tcBorders>
              <w:top w:val="nil"/>
              <w:left w:val="nil"/>
              <w:bottom w:val="nil"/>
              <w:right w:val="nil"/>
            </w:tcBorders>
            <w:tcMar>
              <w:top w:w="0" w:type="dxa"/>
              <w:left w:w="62" w:type="dxa"/>
              <w:bottom w:w="0" w:type="dxa"/>
              <w:right w:w="62" w:type="dxa"/>
            </w:tcMar>
          </w:tcPr>
          <w:p w:rsidR="00000000" w:rsidP="00223290">
            <w:pPr>
              <w:pStyle w:val="BodyText"/>
              <w:rPr>
                <w:lang w:val="en-NZ"/>
              </w:rPr>
            </w:pPr>
            <w:r w:rsidRPr="00223290">
              <w:t>3.4.</w:t>
            </w:r>
          </w:p>
        </w:tc>
        <w:tc>
          <w:tcPr>
            <w:tcW w:w="5610" w:type="dxa"/>
            <w:tcBorders>
              <w:top w:val="nil"/>
              <w:left w:val="nil"/>
              <w:bottom w:val="nil"/>
              <w:right w:val="nil"/>
            </w:tcBorders>
            <w:tcMar>
              <w:top w:w="0" w:type="dxa"/>
              <w:left w:w="62" w:type="dxa"/>
              <w:bottom w:w="0" w:type="dxa"/>
              <w:right w:w="62" w:type="dxa"/>
            </w:tcMar>
          </w:tcPr>
          <w:p w:rsidR="00000000" w:rsidP="00223290">
            <w:pPr>
              <w:pStyle w:val="BodyText"/>
              <w:rPr>
                <w:lang w:val="en-NZ"/>
              </w:rPr>
            </w:pPr>
            <w:r w:rsidRPr="00223290">
              <w:t>Draft asset management plan is prepared using business equipment and technology.</w:t>
            </w:r>
          </w:p>
        </w:tc>
      </w:tr>
      <w:tr w:rsidTr="00223290">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rsidP="00223290">
            <w:pPr>
              <w:pStyle w:val="BodyText"/>
              <w:rPr>
                <w:lang w:val="en-NZ"/>
              </w:rPr>
            </w:pPr>
            <w:r w:rsidRPr="00223290">
              <w:t>4.</w:t>
            </w:r>
          </w:p>
        </w:tc>
        <w:tc>
          <w:tcPr>
            <w:tcW w:w="1936" w:type="dxa"/>
            <w:vMerge w:val="restart"/>
            <w:tcBorders>
              <w:top w:val="nil"/>
              <w:left w:val="nil"/>
              <w:bottom w:val="nil"/>
              <w:right w:val="nil"/>
            </w:tcBorders>
            <w:tcMar>
              <w:top w:w="0" w:type="dxa"/>
              <w:left w:w="62" w:type="dxa"/>
              <w:bottom w:w="0" w:type="dxa"/>
              <w:right w:w="62" w:type="dxa"/>
            </w:tcMar>
          </w:tcPr>
          <w:p w:rsidR="00000000" w:rsidP="00223290">
            <w:pPr>
              <w:pStyle w:val="BodyText"/>
              <w:rPr>
                <w:lang w:val="en-NZ"/>
              </w:rPr>
            </w:pPr>
            <w:r w:rsidRPr="00223290">
              <w:t>Review and evaluate asset management plan.</w:t>
            </w:r>
          </w:p>
        </w:tc>
        <w:tc>
          <w:tcPr>
            <w:tcW w:w="796" w:type="dxa"/>
            <w:tcBorders>
              <w:top w:val="nil"/>
              <w:left w:val="nil"/>
              <w:bottom w:val="nil"/>
              <w:right w:val="nil"/>
            </w:tcBorders>
            <w:tcMar>
              <w:top w:w="0" w:type="dxa"/>
              <w:left w:w="62" w:type="dxa"/>
              <w:bottom w:w="0" w:type="dxa"/>
              <w:right w:w="62" w:type="dxa"/>
            </w:tcMar>
          </w:tcPr>
          <w:p w:rsidR="00000000" w:rsidP="00223290">
            <w:pPr>
              <w:pStyle w:val="BodyText"/>
              <w:rPr>
                <w:lang w:val="en-NZ"/>
              </w:rPr>
            </w:pPr>
            <w:r w:rsidRPr="00223290">
              <w:t>4.1.</w:t>
            </w:r>
          </w:p>
        </w:tc>
        <w:tc>
          <w:tcPr>
            <w:tcW w:w="5610" w:type="dxa"/>
            <w:tcBorders>
              <w:top w:val="nil"/>
              <w:left w:val="nil"/>
              <w:bottom w:val="nil"/>
              <w:right w:val="nil"/>
            </w:tcBorders>
            <w:tcMar>
              <w:top w:w="0" w:type="dxa"/>
              <w:left w:w="62" w:type="dxa"/>
              <w:bottom w:w="0" w:type="dxa"/>
              <w:right w:w="62" w:type="dxa"/>
            </w:tcMar>
          </w:tcPr>
          <w:p w:rsidR="00000000" w:rsidP="00223290">
            <w:pPr>
              <w:pStyle w:val="BodyText"/>
              <w:rPr>
                <w:lang w:val="en-NZ"/>
              </w:rPr>
            </w:pPr>
            <w:r w:rsidRPr="00223290">
              <w:t>Asset management plan is reviewed and evaluated.</w:t>
            </w:r>
          </w:p>
        </w:tc>
      </w:tr>
      <w:tr w:rsidTr="00223290">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3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96" w:type="dxa"/>
            <w:tcBorders>
              <w:top w:val="nil"/>
              <w:left w:val="nil"/>
              <w:bottom w:val="nil"/>
              <w:right w:val="nil"/>
            </w:tcBorders>
            <w:tcMar>
              <w:top w:w="0" w:type="dxa"/>
              <w:left w:w="62" w:type="dxa"/>
              <w:bottom w:w="0" w:type="dxa"/>
              <w:right w:w="62" w:type="dxa"/>
            </w:tcMar>
          </w:tcPr>
          <w:p w:rsidR="00000000" w:rsidP="00223290">
            <w:pPr>
              <w:pStyle w:val="BodyText"/>
              <w:rPr>
                <w:lang w:val="en-NZ"/>
              </w:rPr>
            </w:pPr>
            <w:r w:rsidRPr="00223290">
              <w:t>4.2.</w:t>
            </w:r>
          </w:p>
        </w:tc>
        <w:tc>
          <w:tcPr>
            <w:tcW w:w="5610" w:type="dxa"/>
            <w:tcBorders>
              <w:top w:val="nil"/>
              <w:left w:val="nil"/>
              <w:bottom w:val="nil"/>
              <w:right w:val="nil"/>
            </w:tcBorders>
            <w:tcMar>
              <w:top w:w="0" w:type="dxa"/>
              <w:left w:w="62" w:type="dxa"/>
              <w:bottom w:w="0" w:type="dxa"/>
              <w:right w:w="62" w:type="dxa"/>
            </w:tcMar>
          </w:tcPr>
          <w:p w:rsidR="00000000" w:rsidP="00223290">
            <w:pPr>
              <w:pStyle w:val="BodyText"/>
              <w:rPr>
                <w:lang w:val="en-NZ"/>
              </w:rPr>
            </w:pPr>
            <w:r w:rsidRPr="00223290">
              <w:t>Systematic review processes are established and evaluation methods used to assess strategic processes and outcomes.</w:t>
            </w:r>
          </w:p>
        </w:tc>
      </w:tr>
      <w:tr w:rsidTr="00223290">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3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96" w:type="dxa"/>
            <w:tcBorders>
              <w:top w:val="nil"/>
              <w:left w:val="nil"/>
              <w:bottom w:val="nil"/>
              <w:right w:val="nil"/>
            </w:tcBorders>
            <w:tcMar>
              <w:top w:w="0" w:type="dxa"/>
              <w:left w:w="62" w:type="dxa"/>
              <w:bottom w:w="0" w:type="dxa"/>
              <w:right w:w="62" w:type="dxa"/>
            </w:tcMar>
          </w:tcPr>
          <w:p w:rsidR="00000000" w:rsidP="00223290">
            <w:pPr>
              <w:pStyle w:val="BodyText"/>
              <w:rPr>
                <w:lang w:val="en-NZ"/>
              </w:rPr>
            </w:pPr>
            <w:r w:rsidRPr="00223290">
              <w:t>4.3.</w:t>
            </w:r>
          </w:p>
        </w:tc>
        <w:tc>
          <w:tcPr>
            <w:tcW w:w="5610" w:type="dxa"/>
            <w:tcBorders>
              <w:top w:val="nil"/>
              <w:left w:val="nil"/>
              <w:bottom w:val="nil"/>
              <w:right w:val="nil"/>
            </w:tcBorders>
            <w:tcMar>
              <w:top w:w="0" w:type="dxa"/>
              <w:left w:w="62" w:type="dxa"/>
              <w:bottom w:w="0" w:type="dxa"/>
              <w:right w:w="62" w:type="dxa"/>
            </w:tcMar>
          </w:tcPr>
          <w:p w:rsidR="00000000" w:rsidP="00223290">
            <w:pPr>
              <w:pStyle w:val="BodyText"/>
              <w:rPr>
                <w:lang w:val="en-NZ"/>
              </w:rPr>
            </w:pPr>
            <w:r w:rsidRPr="00223290">
              <w:t>Evaluation results are prepared.</w:t>
            </w:r>
          </w:p>
        </w:tc>
      </w:tr>
      <w:tr w:rsidTr="00223290">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3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96" w:type="dxa"/>
            <w:tcBorders>
              <w:top w:val="nil"/>
              <w:left w:val="nil"/>
              <w:bottom w:val="nil"/>
              <w:right w:val="nil"/>
            </w:tcBorders>
            <w:tcMar>
              <w:top w:w="0" w:type="dxa"/>
              <w:left w:w="62" w:type="dxa"/>
              <w:bottom w:w="0" w:type="dxa"/>
              <w:right w:w="62" w:type="dxa"/>
            </w:tcMar>
          </w:tcPr>
          <w:p w:rsidR="00000000" w:rsidP="00223290">
            <w:pPr>
              <w:pStyle w:val="BodyText"/>
              <w:rPr>
                <w:lang w:val="en-NZ"/>
              </w:rPr>
            </w:pPr>
            <w:r w:rsidRPr="00223290">
              <w:t>4.4.</w:t>
            </w:r>
          </w:p>
        </w:tc>
        <w:tc>
          <w:tcPr>
            <w:tcW w:w="5610" w:type="dxa"/>
            <w:tcBorders>
              <w:top w:val="nil"/>
              <w:left w:val="nil"/>
              <w:bottom w:val="nil"/>
              <w:right w:val="nil"/>
            </w:tcBorders>
            <w:tcMar>
              <w:top w:w="0" w:type="dxa"/>
              <w:left w:w="62" w:type="dxa"/>
              <w:bottom w:w="0" w:type="dxa"/>
              <w:right w:w="62" w:type="dxa"/>
            </w:tcMar>
          </w:tcPr>
          <w:p w:rsidR="00000000" w:rsidRPr="00223290" w:rsidP="00223290">
            <w:pPr>
              <w:pStyle w:val="BodyText"/>
            </w:pPr>
            <w:r w:rsidRPr="00223290">
              <w:t>Recommendations for improving strategy are presented to management within agreed timeframes</w:t>
            </w:r>
            <w:r w:rsidRPr="00223290">
              <w:t>.</w:t>
            </w:r>
          </w:p>
        </w:tc>
      </w:tr>
    </w:tbl>
    <w:p w:rsidR="00000000" w:rsidRPr="00223290" w:rsidP="00223290">
      <w:pPr>
        <w:pStyle w:val="BodyText"/>
      </w:pPr>
    </w:p>
    <w:p w:rsidR="00000000" w:rsidRPr="00223290" w:rsidP="00223290">
      <w:pPr>
        <w:pStyle w:val="AllowPageBreak"/>
      </w:pPr>
    </w:p>
    <w:p w:rsidR="00000000" w:rsidRPr="00223290" w:rsidP="00223290">
      <w:pPr>
        <w:pStyle w:val="Heading1"/>
      </w:pPr>
      <w:bookmarkStart w:id="7" w:name="O_867645"/>
      <w:bookmarkEnd w:id="7"/>
      <w:r w:rsidRPr="00223290">
        <w:t>Foundation Skills</w:t>
      </w:r>
    </w:p>
    <w:tbl>
      <w:tblPr>
        <w:tblW w:w="0" w:type="auto"/>
        <w:tblLayout w:type="fixed"/>
        <w:tblCellMar>
          <w:left w:w="62" w:type="dxa"/>
          <w:right w:w="62" w:type="dxa"/>
        </w:tblCellMar>
        <w:tblLook w:val="0000"/>
      </w:tblPr>
      <w:tblGrid>
        <w:gridCol w:w="2200"/>
        <w:gridCol w:w="6888"/>
      </w:tblGrid>
      <w:tr w:rsidTr="00223290">
        <w:tblPrEx>
          <w:tblW w:w="0" w:type="auto"/>
          <w:tblLayout w:type="fixed"/>
          <w:tblCellMar>
            <w:left w:w="62" w:type="dxa"/>
            <w:right w:w="62" w:type="dxa"/>
          </w:tblCellMar>
          <w:tblLook w:val="0000"/>
        </w:tblPrEx>
        <w:tc>
          <w:tcPr>
            <w:tcW w:w="9088" w:type="dxa"/>
            <w:gridSpan w:val="2"/>
            <w:tcBorders>
              <w:top w:val="nil"/>
              <w:left w:val="nil"/>
              <w:bottom w:val="nil"/>
              <w:right w:val="nil"/>
            </w:tcBorders>
            <w:tcMar>
              <w:top w:w="0" w:type="dxa"/>
              <w:left w:w="62" w:type="dxa"/>
              <w:bottom w:w="0" w:type="dxa"/>
              <w:right w:w="62" w:type="dxa"/>
            </w:tcMar>
          </w:tcPr>
          <w:p w:rsidR="00000000" w:rsidP="00223290">
            <w:pPr>
              <w:pStyle w:val="BodyText"/>
              <w:rPr>
                <w:lang w:val="en-NZ"/>
              </w:rPr>
            </w:pPr>
            <w:r w:rsidRPr="00223290">
              <w:t>This section describes the language, literacy, numeracy and employment skills essential to performance in this unit but not explicit in the performance criteria.</w:t>
            </w:r>
          </w:p>
        </w:tc>
      </w:tr>
      <w:tr w:rsidTr="00223290">
        <w:tblPrEx>
          <w:tblW w:w="0" w:type="auto"/>
          <w:tblLayout w:type="fixed"/>
          <w:tblCellMar>
            <w:left w:w="62" w:type="dxa"/>
            <w:right w:w="62" w:type="dxa"/>
          </w:tblCellMar>
          <w:tblLook w:val="0000"/>
        </w:tblPrEx>
        <w:tc>
          <w:tcPr>
            <w:tcW w:w="2200" w:type="dxa"/>
            <w:tcBorders>
              <w:top w:val="nil"/>
              <w:left w:val="nil"/>
              <w:bottom w:val="nil"/>
              <w:right w:val="nil"/>
            </w:tcBorders>
            <w:tcMar>
              <w:top w:w="0" w:type="dxa"/>
              <w:left w:w="62" w:type="dxa"/>
              <w:bottom w:w="0" w:type="dxa"/>
              <w:right w:w="62" w:type="dxa"/>
            </w:tcMar>
          </w:tcPr>
          <w:p w:rsidR="00000000" w:rsidRPr="00223290" w:rsidP="00223290">
            <w:pPr>
              <w:pStyle w:val="BodyText"/>
            </w:pPr>
            <w:r w:rsidRPr="00223290">
              <w:rPr>
                <w:rStyle w:val="SpecialBold"/>
              </w:rPr>
              <w:t>Skill</w:t>
            </w:r>
          </w:p>
        </w:tc>
        <w:tc>
          <w:tcPr>
            <w:tcW w:w="6888" w:type="dxa"/>
            <w:tcBorders>
              <w:top w:val="nil"/>
              <w:left w:val="nil"/>
              <w:bottom w:val="nil"/>
              <w:right w:val="nil"/>
            </w:tcBorders>
            <w:tcMar>
              <w:top w:w="0" w:type="dxa"/>
              <w:left w:w="62" w:type="dxa"/>
              <w:bottom w:w="0" w:type="dxa"/>
              <w:right w:w="62" w:type="dxa"/>
            </w:tcMar>
          </w:tcPr>
          <w:p w:rsidR="00000000" w:rsidP="00223290">
            <w:pPr>
              <w:pStyle w:val="BodyText"/>
              <w:rPr>
                <w:lang w:val="en-NZ"/>
              </w:rPr>
            </w:pPr>
            <w:r w:rsidRPr="00223290">
              <w:rPr>
                <w:rStyle w:val="SpecialBold"/>
              </w:rPr>
              <w:t>Performance feature</w:t>
            </w:r>
          </w:p>
        </w:tc>
      </w:tr>
      <w:tr w:rsidTr="00223290">
        <w:tblPrEx>
          <w:tblW w:w="0" w:type="auto"/>
          <w:tblLayout w:type="fixed"/>
          <w:tblCellMar>
            <w:left w:w="62" w:type="dxa"/>
            <w:right w:w="62" w:type="dxa"/>
          </w:tblCellMar>
          <w:tblLook w:val="0000"/>
        </w:tblPrEx>
        <w:tc>
          <w:tcPr>
            <w:tcW w:w="2200" w:type="dxa"/>
            <w:tcBorders>
              <w:top w:val="nil"/>
              <w:left w:val="nil"/>
              <w:bottom w:val="nil"/>
              <w:right w:val="nil"/>
            </w:tcBorders>
            <w:tcMar>
              <w:top w:w="0" w:type="dxa"/>
              <w:left w:w="62" w:type="dxa"/>
              <w:bottom w:w="0" w:type="dxa"/>
              <w:right w:w="62" w:type="dxa"/>
            </w:tcMar>
          </w:tcPr>
          <w:p w:rsidR="00000000" w:rsidP="00223290">
            <w:pPr>
              <w:pStyle w:val="BodyText"/>
              <w:rPr>
                <w:lang w:val="en-NZ"/>
              </w:rPr>
            </w:pPr>
            <w:r w:rsidRPr="00223290">
              <w:t>Learning skills to:</w:t>
            </w:r>
          </w:p>
        </w:tc>
        <w:tc>
          <w:tcPr>
            <w:tcW w:w="6888" w:type="dxa"/>
            <w:tcBorders>
              <w:top w:val="nil"/>
              <w:left w:val="nil"/>
              <w:bottom w:val="nil"/>
              <w:right w:val="nil"/>
            </w:tcBorders>
            <w:tcMar>
              <w:top w:w="0" w:type="dxa"/>
              <w:left w:w="62" w:type="dxa"/>
              <w:bottom w:w="0" w:type="dxa"/>
              <w:right w:w="62" w:type="dxa"/>
            </w:tcMar>
          </w:tcPr>
          <w:p w:rsidR="00000000" w:rsidP="00223290">
            <w:pPr>
              <w:pStyle w:val="ListBullet"/>
              <w:rPr>
                <w:lang w:val="en-NZ"/>
              </w:rPr>
            </w:pPr>
            <w:r w:rsidRPr="00223290">
              <w:t>maintain up-to-date information on asset management strategies.</w:t>
            </w:r>
          </w:p>
        </w:tc>
      </w:tr>
      <w:tr w:rsidTr="00223290">
        <w:tblPrEx>
          <w:tblW w:w="0" w:type="auto"/>
          <w:tblLayout w:type="fixed"/>
          <w:tblCellMar>
            <w:left w:w="62" w:type="dxa"/>
            <w:right w:w="62" w:type="dxa"/>
          </w:tblCellMar>
          <w:tblLook w:val="0000"/>
        </w:tblPrEx>
        <w:tc>
          <w:tcPr>
            <w:tcW w:w="2200" w:type="dxa"/>
            <w:tcBorders>
              <w:top w:val="nil"/>
              <w:left w:val="nil"/>
              <w:bottom w:val="nil"/>
              <w:right w:val="nil"/>
            </w:tcBorders>
            <w:tcMar>
              <w:top w:w="0" w:type="dxa"/>
              <w:left w:w="62" w:type="dxa"/>
              <w:bottom w:w="0" w:type="dxa"/>
              <w:right w:w="62" w:type="dxa"/>
            </w:tcMar>
          </w:tcPr>
          <w:p w:rsidR="00000000" w:rsidP="00223290">
            <w:pPr>
              <w:pStyle w:val="BodyText"/>
              <w:rPr>
                <w:lang w:val="en-NZ"/>
              </w:rPr>
            </w:pPr>
            <w:r w:rsidRPr="00223290">
              <w:t>Oral communication skills to:</w:t>
            </w:r>
          </w:p>
        </w:tc>
        <w:tc>
          <w:tcPr>
            <w:tcW w:w="6888" w:type="dxa"/>
            <w:tcBorders>
              <w:top w:val="nil"/>
              <w:left w:val="nil"/>
              <w:bottom w:val="nil"/>
              <w:right w:val="nil"/>
            </w:tcBorders>
            <w:tcMar>
              <w:top w:w="0" w:type="dxa"/>
              <w:left w:w="62" w:type="dxa"/>
              <w:bottom w:w="0" w:type="dxa"/>
              <w:right w:w="62" w:type="dxa"/>
            </w:tcMar>
          </w:tcPr>
          <w:p w:rsidR="00000000" w:rsidRPr="00223290" w:rsidP="00223290">
            <w:pPr>
              <w:pStyle w:val="ListBullet"/>
            </w:pPr>
            <w:r w:rsidRPr="00223290">
              <w:t>ask questions to clarify own understanding of risks associated with different asset management strategies</w:t>
            </w:r>
          </w:p>
          <w:p w:rsidR="00000000" w:rsidP="00223290">
            <w:pPr>
              <w:pStyle w:val="ListBullet"/>
              <w:rPr>
                <w:lang w:val="en-NZ"/>
              </w:rPr>
            </w:pPr>
            <w:r w:rsidRPr="00223290">
              <w:t>use language and concepts appropriate to cultural diff</w:t>
            </w:r>
            <w:r w:rsidRPr="00223290">
              <w:t>erences.</w:t>
            </w:r>
          </w:p>
        </w:tc>
      </w:tr>
      <w:tr w:rsidTr="00223290">
        <w:tblPrEx>
          <w:tblW w:w="0" w:type="auto"/>
          <w:tblLayout w:type="fixed"/>
          <w:tblCellMar>
            <w:left w:w="62" w:type="dxa"/>
            <w:right w:w="62" w:type="dxa"/>
          </w:tblCellMar>
          <w:tblLook w:val="0000"/>
        </w:tblPrEx>
        <w:tc>
          <w:tcPr>
            <w:tcW w:w="2200" w:type="dxa"/>
            <w:tcBorders>
              <w:top w:val="nil"/>
              <w:left w:val="nil"/>
              <w:bottom w:val="nil"/>
              <w:right w:val="nil"/>
            </w:tcBorders>
            <w:tcMar>
              <w:top w:w="0" w:type="dxa"/>
              <w:left w:w="62" w:type="dxa"/>
              <w:bottom w:w="0" w:type="dxa"/>
              <w:right w:w="62" w:type="dxa"/>
            </w:tcMar>
          </w:tcPr>
          <w:p w:rsidR="00000000" w:rsidP="00223290">
            <w:pPr>
              <w:pStyle w:val="BodyText"/>
              <w:rPr>
                <w:lang w:val="en-NZ"/>
              </w:rPr>
            </w:pPr>
            <w:r w:rsidRPr="00223290">
              <w:t>Reading skills to:</w:t>
            </w:r>
          </w:p>
        </w:tc>
        <w:tc>
          <w:tcPr>
            <w:tcW w:w="6888" w:type="dxa"/>
            <w:tcBorders>
              <w:top w:val="nil"/>
              <w:left w:val="nil"/>
              <w:bottom w:val="nil"/>
              <w:right w:val="nil"/>
            </w:tcBorders>
            <w:tcMar>
              <w:top w:w="0" w:type="dxa"/>
              <w:left w:w="62" w:type="dxa"/>
              <w:bottom w:w="0" w:type="dxa"/>
              <w:right w:w="62" w:type="dxa"/>
            </w:tcMar>
          </w:tcPr>
          <w:p w:rsidR="00000000" w:rsidP="00223290">
            <w:pPr>
              <w:pStyle w:val="ListBullet"/>
              <w:rPr>
                <w:lang w:val="en-NZ"/>
              </w:rPr>
            </w:pPr>
            <w:r w:rsidRPr="00223290">
              <w:t>read, extract and interpret information in reports on economic conditions to determine factors that may influence the selection of asset management strategies.</w:t>
            </w:r>
          </w:p>
        </w:tc>
      </w:tr>
      <w:tr w:rsidTr="00223290">
        <w:tblPrEx>
          <w:tblW w:w="0" w:type="auto"/>
          <w:tblLayout w:type="fixed"/>
          <w:tblCellMar>
            <w:left w:w="62" w:type="dxa"/>
            <w:right w:w="62" w:type="dxa"/>
          </w:tblCellMar>
          <w:tblLook w:val="0000"/>
        </w:tblPrEx>
        <w:tc>
          <w:tcPr>
            <w:tcW w:w="2200" w:type="dxa"/>
            <w:tcBorders>
              <w:top w:val="nil"/>
              <w:left w:val="nil"/>
              <w:bottom w:val="nil"/>
              <w:right w:val="nil"/>
            </w:tcBorders>
            <w:tcMar>
              <w:top w:w="0" w:type="dxa"/>
              <w:left w:w="62" w:type="dxa"/>
              <w:bottom w:w="0" w:type="dxa"/>
              <w:right w:w="62" w:type="dxa"/>
            </w:tcMar>
          </w:tcPr>
          <w:p w:rsidR="00000000" w:rsidP="00223290">
            <w:pPr>
              <w:pStyle w:val="BodyText"/>
              <w:rPr>
                <w:lang w:val="en-NZ"/>
              </w:rPr>
            </w:pPr>
            <w:r w:rsidRPr="00223290">
              <w:t>Writing skills to:</w:t>
            </w:r>
          </w:p>
        </w:tc>
        <w:tc>
          <w:tcPr>
            <w:tcW w:w="6888" w:type="dxa"/>
            <w:tcBorders>
              <w:top w:val="nil"/>
              <w:left w:val="nil"/>
              <w:bottom w:val="nil"/>
              <w:right w:val="nil"/>
            </w:tcBorders>
            <w:tcMar>
              <w:top w:w="0" w:type="dxa"/>
              <w:left w:w="62" w:type="dxa"/>
              <w:bottom w:w="0" w:type="dxa"/>
              <w:right w:w="62" w:type="dxa"/>
            </w:tcMar>
          </w:tcPr>
          <w:p w:rsidR="00000000" w:rsidP="00223290">
            <w:pPr>
              <w:pStyle w:val="ListBullet"/>
              <w:rPr>
                <w:lang w:val="en-NZ"/>
              </w:rPr>
            </w:pPr>
            <w:r w:rsidRPr="00223290">
              <w:t>prepare asset management plans.</w:t>
            </w:r>
          </w:p>
        </w:tc>
      </w:tr>
      <w:tr w:rsidTr="00223290">
        <w:tblPrEx>
          <w:tblW w:w="0" w:type="auto"/>
          <w:tblLayout w:type="fixed"/>
          <w:tblCellMar>
            <w:left w:w="62" w:type="dxa"/>
            <w:right w:w="62" w:type="dxa"/>
          </w:tblCellMar>
          <w:tblLook w:val="0000"/>
        </w:tblPrEx>
        <w:tc>
          <w:tcPr>
            <w:tcW w:w="2200" w:type="dxa"/>
            <w:tcBorders>
              <w:top w:val="nil"/>
              <w:left w:val="nil"/>
              <w:bottom w:val="nil"/>
              <w:right w:val="nil"/>
            </w:tcBorders>
            <w:tcMar>
              <w:top w:w="0" w:type="dxa"/>
              <w:left w:w="62" w:type="dxa"/>
              <w:bottom w:w="0" w:type="dxa"/>
              <w:right w:w="62" w:type="dxa"/>
            </w:tcMar>
          </w:tcPr>
          <w:p w:rsidR="00000000" w:rsidP="00223290">
            <w:pPr>
              <w:pStyle w:val="BodyText"/>
              <w:rPr>
                <w:lang w:val="en-NZ"/>
              </w:rPr>
            </w:pPr>
            <w:r w:rsidRPr="00223290">
              <w:t>Technology s</w:t>
            </w:r>
            <w:r w:rsidRPr="00223290">
              <w:t>kills to:</w:t>
            </w:r>
          </w:p>
        </w:tc>
        <w:tc>
          <w:tcPr>
            <w:tcW w:w="6888" w:type="dxa"/>
            <w:tcBorders>
              <w:top w:val="nil"/>
              <w:left w:val="nil"/>
              <w:bottom w:val="nil"/>
              <w:right w:val="nil"/>
            </w:tcBorders>
            <w:tcMar>
              <w:top w:w="0" w:type="dxa"/>
              <w:left w:w="62" w:type="dxa"/>
              <w:bottom w:w="0" w:type="dxa"/>
              <w:right w:w="62" w:type="dxa"/>
            </w:tcMar>
          </w:tcPr>
          <w:p w:rsidR="00000000" w:rsidRPr="00223290" w:rsidP="00223290">
            <w:pPr>
              <w:pStyle w:val="ListBullet"/>
            </w:pPr>
            <w:r w:rsidRPr="00223290">
              <w:t>access online sources of information on asset management strategies.</w:t>
            </w:r>
          </w:p>
        </w:tc>
      </w:tr>
    </w:tbl>
    <w:p w:rsidR="00000000" w:rsidRPr="00223290" w:rsidP="00223290">
      <w:pPr>
        <w:pStyle w:val="BodyText"/>
      </w:pPr>
    </w:p>
    <w:p w:rsidR="00000000" w:rsidRPr="00223290" w:rsidP="00223290">
      <w:pPr>
        <w:pStyle w:val="AllowPageBreak"/>
      </w:pPr>
    </w:p>
    <w:p w:rsidR="00000000" w:rsidRPr="00223290" w:rsidP="00223290">
      <w:pPr>
        <w:pStyle w:val="Heading1"/>
      </w:pPr>
      <w:bookmarkStart w:id="8" w:name="O_867644"/>
      <w:bookmarkEnd w:id="8"/>
      <w:r w:rsidRPr="00223290">
        <w:t>Range of Conditions</w:t>
      </w:r>
    </w:p>
    <w:tbl>
      <w:tblPr>
        <w:tblW w:w="0" w:type="auto"/>
        <w:tblLayout w:type="fixed"/>
        <w:tblCellMar>
          <w:left w:w="62" w:type="dxa"/>
          <w:right w:w="62" w:type="dxa"/>
        </w:tblCellMar>
        <w:tblLook w:val="0000"/>
      </w:tblPr>
      <w:tblGrid>
        <w:gridCol w:w="2910"/>
        <w:gridCol w:w="6178"/>
      </w:tblGrid>
      <w:tr w:rsidTr="00223290">
        <w:tblPrEx>
          <w:tblW w:w="0" w:type="auto"/>
          <w:tblLayout w:type="fixed"/>
          <w:tblCellMar>
            <w:left w:w="62" w:type="dxa"/>
            <w:right w:w="62" w:type="dxa"/>
          </w:tblCellMar>
          <w:tblLook w:val="0000"/>
        </w:tblPrEx>
        <w:tc>
          <w:tcPr>
            <w:tcW w:w="9088" w:type="dxa"/>
            <w:gridSpan w:val="2"/>
            <w:tcBorders>
              <w:top w:val="nil"/>
              <w:left w:val="nil"/>
              <w:bottom w:val="nil"/>
              <w:right w:val="nil"/>
            </w:tcBorders>
            <w:tcMar>
              <w:top w:w="0" w:type="dxa"/>
              <w:left w:w="62" w:type="dxa"/>
              <w:bottom w:w="0" w:type="dxa"/>
              <w:right w:w="62" w:type="dxa"/>
            </w:tcMar>
          </w:tcPr>
          <w:p w:rsidR="00000000" w:rsidP="00223290">
            <w:pPr>
              <w:pStyle w:val="BodyText"/>
              <w:rPr>
                <w:lang w:val="en-NZ"/>
              </w:rPr>
            </w:pPr>
            <w:r w:rsidRPr="00223290">
              <w:t>This section specifies work environments and conditions that may affect performan</w:t>
            </w:r>
            <w:r w:rsidRPr="00223290">
              <w:t>ce. Essential operating conditions that may be present (depending on the work situation, needs of the candidate, accessibility of the item, and local industry and regional contexts) are included. Bold italicised wording, if used in the performance criteria</w:t>
            </w:r>
            <w:r w:rsidRPr="00223290">
              <w:t>, is detailed below.</w:t>
            </w:r>
          </w:p>
        </w:tc>
      </w:tr>
      <w:tr w:rsidTr="00223290">
        <w:tblPrEx>
          <w:tblW w:w="0" w:type="auto"/>
          <w:tblLayout w:type="fixed"/>
          <w:tblCellMar>
            <w:left w:w="62" w:type="dxa"/>
            <w:right w:w="62" w:type="dxa"/>
          </w:tblCellMar>
          <w:tblLook w:val="0000"/>
        </w:tblPrEx>
        <w:tc>
          <w:tcPr>
            <w:tcW w:w="2910" w:type="dxa"/>
            <w:tcBorders>
              <w:top w:val="nil"/>
              <w:left w:val="nil"/>
              <w:bottom w:val="nil"/>
              <w:right w:val="nil"/>
            </w:tcBorders>
            <w:tcMar>
              <w:top w:w="0" w:type="dxa"/>
              <w:left w:w="62" w:type="dxa"/>
              <w:bottom w:w="0" w:type="dxa"/>
              <w:right w:w="62" w:type="dxa"/>
            </w:tcMar>
          </w:tcPr>
          <w:p w:rsidR="00000000" w:rsidP="00223290">
            <w:pPr>
              <w:pStyle w:val="BodyText"/>
              <w:rPr>
                <w:lang w:val="en-NZ"/>
              </w:rPr>
            </w:pPr>
            <w:r w:rsidRPr="00223290">
              <w:rPr>
                <w:rStyle w:val="BoldandItalics"/>
              </w:rPr>
              <w:t>Assets</w:t>
            </w:r>
            <w:r w:rsidRPr="00223290">
              <w:t xml:space="preserve"> must be dynamic or static and include at least one of the following:</w:t>
            </w:r>
          </w:p>
        </w:tc>
        <w:tc>
          <w:tcPr>
            <w:tcW w:w="6178" w:type="dxa"/>
            <w:tcBorders>
              <w:top w:val="nil"/>
              <w:left w:val="nil"/>
              <w:bottom w:val="nil"/>
              <w:right w:val="nil"/>
            </w:tcBorders>
            <w:tcMar>
              <w:top w:w="0" w:type="dxa"/>
              <w:left w:w="62" w:type="dxa"/>
              <w:bottom w:w="0" w:type="dxa"/>
              <w:right w:w="62" w:type="dxa"/>
            </w:tcMar>
          </w:tcPr>
          <w:p w:rsidR="00000000" w:rsidRPr="00223290" w:rsidP="00223290">
            <w:pPr>
              <w:pStyle w:val="ListBullet"/>
            </w:pPr>
            <w:r w:rsidRPr="00223290">
              <w:t>buildings</w:t>
            </w:r>
          </w:p>
          <w:p w:rsidR="00000000" w:rsidRPr="00223290" w:rsidP="00223290">
            <w:pPr>
              <w:pStyle w:val="ListBullet"/>
            </w:pPr>
            <w:r w:rsidRPr="00223290">
              <w:t>equipment</w:t>
            </w:r>
          </w:p>
          <w:p w:rsidR="00000000" w:rsidRPr="00223290" w:rsidP="00223290">
            <w:pPr>
              <w:pStyle w:val="ListBullet"/>
            </w:pPr>
            <w:r w:rsidRPr="00223290">
              <w:t>furniture</w:t>
            </w:r>
          </w:p>
          <w:p w:rsidR="00000000" w:rsidRPr="00223290" w:rsidP="00223290">
            <w:pPr>
              <w:pStyle w:val="ListBullet"/>
            </w:pPr>
            <w:r w:rsidRPr="00223290">
              <w:t>goodwill</w:t>
            </w:r>
          </w:p>
          <w:p w:rsidR="00000000" w:rsidRPr="00223290" w:rsidP="00223290">
            <w:pPr>
              <w:pStyle w:val="ListBullet"/>
            </w:pPr>
            <w:r w:rsidRPr="00223290">
              <w:t>land</w:t>
            </w:r>
          </w:p>
          <w:p w:rsidR="00000000" w:rsidRPr="00223290" w:rsidP="00223290">
            <w:pPr>
              <w:pStyle w:val="ListBullet"/>
            </w:pPr>
            <w:r w:rsidRPr="00223290">
              <w:t>property</w:t>
            </w:r>
          </w:p>
          <w:p w:rsidR="00000000" w:rsidP="00223290">
            <w:pPr>
              <w:pStyle w:val="ListBullet"/>
              <w:rPr>
                <w:lang w:val="en-NZ"/>
              </w:rPr>
            </w:pPr>
            <w:r w:rsidRPr="00223290">
              <w:t>vehicles.</w:t>
            </w:r>
          </w:p>
        </w:tc>
      </w:tr>
      <w:tr w:rsidTr="00223290">
        <w:tblPrEx>
          <w:tblW w:w="0" w:type="auto"/>
          <w:tblLayout w:type="fixed"/>
          <w:tblCellMar>
            <w:left w:w="62" w:type="dxa"/>
            <w:right w:w="62" w:type="dxa"/>
          </w:tblCellMar>
          <w:tblLook w:val="0000"/>
        </w:tblPrEx>
        <w:tc>
          <w:tcPr>
            <w:tcW w:w="2910" w:type="dxa"/>
            <w:tcBorders>
              <w:top w:val="nil"/>
              <w:left w:val="nil"/>
              <w:bottom w:val="nil"/>
              <w:right w:val="nil"/>
            </w:tcBorders>
            <w:tcMar>
              <w:top w:w="0" w:type="dxa"/>
              <w:left w:w="62" w:type="dxa"/>
              <w:bottom w:w="0" w:type="dxa"/>
              <w:right w:w="62" w:type="dxa"/>
            </w:tcMar>
          </w:tcPr>
          <w:p w:rsidR="00000000" w:rsidP="00223290">
            <w:pPr>
              <w:pStyle w:val="BodyText"/>
              <w:rPr>
                <w:lang w:val="en-NZ"/>
              </w:rPr>
            </w:pPr>
            <w:r w:rsidRPr="00223290">
              <w:rPr>
                <w:rStyle w:val="BoldandItalics"/>
              </w:rPr>
              <w:t>Asset management activities</w:t>
            </w:r>
            <w:r w:rsidRPr="00223290">
              <w:t xml:space="preserve"> must include at least one of the following:</w:t>
            </w:r>
          </w:p>
        </w:tc>
        <w:tc>
          <w:tcPr>
            <w:tcW w:w="6178" w:type="dxa"/>
            <w:tcBorders>
              <w:top w:val="nil"/>
              <w:left w:val="nil"/>
              <w:bottom w:val="nil"/>
              <w:right w:val="nil"/>
            </w:tcBorders>
            <w:tcMar>
              <w:top w:w="0" w:type="dxa"/>
              <w:left w:w="62" w:type="dxa"/>
              <w:bottom w:w="0" w:type="dxa"/>
              <w:right w:w="62" w:type="dxa"/>
            </w:tcMar>
          </w:tcPr>
          <w:p w:rsidR="00000000" w:rsidRPr="00223290" w:rsidP="00223290">
            <w:pPr>
              <w:pStyle w:val="ListBullet"/>
            </w:pPr>
            <w:r w:rsidRPr="00223290">
              <w:t>accounting, including cost accounting</w:t>
            </w:r>
          </w:p>
          <w:p w:rsidR="00000000" w:rsidRPr="00223290" w:rsidP="00223290">
            <w:pPr>
              <w:pStyle w:val="ListBullet"/>
            </w:pPr>
            <w:r w:rsidRPr="00223290">
              <w:t>asset creation and acquisition</w:t>
            </w:r>
          </w:p>
          <w:p w:rsidR="00000000" w:rsidRPr="00223290" w:rsidP="00223290">
            <w:pPr>
              <w:pStyle w:val="ListBullet"/>
            </w:pPr>
            <w:r w:rsidRPr="00223290">
              <w:t>asset maintenance</w:t>
            </w:r>
          </w:p>
          <w:p w:rsidR="00000000" w:rsidRPr="00223290" w:rsidP="00223290">
            <w:pPr>
              <w:pStyle w:val="ListBullet"/>
            </w:pPr>
            <w:r w:rsidRPr="00223290">
              <w:t>asset strategies</w:t>
            </w:r>
          </w:p>
          <w:p w:rsidR="00000000" w:rsidRPr="00223290" w:rsidP="00223290">
            <w:pPr>
              <w:pStyle w:val="ListBullet"/>
            </w:pPr>
            <w:r w:rsidRPr="00223290">
              <w:t>audit and management reviews</w:t>
            </w:r>
          </w:p>
          <w:p w:rsidR="00000000" w:rsidRPr="00223290" w:rsidP="00223290">
            <w:pPr>
              <w:pStyle w:val="ListBullet"/>
            </w:pPr>
            <w:r w:rsidRPr="00223290">
              <w:t>condition and performance monitoring</w:t>
            </w:r>
          </w:p>
          <w:p w:rsidR="00000000" w:rsidRPr="00223290" w:rsidP="00223290">
            <w:pPr>
              <w:pStyle w:val="ListBullet"/>
            </w:pPr>
            <w:r w:rsidRPr="00223290">
              <w:t>disposals</w:t>
            </w:r>
          </w:p>
          <w:p w:rsidR="00000000" w:rsidRPr="00223290" w:rsidP="00223290">
            <w:pPr>
              <w:pStyle w:val="ListBullet"/>
            </w:pPr>
            <w:r w:rsidRPr="00223290">
              <w:t>information and support systems</w:t>
            </w:r>
          </w:p>
          <w:p w:rsidR="00000000" w:rsidRPr="00223290" w:rsidP="00223290">
            <w:pPr>
              <w:pStyle w:val="ListBullet"/>
            </w:pPr>
            <w:r w:rsidRPr="00223290">
              <w:t>operations</w:t>
            </w:r>
          </w:p>
          <w:p w:rsidR="00000000" w:rsidRPr="00223290" w:rsidP="00223290">
            <w:pPr>
              <w:pStyle w:val="ListBullet"/>
            </w:pPr>
            <w:r w:rsidRPr="00223290">
              <w:t>renewals.</w:t>
            </w:r>
          </w:p>
        </w:tc>
      </w:tr>
    </w:tbl>
    <w:p w:rsidR="004B6005" w:rsidP="00223290">
      <w:pPr>
        <w:pStyle w:val="BodyText"/>
      </w:pPr>
    </w:p>
    <w:p w:rsidR="004B6005" w:rsidP="00223290">
      <w:pPr>
        <w:pStyle w:val="BodyText"/>
      </w:pPr>
    </w:p>
    <w:p w:rsidR="00000000" w:rsidRPr="00223290" w:rsidP="00223290">
      <w:pPr>
        <w:pStyle w:val="Heading1"/>
      </w:pPr>
      <w:bookmarkStart w:id="9" w:name="O_867643"/>
      <w:bookmarkEnd w:id="9"/>
      <w:r w:rsidRPr="00223290">
        <w:t>Unit Mapping Information</w:t>
      </w:r>
    </w:p>
    <w:p w:rsidR="00000000" w:rsidRPr="00223290" w:rsidP="004B6005">
      <w:pPr>
        <w:pStyle w:val="BodyText"/>
      </w:pPr>
      <w:r w:rsidRPr="00223290">
        <w:t>CPPDSM6007A Develop life cycle asset management plan</w:t>
      </w:r>
    </w:p>
    <w:p w:rsidR="00000000" w:rsidRPr="00223290" w:rsidP="00223290">
      <w:pPr>
        <w:pStyle w:val="Heading1"/>
      </w:pPr>
      <w:bookmarkStart w:id="10" w:name="O_867636"/>
      <w:bookmarkEnd w:id="10"/>
      <w:r w:rsidRPr="00223290">
        <w:t>Links</w:t>
      </w:r>
    </w:p>
    <w:p w:rsidR="00000000" w:rsidRPr="00223290" w:rsidP="004B6005">
      <w:pPr>
        <w:pStyle w:val="BodyText"/>
      </w:pPr>
      <w:r w:rsidRPr="00223290">
        <w:t xml:space="preserve">Companion Volume implementation guides are found in VETNet - </w:t>
      </w:r>
      <w:r>
        <w:fldChar w:fldCharType="begin"/>
      </w:r>
      <w:r>
        <w:instrText xml:space="preserve"> HYPERLINK "https://vetnet.gov.au/Pages/TrainingDocs.aspx?q=6f3f9672-30e8-4835-b348-205dfcf13d9b" </w:instrText>
      </w:r>
      <w:r>
        <w:fldChar w:fldCharType="separate"/>
      </w:r>
      <w:r w:rsidRPr="003321C5">
        <w:rPr>
          <w:rStyle w:val="Hyperlink"/>
        </w:rPr>
        <w:t>https://vetnet.gov.au/Pages/TrainingDocs.aspx?q=6f3f9672-30e8-4835-b348-205dfcf13d9b</w:t>
      </w:r>
      <w:r>
        <w:fldChar w:fldCharType="end"/>
      </w:r>
    </w:p>
    <w:p w:rsidR="00000000" w:rsidRPr="00223290" w:rsidP="004B6005">
      <w:pPr>
        <w:pStyle w:val="BodyText"/>
        <w:sectPr w:rsidSect="00223290">
          <w:headerReference w:type="default" r:id="rId10"/>
          <w:footerReference w:type="default" r:id="rId11"/>
          <w:pgSz w:w="11908" w:h="16833"/>
          <w:pgMar w:top="1702" w:right="1418" w:bottom="1702" w:left="1418" w:header="992" w:footer="992" w:gutter="0"/>
          <w:cols w:space="720"/>
          <w:noEndnote/>
          <w:docGrid w:linePitch="299"/>
        </w:sectPr>
      </w:pPr>
    </w:p>
    <w:p w:rsidR="00000000" w:rsidRPr="00223290" w:rsidP="00223290">
      <w:pPr>
        <w:pStyle w:val="SuperHeading"/>
      </w:pPr>
      <w:r w:rsidRPr="00223290">
        <w:t>Assessment Requirements for CPPDSM6007 Develop life cycle asset management plans</w:t>
      </w:r>
    </w:p>
    <w:p w:rsidR="00000000" w:rsidRPr="00223290" w:rsidP="00223290">
      <w:pPr>
        <w:pStyle w:val="Heading1"/>
      </w:pPr>
      <w:bookmarkStart w:id="11" w:name="O_867638"/>
      <w:bookmarkEnd w:id="11"/>
      <w:r w:rsidRPr="00223290">
        <w:t>Modification History</w:t>
      </w:r>
    </w:p>
    <w:p w:rsidR="00000000" w:rsidRPr="00223290" w:rsidP="004B6005">
      <w:pPr>
        <w:pStyle w:val="BodyText"/>
      </w:pPr>
      <w:r w:rsidRPr="00223290">
        <w:t>Release 1.</w:t>
      </w:r>
    </w:p>
    <w:p w:rsidR="00000000" w:rsidRPr="00223290" w:rsidP="004B6005">
      <w:pPr>
        <w:pStyle w:val="BodyText"/>
      </w:pPr>
      <w:r w:rsidRPr="00223290">
        <w:t>Replaces superseded equivalent CPPDSM6007A Develop life cycle asset management plan.</w:t>
      </w:r>
    </w:p>
    <w:p w:rsidR="00000000" w:rsidRPr="00223290" w:rsidP="004B6005">
      <w:pPr>
        <w:pStyle w:val="BodyText"/>
      </w:pPr>
      <w:r w:rsidRPr="00223290">
        <w:t>This version first released with CPP Property Services Training Package Version 5.</w:t>
      </w:r>
    </w:p>
    <w:p w:rsidR="00000000" w:rsidRPr="00223290" w:rsidP="00223290">
      <w:pPr>
        <w:pStyle w:val="Heading1"/>
      </w:pPr>
      <w:bookmarkStart w:id="12" w:name="O_867641"/>
      <w:bookmarkEnd w:id="12"/>
      <w:r w:rsidRPr="00223290">
        <w:t>Performance Evidence</w:t>
      </w:r>
    </w:p>
    <w:p w:rsidR="00000000" w:rsidRPr="00223290" w:rsidP="004B6005">
      <w:pPr>
        <w:pStyle w:val="BodyText"/>
      </w:pPr>
      <w:r w:rsidRPr="00223290">
        <w:t>A person demonstrating competency in this unit mu</w:t>
      </w:r>
      <w:r w:rsidRPr="00223290">
        <w:t>st satisfy all of the elements, performance criteria, foundation skills and range of conditions of this unit.</w:t>
      </w:r>
    </w:p>
    <w:p w:rsidR="00000000" w:rsidRPr="00223290" w:rsidP="004B6005">
      <w:pPr>
        <w:pStyle w:val="BodyText"/>
      </w:pPr>
      <w:r w:rsidRPr="00223290">
        <w:t xml:space="preserve">The person must also develop a life cycle asset management plan for one property-related asset. </w:t>
      </w:r>
    </w:p>
    <w:p w:rsidR="00000000" w:rsidRPr="00223290" w:rsidP="004B6005">
      <w:pPr>
        <w:pStyle w:val="BodyText"/>
      </w:pPr>
      <w:r w:rsidRPr="00223290">
        <w:t>In doing the above, the person must:</w:t>
      </w:r>
    </w:p>
    <w:p w:rsidR="00000000" w:rsidRPr="00223290" w:rsidP="00223290">
      <w:pPr>
        <w:pStyle w:val="ListBullet"/>
      </w:pPr>
      <w:r w:rsidRPr="00223290">
        <w:t>conduct a</w:t>
      </w:r>
      <w:r w:rsidRPr="00223290">
        <w:t xml:space="preserve"> risk analysis and evaluate potential factors that may impact on asset management objectives</w:t>
      </w:r>
    </w:p>
    <w:p w:rsidR="00000000" w:rsidRPr="00223290" w:rsidP="00223290">
      <w:pPr>
        <w:pStyle w:val="ListBullet"/>
      </w:pPr>
      <w:r w:rsidRPr="00223290">
        <w:t>establish asset management objectives</w:t>
      </w:r>
    </w:p>
    <w:p w:rsidR="00000000" w:rsidRPr="00223290" w:rsidP="00223290">
      <w:pPr>
        <w:pStyle w:val="ListBullet"/>
      </w:pPr>
      <w:r w:rsidRPr="00223290">
        <w:t>apply knowledge of organisation’</w:t>
      </w:r>
      <w:r w:rsidRPr="00223290">
        <w:t>s practices, ethical standards and legislative requirements associated with developing a life cycle asset management plan</w:t>
      </w:r>
    </w:p>
    <w:p w:rsidR="00000000" w:rsidRPr="00223290" w:rsidP="00223290">
      <w:pPr>
        <w:pStyle w:val="ListBullet"/>
      </w:pPr>
      <w:r w:rsidRPr="00223290">
        <w:t>formulate, review and evaluate an asset management strategy</w:t>
      </w:r>
    </w:p>
    <w:p w:rsidR="00000000" w:rsidRPr="00223290" w:rsidP="00223290">
      <w:pPr>
        <w:pStyle w:val="ListBullet"/>
      </w:pPr>
      <w:r w:rsidRPr="00223290">
        <w:t>prepare a detailed budget outlining resource requirements to support asset</w:t>
      </w:r>
      <w:r w:rsidRPr="00223290">
        <w:t xml:space="preserve"> management activities.</w:t>
      </w:r>
    </w:p>
    <w:p w:rsidR="00000000" w:rsidRPr="00223290" w:rsidP="00223290">
      <w:pPr>
        <w:pStyle w:val="AllowPageBreak"/>
      </w:pPr>
    </w:p>
    <w:p w:rsidR="00000000" w:rsidRPr="00223290" w:rsidP="00223290">
      <w:pPr>
        <w:pStyle w:val="Heading1"/>
      </w:pPr>
      <w:bookmarkStart w:id="13" w:name="O_867640"/>
      <w:bookmarkEnd w:id="13"/>
      <w:r w:rsidRPr="00223290">
        <w:t>Knowledge Evidence</w:t>
      </w:r>
    </w:p>
    <w:p w:rsidR="00000000" w:rsidRPr="00223290" w:rsidP="004B6005">
      <w:pPr>
        <w:pStyle w:val="BodyText"/>
      </w:pPr>
      <w:r w:rsidRPr="00223290">
        <w:t>A person demonstrating competency in this unit must demonstrate knowledge of:</w:t>
      </w:r>
    </w:p>
    <w:p w:rsidR="00000000" w:rsidRPr="00223290" w:rsidP="00223290">
      <w:pPr>
        <w:pStyle w:val="ListBullet"/>
      </w:pPr>
      <w:r w:rsidRPr="00223290">
        <w:t>asset life cycle</w:t>
      </w:r>
    </w:p>
    <w:p w:rsidR="00000000" w:rsidRPr="00223290" w:rsidP="00223290">
      <w:pPr>
        <w:pStyle w:val="ListBullet"/>
      </w:pPr>
      <w:r w:rsidRPr="00223290">
        <w:t>asset management plans</w:t>
      </w:r>
    </w:p>
    <w:p w:rsidR="00000000" w:rsidRPr="00223290" w:rsidP="00223290">
      <w:pPr>
        <w:pStyle w:val="ListBullet"/>
      </w:pPr>
      <w:r w:rsidRPr="00223290">
        <w:t>basic knowledge of property contracts and administrative requirements</w:t>
      </w:r>
    </w:p>
    <w:p w:rsidR="00000000" w:rsidRPr="00223290" w:rsidP="00223290">
      <w:pPr>
        <w:pStyle w:val="ListBullet"/>
      </w:pPr>
      <w:r w:rsidRPr="00223290">
        <w:t>buildin</w:t>
      </w:r>
      <w:r w:rsidRPr="00223290">
        <w:t>g codes and Australian standards relating to life cycle asset management plans</w:t>
      </w:r>
    </w:p>
    <w:p w:rsidR="00000000" w:rsidRPr="00223290" w:rsidP="00223290">
      <w:pPr>
        <w:pStyle w:val="ListBullet"/>
      </w:pPr>
      <w:r w:rsidRPr="00223290">
        <w:t>building construction practice</w:t>
      </w:r>
    </w:p>
    <w:p w:rsidR="00000000" w:rsidRPr="00223290" w:rsidP="00223290">
      <w:pPr>
        <w:pStyle w:val="ListBullet"/>
      </w:pPr>
      <w:r w:rsidRPr="00223290">
        <w:t>common hazards to public and personal safety associated with particular types of maintenance work in buildings</w:t>
      </w:r>
    </w:p>
    <w:p w:rsidR="00000000" w:rsidRPr="00223290" w:rsidP="00223290">
      <w:pPr>
        <w:pStyle w:val="ListBullet"/>
      </w:pPr>
      <w:r w:rsidRPr="00223290">
        <w:t>industry benchmarks for maintenance</w:t>
      </w:r>
      <w:r w:rsidRPr="00223290">
        <w:t xml:space="preserve"> procedures</w:t>
      </w:r>
    </w:p>
    <w:p w:rsidR="00000000" w:rsidRPr="00223290" w:rsidP="00223290">
      <w:pPr>
        <w:pStyle w:val="ListBullet"/>
      </w:pPr>
      <w:r w:rsidRPr="00223290">
        <w:t>limitations of own work role, responsibilities and professional abilities</w:t>
      </w:r>
    </w:p>
    <w:p w:rsidR="00000000" w:rsidRPr="00223290" w:rsidP="00223290">
      <w:pPr>
        <w:pStyle w:val="ListBullet"/>
      </w:pPr>
      <w:r w:rsidRPr="00223290">
        <w:t>organisational and professional procedures, ethical practices and business standards</w:t>
      </w:r>
    </w:p>
    <w:p w:rsidR="00000000" w:rsidRPr="00223290" w:rsidP="00223290">
      <w:pPr>
        <w:pStyle w:val="ListBullet"/>
      </w:pPr>
      <w:r w:rsidRPr="00223290">
        <w:t>property-related assets</w:t>
      </w:r>
    </w:p>
    <w:p w:rsidR="00000000" w:rsidRPr="00223290" w:rsidP="00223290">
      <w:pPr>
        <w:pStyle w:val="ListBullet"/>
      </w:pPr>
      <w:r w:rsidRPr="00223290">
        <w:t>key requirements of federal, state or territory legislation a</w:t>
      </w:r>
      <w:r w:rsidRPr="00223290">
        <w:t>nd local government regulations relating to asset management, including building control legislation</w:t>
      </w:r>
    </w:p>
    <w:p w:rsidR="00000000" w:rsidRPr="00223290" w:rsidP="00223290">
      <w:pPr>
        <w:pStyle w:val="ListBullet"/>
      </w:pPr>
      <w:r w:rsidRPr="00223290">
        <w:t>work health and safety (WHS) issues and requirements relating to developing life cycle asset management plans.</w:t>
      </w:r>
    </w:p>
    <w:p w:rsidR="00000000" w:rsidRPr="00223290" w:rsidP="00223290">
      <w:pPr>
        <w:pStyle w:val="AllowPageBreak"/>
      </w:pPr>
    </w:p>
    <w:p w:rsidR="00000000" w:rsidRPr="00223290" w:rsidP="00223290">
      <w:pPr>
        <w:pStyle w:val="Heading1"/>
      </w:pPr>
      <w:bookmarkStart w:id="14" w:name="O_867639"/>
      <w:bookmarkEnd w:id="14"/>
      <w:r w:rsidRPr="00223290">
        <w:t>Assessment Conditions</w:t>
      </w:r>
    </w:p>
    <w:p w:rsidR="00000000" w:rsidRPr="00223290" w:rsidP="004B6005">
      <w:pPr>
        <w:pStyle w:val="BodyText"/>
      </w:pPr>
      <w:r w:rsidRPr="00223290">
        <w:t>The following must be present and available to learners during assessment activities:</w:t>
      </w:r>
    </w:p>
    <w:p w:rsidR="00000000" w:rsidRPr="00223290" w:rsidP="00223290">
      <w:pPr>
        <w:pStyle w:val="ListBullet"/>
      </w:pPr>
      <w:r w:rsidRPr="00223290">
        <w:t>equipment:</w:t>
      </w:r>
    </w:p>
    <w:p w:rsidR="00000000" w:rsidRPr="00223290" w:rsidP="00223290">
      <w:pPr>
        <w:pStyle w:val="ListBullet2"/>
      </w:pPr>
      <w:r w:rsidRPr="00223290">
        <w:t>computer system with internet, email and printing facilities</w:t>
      </w:r>
    </w:p>
    <w:p w:rsidR="00000000" w:rsidRPr="00223290" w:rsidP="00223290">
      <w:pPr>
        <w:pStyle w:val="ListBullet"/>
      </w:pPr>
      <w:r w:rsidRPr="00223290">
        <w:t>specifications:</w:t>
      </w:r>
    </w:p>
    <w:p w:rsidR="00000000" w:rsidRPr="00223290" w:rsidP="00223290">
      <w:pPr>
        <w:pStyle w:val="ListBullet2"/>
      </w:pPr>
      <w:r w:rsidRPr="00223290">
        <w:t>relevant legislation and associated regulations</w:t>
      </w:r>
    </w:p>
    <w:p w:rsidR="00000000" w:rsidRPr="00223290" w:rsidP="00223290">
      <w:pPr>
        <w:pStyle w:val="ListBullet2"/>
      </w:pPr>
      <w:r w:rsidRPr="00223290">
        <w:t>workplace policies and procedu</w:t>
      </w:r>
      <w:r w:rsidRPr="00223290">
        <w:t>res on asset management</w:t>
      </w:r>
    </w:p>
    <w:p w:rsidR="00000000" w:rsidRPr="00223290" w:rsidP="00223290">
      <w:pPr>
        <w:pStyle w:val="ListBullet2"/>
      </w:pPr>
      <w:r w:rsidRPr="00223290">
        <w:t>specification for an asset for which a life cycle asset management plan is required</w:t>
      </w:r>
    </w:p>
    <w:p w:rsidR="00000000" w:rsidRPr="00223290" w:rsidP="00223290">
      <w:pPr>
        <w:pStyle w:val="ListBullet"/>
      </w:pPr>
      <w:r w:rsidRPr="00223290">
        <w:t>supervisor:</w:t>
      </w:r>
    </w:p>
    <w:p w:rsidR="00000000" w:rsidRPr="00223290" w:rsidP="00223290">
      <w:pPr>
        <w:pStyle w:val="ListBullet2"/>
      </w:pPr>
      <w:r w:rsidRPr="00223290">
        <w:t>member of a work team in a property industry context.</w:t>
      </w:r>
    </w:p>
    <w:p w:rsidR="00000000" w:rsidRPr="00223290" w:rsidP="00223290">
      <w:pPr>
        <w:pStyle w:val="BodyText"/>
      </w:pPr>
    </w:p>
    <w:p w:rsidR="00000000" w:rsidRPr="00223290" w:rsidP="004B6005">
      <w:pPr>
        <w:pStyle w:val="Heading3"/>
      </w:pPr>
      <w:r w:rsidRPr="00223290">
        <w:rPr>
          <w:rStyle w:val="SpecialBold"/>
        </w:rPr>
        <w:t>Assessor requirements</w:t>
      </w:r>
    </w:p>
    <w:p w:rsidR="00000000" w:rsidRPr="00223290" w:rsidP="004B6005">
      <w:pPr>
        <w:pStyle w:val="BodyText"/>
      </w:pPr>
      <w:r w:rsidRPr="00223290">
        <w:t xml:space="preserve">As a minimum, assessors must satisfy the assessor requirements in the </w:t>
      </w:r>
      <w:r w:rsidRPr="00223290">
        <w:rPr>
          <w:rStyle w:val="Emphasis"/>
        </w:rPr>
        <w:t>Standards for Registered Training Organisations</w:t>
      </w:r>
      <w:r w:rsidRPr="00223290">
        <w:t xml:space="preserve"> (RTOs) current at the time of assessment.</w:t>
      </w:r>
    </w:p>
    <w:p w:rsidR="00000000" w:rsidRPr="00223290" w:rsidP="00223290">
      <w:pPr>
        <w:pStyle w:val="Heading1"/>
      </w:pPr>
      <w:bookmarkStart w:id="15" w:name="O_867637"/>
      <w:bookmarkEnd w:id="15"/>
      <w:r w:rsidRPr="00223290">
        <w:t>Links</w:t>
      </w:r>
    </w:p>
    <w:p w:rsidR="00000000" w:rsidRPr="00223290" w:rsidP="004B6005">
      <w:pPr>
        <w:pStyle w:val="BodyText"/>
      </w:pPr>
      <w:r w:rsidRPr="00223290">
        <w:t xml:space="preserve">Companion Volume implementation guides are found in VETNet - </w:t>
      </w:r>
      <w:r>
        <w:fldChar w:fldCharType="begin"/>
      </w:r>
      <w:r>
        <w:instrText xml:space="preserve"> HYPERLINK "https://vetnet.gov.au/Pages/TrainingDocs.aspx?q=6f3f9672-30e8-4835-b348-205dfcf13d9b" </w:instrText>
      </w:r>
      <w:r>
        <w:fldChar w:fldCharType="separate"/>
      </w:r>
      <w:r w:rsidRPr="003321C5">
        <w:rPr>
          <w:rStyle w:val="Hyperlink"/>
        </w:rPr>
        <w:t>https://vetnet.gov.au/Pages/TrainingDocs.aspx?q=6f3f9672-30e8-4835-b348-205dfcf13d9b</w:t>
      </w:r>
      <w:r>
        <w:fldChar w:fldCharType="end"/>
      </w:r>
    </w:p>
    <w:p w:rsidR="00000000" w:rsidRPr="00223290" w:rsidP="00223290"/>
    <w:sectPr w:rsidSect="00223290">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2329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23290" w:rsidRPr="004B6005" w:rsidP="004B600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2329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6005" w:rsidP="0022329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4B6005" w:rsidP="00223290">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BuildSkills Australia</w:t>
    </w:r>
    <w:r>
      <w:fldChar w:fldCharType="end"/>
    </w:r>
  </w:p>
  <w:p w:rsidR="004B6005" w:rsidP="00223290">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23290" w:rsidP="00223290">
    <w:pPr>
      <w:pStyle w:val="Footer"/>
      <w:framePr w:wrap="around"/>
    </w:pPr>
    <w:r>
      <w:fldChar w:fldCharType="begin"/>
    </w:r>
    <w:r>
      <w:instrText xml:space="preserve"> DOCPROPERTY  Subject  \* MERGEFORMAT </w:instrText>
    </w:r>
    <w:r>
      <w:fldChar w:fldCharType="separate"/>
    </w:r>
    <w:r w:rsidR="004B6005">
      <w:t>Approved</w:t>
    </w:r>
    <w:r w:rsidR="004B6005">
      <w:fldChar w:fldCharType="end"/>
    </w:r>
    <w:r>
      <w:tab/>
      <w:t xml:space="preserve">Page </w:t>
    </w:r>
    <w:r>
      <w:fldChar w:fldCharType="begin"/>
    </w:r>
    <w:r>
      <w:instrText xml:space="preserve"> PAGE  \* Arabic  \* MERGEFORMAT </w:instrText>
    </w:r>
    <w:r>
      <w:fldChar w:fldCharType="separate"/>
    </w:r>
    <w:r w:rsidR="004B6005">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4B6005">
      <w:rPr>
        <w:noProof/>
      </w:rPr>
      <w:t>5</w:t>
    </w:r>
    <w:r>
      <w:rPr>
        <w:noProof/>
      </w:rPr>
      <w:fldChar w:fldCharType="end"/>
    </w:r>
  </w:p>
  <w:p w:rsidR="00223290" w:rsidP="00223290">
    <w:pPr>
      <w:pStyle w:val="Footer"/>
      <w:framePr w:wrap="around"/>
    </w:pPr>
    <w:r>
      <w:t xml:space="preserve">© Commonwealth of Australia, </w:t>
    </w:r>
    <w:r>
      <w:fldChar w:fldCharType="begin"/>
    </w:r>
    <w:r>
      <w:instrText xml:space="preserve"> DATE  \@ "yyyy"  \* MERGEFORMAT </w:instrText>
    </w:r>
    <w:r>
      <w:fldChar w:fldCharType="separate"/>
    </w:r>
    <w:r w:rsidR="004B6005">
      <w:rPr>
        <w:noProof/>
      </w:rPr>
      <w:t>2025</w:t>
    </w:r>
    <w:r>
      <w:fldChar w:fldCharType="end"/>
    </w:r>
    <w:r>
      <w:tab/>
    </w:r>
    <w:r>
      <w:fldChar w:fldCharType="begin"/>
    </w:r>
    <w:r>
      <w:instrText xml:space="preserve"> DOCPROPERTY  Author  \* MERGEFORMAT </w:instrText>
    </w:r>
    <w:r>
      <w:fldChar w:fldCharType="separate"/>
    </w:r>
    <w:r w:rsidR="004B6005">
      <w:t>BuildSkills Australia</w:t>
    </w:r>
    <w:r w:rsidR="004B6005">
      <w:fldChar w:fldCharType="end"/>
    </w:r>
  </w:p>
  <w:p w:rsidR="00223290" w:rsidP="0022329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2329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6005"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223290" w:rsidRPr="004B6005" w:rsidP="004B6005">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2329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6005" w:rsidRPr="002D2AF8" w:rsidP="00223290">
    <w:pPr>
      <w:pStyle w:val="Header"/>
      <w:framePr w:wrap="around"/>
    </w:pPr>
    <w:r>
      <w:fldChar w:fldCharType="begin"/>
    </w:r>
    <w:r>
      <w:instrText xml:space="preserve"> TITLE   \* MERGEFORMAT </w:instrText>
    </w:r>
    <w:r>
      <w:fldChar w:fldCharType="separate"/>
    </w:r>
    <w:r>
      <w:t>CPPDSM6007 Develop life cycle asset management plans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4B6005" w:rsidP="00223290">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23290" w:rsidRPr="002D2AF8" w:rsidP="00223290">
    <w:pPr>
      <w:pStyle w:val="Header"/>
      <w:framePr w:wrap="around"/>
    </w:pPr>
    <w:r>
      <w:fldChar w:fldCharType="begin"/>
    </w:r>
    <w:r>
      <w:instrText xml:space="preserve"> TITLE   \* MERGEFORMAT </w:instrText>
    </w:r>
    <w:r>
      <w:fldChar w:fldCharType="separate"/>
    </w:r>
    <w:r w:rsidR="004B6005">
      <w:t>CPPDSM6007 Develop life cycle asset management plans</w:t>
    </w:r>
    <w:r w:rsidR="004B6005">
      <w:fldChar w:fldCharType="end"/>
    </w:r>
    <w:r>
      <w:tab/>
      <w:t xml:space="preserve">Date this document was generated: </w:t>
    </w:r>
    <w:r>
      <w:fldChar w:fldCharType="begin"/>
    </w:r>
    <w:r>
      <w:instrText xml:space="preserve"> CREATEDATE  \@ "d MMMM yyyy"  \* MERGEFORMAT </w:instrText>
    </w:r>
    <w:r>
      <w:fldChar w:fldCharType="separate"/>
    </w:r>
    <w:r w:rsidR="004B6005">
      <w:rPr>
        <w:noProof/>
      </w:rPr>
      <w:t>1 March 2025</w:t>
    </w:r>
    <w:r>
      <w:fldChar w:fldCharType="end"/>
    </w:r>
  </w:p>
  <w:p w:rsidR="00223290" w:rsidP="0022329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58E586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B038E4D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0908E8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2329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23290"/>
    <w:pPr>
      <w:spacing w:before="360" w:after="60"/>
      <w:outlineLvl w:val="0"/>
    </w:pPr>
    <w:rPr>
      <w:sz w:val="32"/>
    </w:rPr>
  </w:style>
  <w:style w:type="paragraph" w:styleId="Heading2">
    <w:name w:val="heading 2"/>
    <w:basedOn w:val="HeadingBase"/>
    <w:next w:val="BodyText"/>
    <w:link w:val="Heading2Char"/>
    <w:qFormat/>
    <w:rsid w:val="00223290"/>
    <w:pPr>
      <w:keepLines/>
      <w:spacing w:before="240" w:after="120"/>
      <w:outlineLvl w:val="1"/>
    </w:pPr>
    <w:rPr>
      <w:sz w:val="28"/>
      <w:szCs w:val="40"/>
    </w:rPr>
  </w:style>
  <w:style w:type="paragraph" w:styleId="Heading3">
    <w:name w:val="heading 3"/>
    <w:basedOn w:val="HeadingBase"/>
    <w:next w:val="BodyText"/>
    <w:link w:val="Heading3Char"/>
    <w:qFormat/>
    <w:rsid w:val="00223290"/>
    <w:pPr>
      <w:spacing w:before="180" w:after="120"/>
      <w:outlineLvl w:val="2"/>
    </w:pPr>
    <w:rPr>
      <w:spacing w:val="-10"/>
      <w:kern w:val="32"/>
    </w:rPr>
  </w:style>
  <w:style w:type="paragraph" w:styleId="Heading4">
    <w:name w:val="heading 4"/>
    <w:basedOn w:val="HeadingBase"/>
    <w:next w:val="BodyText"/>
    <w:link w:val="Heading4Char"/>
    <w:qFormat/>
    <w:rsid w:val="00223290"/>
    <w:pPr>
      <w:spacing w:before="160" w:after="120"/>
      <w:outlineLvl w:val="3"/>
    </w:pPr>
    <w:rPr>
      <w:sz w:val="22"/>
    </w:rPr>
  </w:style>
  <w:style w:type="paragraph" w:styleId="Heading5">
    <w:name w:val="heading 5"/>
    <w:basedOn w:val="HeadingBase"/>
    <w:next w:val="Normal"/>
    <w:link w:val="Heading5Char"/>
    <w:qFormat/>
    <w:rsid w:val="00223290"/>
    <w:pPr>
      <w:spacing w:before="80"/>
      <w:outlineLvl w:val="4"/>
    </w:pPr>
    <w:rPr>
      <w:color w:val="918585"/>
      <w:sz w:val="20"/>
    </w:rPr>
  </w:style>
  <w:style w:type="paragraph" w:styleId="Heading6">
    <w:name w:val="heading 6"/>
    <w:basedOn w:val="HeadingBase"/>
    <w:next w:val="Normal"/>
    <w:link w:val="Heading6Char"/>
    <w:qFormat/>
    <w:rsid w:val="00223290"/>
    <w:pPr>
      <w:spacing w:before="60"/>
      <w:outlineLvl w:val="5"/>
    </w:pPr>
    <w:rPr>
      <w:color w:val="918585"/>
      <w:sz w:val="20"/>
    </w:rPr>
  </w:style>
  <w:style w:type="paragraph" w:styleId="Heading7">
    <w:name w:val="heading 7"/>
    <w:basedOn w:val="Normal"/>
    <w:next w:val="Normal"/>
    <w:link w:val="Heading7Char"/>
    <w:qFormat/>
    <w:rsid w:val="00223290"/>
    <w:pPr>
      <w:ind w:left="720"/>
      <w:outlineLvl w:val="6"/>
    </w:pPr>
    <w:rPr>
      <w:i/>
    </w:rPr>
  </w:style>
  <w:style w:type="paragraph" w:styleId="Heading8">
    <w:name w:val="heading 8"/>
    <w:basedOn w:val="Normal"/>
    <w:next w:val="Normal"/>
    <w:link w:val="Heading8Char"/>
    <w:qFormat/>
    <w:rsid w:val="00223290"/>
    <w:pPr>
      <w:ind w:left="720"/>
      <w:outlineLvl w:val="7"/>
    </w:pPr>
    <w:rPr>
      <w:i/>
    </w:rPr>
  </w:style>
  <w:style w:type="paragraph" w:styleId="Heading9">
    <w:name w:val="heading 9"/>
    <w:basedOn w:val="Normal"/>
    <w:next w:val="Normal"/>
    <w:link w:val="Heading9Char"/>
    <w:qFormat/>
    <w:rsid w:val="00223290"/>
    <w:pPr>
      <w:ind w:left="720"/>
      <w:outlineLvl w:val="8"/>
    </w:pPr>
    <w:rPr>
      <w:i/>
    </w:rPr>
  </w:style>
  <w:style w:type="character" w:default="1" w:styleId="DefaultParagraphFont">
    <w:name w:val="Default Paragraph Font"/>
    <w:uiPriority w:val="1"/>
    <w:unhideWhenUsed/>
    <w:rsid w:val="0022329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23290"/>
  </w:style>
  <w:style w:type="character" w:customStyle="1" w:styleId="Heading1Char">
    <w:name w:val="Heading 1 Char"/>
    <w:basedOn w:val="DefaultParagraphFont"/>
    <w:link w:val="Heading1"/>
    <w:rsid w:val="00223290"/>
    <w:rPr>
      <w:rFonts w:ascii="Times New Roman" w:eastAsia="Times New Roman" w:hAnsi="Times New Roman" w:cs="Times New Roman"/>
      <w:b/>
      <w:sz w:val="32"/>
      <w:szCs w:val="20"/>
      <w:lang w:eastAsia="en-US"/>
    </w:rPr>
  </w:style>
  <w:style w:type="paragraph" w:styleId="BodyText">
    <w:name w:val="Body Text"/>
    <w:basedOn w:val="Normal"/>
    <w:link w:val="BodyTextChar"/>
    <w:rsid w:val="00223290"/>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223290"/>
    <w:rPr>
      <w:rFonts w:ascii="Times New Roman" w:eastAsia="Times New Roman" w:hAnsi="Times New Roman" w:cs="Times New Roman"/>
      <w:sz w:val="24"/>
      <w:lang w:eastAsia="en-US"/>
    </w:rPr>
  </w:style>
  <w:style w:type="paragraph" w:styleId="ListBullet">
    <w:name w:val="List Bullet"/>
    <w:basedOn w:val="List"/>
    <w:rsid w:val="00223290"/>
    <w:pPr>
      <w:numPr>
        <w:numId w:val="12"/>
      </w:numPr>
      <w:tabs>
        <w:tab w:val="clear" w:pos="340"/>
      </w:tabs>
      <w:spacing w:before="40" w:after="40"/>
    </w:pPr>
  </w:style>
  <w:style w:type="character" w:customStyle="1" w:styleId="SpecialBold">
    <w:name w:val="Special Bold"/>
    <w:basedOn w:val="DefaultParagraphFont"/>
    <w:rsid w:val="00223290"/>
    <w:rPr>
      <w:b/>
      <w:spacing w:val="0"/>
    </w:rPr>
  </w:style>
  <w:style w:type="paragraph" w:styleId="ListBullet2">
    <w:name w:val="List Bullet 2"/>
    <w:basedOn w:val="List2"/>
    <w:rsid w:val="00223290"/>
    <w:pPr>
      <w:numPr>
        <w:numId w:val="13"/>
      </w:numPr>
      <w:tabs>
        <w:tab w:val="clear" w:pos="680"/>
      </w:tabs>
    </w:pPr>
  </w:style>
  <w:style w:type="character" w:styleId="Emphasis">
    <w:name w:val="Emphasis"/>
    <w:basedOn w:val="DefaultParagraphFont"/>
    <w:qFormat/>
    <w:rsid w:val="00223290"/>
    <w:rPr>
      <w:i/>
    </w:rPr>
  </w:style>
  <w:style w:type="paragraph" w:customStyle="1" w:styleId="SuperHeading">
    <w:name w:val="SuperHeading"/>
    <w:basedOn w:val="Normal"/>
    <w:rsid w:val="00223290"/>
    <w:pPr>
      <w:spacing w:before="240" w:after="120"/>
      <w:outlineLvl w:val="0"/>
    </w:pPr>
    <w:rPr>
      <w:rFonts w:ascii="Times New Roman" w:hAnsi="Times New Roman"/>
      <w:b/>
      <w:sz w:val="32"/>
    </w:rPr>
  </w:style>
  <w:style w:type="paragraph" w:customStyle="1" w:styleId="AllowPageBreak">
    <w:name w:val="AllowPageBreak"/>
    <w:rsid w:val="00223290"/>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223290"/>
    <w:rPr>
      <w:b/>
      <w:i/>
      <w:u w:val="none"/>
    </w:rPr>
  </w:style>
  <w:style w:type="character" w:customStyle="1" w:styleId="Heading2Char">
    <w:name w:val="Heading 2 Char"/>
    <w:basedOn w:val="DefaultParagraphFont"/>
    <w:link w:val="Heading2"/>
    <w:rsid w:val="0022329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2329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2329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2329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2329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2329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2329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23290"/>
    <w:rPr>
      <w:rFonts w:ascii="Courier New" w:eastAsia="Times New Roman" w:hAnsi="Courier New" w:cs="Times New Roman"/>
      <w:i/>
      <w:szCs w:val="20"/>
      <w:lang w:eastAsia="en-US"/>
    </w:rPr>
  </w:style>
  <w:style w:type="paragraph" w:customStyle="1" w:styleId="HeadingBase">
    <w:name w:val="Heading Base"/>
    <w:rsid w:val="0022329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23290"/>
    <w:pPr>
      <w:tabs>
        <w:tab w:val="right" w:leader="dot" w:pos="9072"/>
      </w:tabs>
      <w:ind w:left="567"/>
    </w:pPr>
    <w:rPr>
      <w:szCs w:val="22"/>
    </w:rPr>
  </w:style>
  <w:style w:type="paragraph" w:customStyle="1" w:styleId="TOCBase">
    <w:name w:val="TOC Base"/>
    <w:rsid w:val="0022329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23290"/>
    <w:pPr>
      <w:tabs>
        <w:tab w:val="right" w:leader="dot" w:pos="9072"/>
      </w:tabs>
      <w:spacing w:before="40" w:after="40"/>
      <w:ind w:left="284"/>
    </w:pPr>
    <w:rPr>
      <w:rFonts w:ascii="Times New Roman" w:hAnsi="Times New Roman"/>
    </w:rPr>
  </w:style>
  <w:style w:type="paragraph" w:styleId="TOC1">
    <w:name w:val="toc 1"/>
    <w:basedOn w:val="TOCBase"/>
    <w:next w:val="Normal"/>
    <w:rsid w:val="0022329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2329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23290"/>
    <w:rPr>
      <w:rFonts w:ascii="Times New Roman" w:eastAsia="Times New Roman" w:hAnsi="Times New Roman" w:cs="Times New Roman"/>
      <w:sz w:val="16"/>
      <w:lang w:eastAsia="en-US"/>
    </w:rPr>
  </w:style>
  <w:style w:type="paragraph" w:styleId="Title">
    <w:name w:val="Title"/>
    <w:basedOn w:val="HeadingBase"/>
    <w:link w:val="TitleChar"/>
    <w:qFormat/>
    <w:rsid w:val="00223290"/>
    <w:pPr>
      <w:spacing w:before="5040"/>
      <w:jc w:val="center"/>
    </w:pPr>
    <w:rPr>
      <w:sz w:val="48"/>
      <w:szCs w:val="72"/>
      <w:lang w:val="en-US"/>
    </w:rPr>
  </w:style>
  <w:style w:type="character" w:customStyle="1" w:styleId="TitleChar">
    <w:name w:val="Title Char"/>
    <w:basedOn w:val="DefaultParagraphFont"/>
    <w:link w:val="Title"/>
    <w:rsid w:val="0022329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23290"/>
    <w:pPr>
      <w:tabs>
        <w:tab w:val="left" w:pos="3600"/>
        <w:tab w:val="left" w:pos="3958"/>
      </w:tabs>
    </w:pPr>
  </w:style>
  <w:style w:type="paragraph" w:styleId="List">
    <w:name w:val="List"/>
    <w:basedOn w:val="BodyText"/>
    <w:next w:val="BodyText"/>
    <w:rsid w:val="00223290"/>
    <w:pPr>
      <w:tabs>
        <w:tab w:val="left" w:pos="340"/>
      </w:tabs>
      <w:spacing w:before="60" w:after="60"/>
      <w:ind w:left="340" w:hanging="340"/>
    </w:pPr>
  </w:style>
  <w:style w:type="paragraph" w:customStyle="1" w:styleId="Note">
    <w:name w:val="Note"/>
    <w:basedOn w:val="BodyText"/>
    <w:rsid w:val="0022329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23290"/>
    <w:pPr>
      <w:framePr w:wrap="auto" w:hAnchor="text" w:y="6049"/>
    </w:pPr>
    <w:rPr>
      <w:color w:val="000000"/>
      <w:sz w:val="40"/>
    </w:rPr>
  </w:style>
  <w:style w:type="paragraph" w:customStyle="1" w:styleId="TOCTitle">
    <w:name w:val="TOCTitle"/>
    <w:basedOn w:val="Heading1"/>
    <w:rsid w:val="00223290"/>
    <w:pPr>
      <w:spacing w:after="240"/>
      <w:jc w:val="center"/>
      <w:outlineLvl w:val="9"/>
    </w:pPr>
    <w:rPr>
      <w:caps/>
    </w:rPr>
  </w:style>
  <w:style w:type="paragraph" w:customStyle="1" w:styleId="Version">
    <w:name w:val="Version"/>
    <w:rsid w:val="0022329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23290"/>
    <w:pPr>
      <w:keepNext w:val="0"/>
      <w:tabs>
        <w:tab w:val="right" w:pos="4176"/>
      </w:tabs>
      <w:ind w:left="198" w:hanging="198"/>
    </w:pPr>
    <w:rPr>
      <w:rFonts w:ascii="Garamond" w:hAnsi="Garamond"/>
    </w:rPr>
  </w:style>
  <w:style w:type="paragraph" w:styleId="IndexHeading">
    <w:name w:val="index heading"/>
    <w:basedOn w:val="Normal"/>
    <w:next w:val="Index1"/>
    <w:semiHidden/>
    <w:rsid w:val="00223290"/>
    <w:pPr>
      <w:spacing w:before="120" w:after="120"/>
    </w:pPr>
    <w:rPr>
      <w:rFonts w:ascii="Arial" w:hAnsi="Arial"/>
      <w:b/>
      <w:color w:val="918585"/>
      <w:sz w:val="24"/>
    </w:rPr>
  </w:style>
  <w:style w:type="paragraph" w:styleId="Header">
    <w:name w:val="header"/>
    <w:basedOn w:val="Normal"/>
    <w:link w:val="HeaderChar"/>
    <w:rsid w:val="0022329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23290"/>
    <w:rPr>
      <w:rFonts w:ascii="Times New Roman" w:eastAsia="Times New Roman" w:hAnsi="Times New Roman" w:cs="Times New Roman"/>
      <w:sz w:val="16"/>
      <w:szCs w:val="20"/>
      <w:lang w:val="en-GB" w:eastAsia="en-US"/>
    </w:rPr>
  </w:style>
  <w:style w:type="paragraph" w:customStyle="1" w:styleId="Chapter">
    <w:name w:val="Chapter"/>
    <w:basedOn w:val="Normal"/>
    <w:rsid w:val="00223290"/>
    <w:pPr>
      <w:spacing w:before="240"/>
    </w:pPr>
    <w:rPr>
      <w:rFonts w:ascii="Times New Roman" w:hAnsi="Times New Roman"/>
      <w:smallCaps/>
      <w:spacing w:val="80"/>
      <w:sz w:val="28"/>
    </w:rPr>
  </w:style>
  <w:style w:type="paragraph" w:customStyle="1" w:styleId="InChapter">
    <w:name w:val="InChapter"/>
    <w:basedOn w:val="Heading3"/>
    <w:rsid w:val="00223290"/>
    <w:pPr>
      <w:spacing w:after="240"/>
      <w:outlineLvl w:val="9"/>
    </w:pPr>
    <w:rPr>
      <w:noProof/>
    </w:rPr>
  </w:style>
  <w:style w:type="paragraph" w:styleId="Index2">
    <w:name w:val="index 2"/>
    <w:basedOn w:val="Normal"/>
    <w:next w:val="Normal"/>
    <w:semiHidden/>
    <w:rsid w:val="00223290"/>
    <w:pPr>
      <w:tabs>
        <w:tab w:val="right" w:pos="4176"/>
      </w:tabs>
      <w:ind w:left="568" w:hanging="284"/>
    </w:pPr>
    <w:rPr>
      <w:rFonts w:ascii="Garamond" w:hAnsi="Garamond"/>
    </w:rPr>
  </w:style>
  <w:style w:type="paragraph" w:customStyle="1" w:styleId="Byline">
    <w:name w:val="Byline"/>
    <w:rsid w:val="0022329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23290"/>
    <w:pPr>
      <w:tabs>
        <w:tab w:val="clear" w:pos="3600"/>
        <w:tab w:val="clear" w:pos="3958"/>
      </w:tabs>
      <w:jc w:val="right"/>
    </w:pPr>
  </w:style>
  <w:style w:type="paragraph" w:styleId="Caption">
    <w:name w:val="caption"/>
    <w:basedOn w:val="BodyText"/>
    <w:next w:val="Normal"/>
    <w:qFormat/>
    <w:rsid w:val="00223290"/>
    <w:pPr>
      <w:framePr w:w="2268" w:hSpace="181" w:vSpace="181" w:wrap="around" w:vAnchor="text" w:hAnchor="page" w:x="1135" w:y="285" w:anchorLock="1"/>
    </w:pPr>
    <w:rPr>
      <w:i/>
    </w:rPr>
  </w:style>
  <w:style w:type="paragraph" w:customStyle="1" w:styleId="MiniTOCTitle">
    <w:name w:val="MiniTOCTitle"/>
    <w:basedOn w:val="Heading4"/>
    <w:rsid w:val="00223290"/>
    <w:pPr>
      <w:spacing w:before="240"/>
      <w:outlineLvl w:val="9"/>
    </w:pPr>
    <w:rPr>
      <w:noProof/>
      <w:sz w:val="24"/>
    </w:rPr>
  </w:style>
  <w:style w:type="paragraph" w:customStyle="1" w:styleId="MiniTOCItem">
    <w:name w:val="MiniTOCItem"/>
    <w:basedOn w:val="ListBullet"/>
    <w:rsid w:val="00223290"/>
    <w:pPr>
      <w:numPr>
        <w:numId w:val="0"/>
      </w:numPr>
      <w:tabs>
        <w:tab w:val="right" w:leader="dot" w:pos="6521"/>
      </w:tabs>
      <w:spacing w:before="0" w:after="0"/>
    </w:pPr>
  </w:style>
  <w:style w:type="paragraph" w:customStyle="1" w:styleId="TOFTitle">
    <w:name w:val="TOFTitle"/>
    <w:basedOn w:val="TOCTitle"/>
    <w:rsid w:val="00223290"/>
  </w:style>
  <w:style w:type="paragraph" w:styleId="TableofFigures">
    <w:name w:val="table of figures"/>
    <w:basedOn w:val="Normal"/>
    <w:next w:val="Normal"/>
    <w:semiHidden/>
    <w:rsid w:val="00223290"/>
    <w:pPr>
      <w:tabs>
        <w:tab w:val="right" w:leader="dot" w:pos="9072"/>
      </w:tabs>
      <w:ind w:left="970" w:hanging="403"/>
    </w:pPr>
    <w:rPr>
      <w:rFonts w:ascii="Times New Roman" w:hAnsi="Times New Roman"/>
      <w:b/>
    </w:rPr>
  </w:style>
  <w:style w:type="paragraph" w:styleId="ListNumber">
    <w:name w:val="List Number"/>
    <w:basedOn w:val="List"/>
    <w:rsid w:val="00223290"/>
    <w:pPr>
      <w:numPr>
        <w:numId w:val="15"/>
      </w:numPr>
      <w:tabs>
        <w:tab w:val="clear" w:pos="340"/>
      </w:tabs>
    </w:pPr>
  </w:style>
  <w:style w:type="character" w:customStyle="1" w:styleId="WingdingSymbols">
    <w:name w:val="Wingding Symbols"/>
    <w:rsid w:val="00223290"/>
    <w:rPr>
      <w:rFonts w:ascii="Wingdings" w:hAnsi="Wingdings"/>
    </w:rPr>
  </w:style>
  <w:style w:type="paragraph" w:customStyle="1" w:styleId="TableHeading">
    <w:name w:val="Table Heading"/>
    <w:basedOn w:val="HeadingBase"/>
    <w:rsid w:val="00223290"/>
    <w:pPr>
      <w:keepLines/>
      <w:pBdr>
        <w:bottom w:val="single" w:sz="6" w:space="1" w:color="918585"/>
      </w:pBdr>
      <w:spacing w:before="240"/>
    </w:pPr>
  </w:style>
  <w:style w:type="character" w:customStyle="1" w:styleId="HotSpot">
    <w:name w:val="HotSpot"/>
    <w:rsid w:val="00223290"/>
    <w:rPr>
      <w:color w:val="0033CC"/>
      <w:u w:val="none"/>
    </w:rPr>
  </w:style>
  <w:style w:type="paragraph" w:customStyle="1" w:styleId="BodyTextRight">
    <w:name w:val="Body Text Right"/>
    <w:basedOn w:val="BodyText"/>
    <w:rsid w:val="00223290"/>
    <w:pPr>
      <w:spacing w:before="0" w:after="0"/>
      <w:jc w:val="right"/>
    </w:pPr>
  </w:style>
  <w:style w:type="paragraph" w:styleId="Index3">
    <w:name w:val="index 3"/>
    <w:basedOn w:val="ListNumber2"/>
    <w:next w:val="Normal"/>
    <w:semiHidden/>
    <w:rsid w:val="00223290"/>
    <w:pPr>
      <w:numPr>
        <w:numId w:val="0"/>
      </w:numPr>
      <w:tabs>
        <w:tab w:val="right" w:leader="dot" w:pos="4176"/>
      </w:tabs>
    </w:pPr>
  </w:style>
  <w:style w:type="paragraph" w:styleId="ListNumber2">
    <w:name w:val="List Number 2"/>
    <w:basedOn w:val="List2"/>
    <w:rsid w:val="00223290"/>
    <w:pPr>
      <w:numPr>
        <w:numId w:val="10"/>
      </w:numPr>
      <w:tabs>
        <w:tab w:val="clear" w:pos="1060"/>
      </w:tabs>
    </w:pPr>
  </w:style>
  <w:style w:type="paragraph" w:customStyle="1" w:styleId="MarginNote">
    <w:name w:val="Margin Note"/>
    <w:basedOn w:val="BodyText"/>
    <w:rsid w:val="0022329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2329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2329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23290"/>
    <w:rPr>
      <w:sz w:val="32"/>
    </w:rPr>
  </w:style>
  <w:style w:type="paragraph" w:customStyle="1" w:styleId="HeadingProcedure">
    <w:name w:val="Heading Procedure"/>
    <w:basedOn w:val="HeadingBase"/>
    <w:next w:val="Normal"/>
    <w:rsid w:val="00223290"/>
    <w:pPr>
      <w:tabs>
        <w:tab w:val="left" w:pos="0"/>
      </w:tabs>
      <w:spacing w:before="120" w:after="60"/>
    </w:pPr>
    <w:rPr>
      <w:i/>
      <w:color w:val="918585"/>
      <w:sz w:val="22"/>
    </w:rPr>
  </w:style>
  <w:style w:type="paragraph" w:customStyle="1" w:styleId="TableBodyText">
    <w:name w:val="Table Body Text"/>
    <w:basedOn w:val="BodyText"/>
    <w:rsid w:val="00223290"/>
    <w:pPr>
      <w:spacing w:before="60" w:after="60"/>
    </w:pPr>
  </w:style>
  <w:style w:type="paragraph" w:styleId="ListContinue">
    <w:name w:val="List Continue"/>
    <w:basedOn w:val="List"/>
    <w:rsid w:val="00223290"/>
    <w:pPr>
      <w:ind w:firstLine="0"/>
    </w:pPr>
  </w:style>
  <w:style w:type="paragraph" w:customStyle="1" w:styleId="ListNote">
    <w:name w:val="List Note"/>
    <w:basedOn w:val="List"/>
    <w:rsid w:val="00223290"/>
    <w:pPr>
      <w:pBdr>
        <w:top w:val="single" w:sz="6" w:space="2" w:color="918585"/>
        <w:bottom w:val="single" w:sz="6" w:space="2" w:color="918585"/>
      </w:pBdr>
      <w:tabs>
        <w:tab w:val="left" w:pos="1021"/>
      </w:tabs>
      <w:ind w:firstLine="0"/>
    </w:pPr>
  </w:style>
  <w:style w:type="paragraph" w:customStyle="1" w:styleId="Warning">
    <w:name w:val="Warning"/>
    <w:basedOn w:val="BodyText"/>
    <w:rsid w:val="00223290"/>
    <w:pPr>
      <w:shd w:val="clear" w:color="auto" w:fill="D9D9D9"/>
      <w:tabs>
        <w:tab w:val="left" w:pos="992"/>
      </w:tabs>
      <w:ind w:left="119" w:right="119"/>
    </w:pPr>
    <w:rPr>
      <w:sz w:val="20"/>
    </w:rPr>
  </w:style>
  <w:style w:type="paragraph" w:customStyle="1" w:styleId="MarginIcons">
    <w:name w:val="Margin Icons"/>
    <w:basedOn w:val="BodyText"/>
    <w:rsid w:val="0022329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23290"/>
    <w:rPr>
      <w:rFonts w:ascii="Courier New" w:hAnsi="Courier New"/>
    </w:rPr>
  </w:style>
  <w:style w:type="paragraph" w:customStyle="1" w:styleId="NoteBullet">
    <w:name w:val="Note Bullet"/>
    <w:basedOn w:val="Note"/>
    <w:rsid w:val="00223290"/>
    <w:pPr>
      <w:tabs>
        <w:tab w:val="clear" w:pos="680"/>
      </w:tabs>
      <w:spacing w:before="60" w:after="60"/>
    </w:pPr>
  </w:style>
  <w:style w:type="paragraph" w:customStyle="1" w:styleId="SubHeading2">
    <w:name w:val="SubHeading2"/>
    <w:basedOn w:val="HeadingBase"/>
    <w:rsid w:val="00223290"/>
    <w:pPr>
      <w:spacing w:before="240" w:after="60"/>
    </w:pPr>
    <w:rPr>
      <w:sz w:val="20"/>
    </w:rPr>
  </w:style>
  <w:style w:type="paragraph" w:customStyle="1" w:styleId="SubHeading1">
    <w:name w:val="SubHeading1"/>
    <w:basedOn w:val="HeadingBase"/>
    <w:rsid w:val="00223290"/>
    <w:pPr>
      <w:spacing w:before="240" w:after="60"/>
    </w:pPr>
    <w:rPr>
      <w:color w:val="918585"/>
      <w:sz w:val="22"/>
    </w:rPr>
  </w:style>
  <w:style w:type="paragraph" w:customStyle="1" w:styleId="SideHeading">
    <w:name w:val="Side Heading"/>
    <w:basedOn w:val="HeadingBase"/>
    <w:rsid w:val="0022329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23290"/>
    <w:pPr>
      <w:tabs>
        <w:tab w:val="num" w:pos="360"/>
      </w:tabs>
    </w:pPr>
  </w:style>
  <w:style w:type="paragraph" w:styleId="PlainText">
    <w:name w:val="Plain Text"/>
    <w:basedOn w:val="Normal"/>
    <w:link w:val="PlainTextChar"/>
    <w:rsid w:val="00223290"/>
    <w:rPr>
      <w:sz w:val="20"/>
    </w:rPr>
  </w:style>
  <w:style w:type="character" w:customStyle="1" w:styleId="PlainTextChar">
    <w:name w:val="Plain Text Char"/>
    <w:basedOn w:val="DefaultParagraphFont"/>
    <w:link w:val="PlainText"/>
    <w:rsid w:val="00223290"/>
    <w:rPr>
      <w:rFonts w:ascii="Courier New" w:eastAsia="Times New Roman" w:hAnsi="Courier New" w:cs="Times New Roman"/>
      <w:sz w:val="20"/>
      <w:szCs w:val="20"/>
      <w:lang w:eastAsia="en-US"/>
    </w:rPr>
  </w:style>
  <w:style w:type="character" w:customStyle="1" w:styleId="MenuOption">
    <w:name w:val="Menu Option"/>
    <w:basedOn w:val="DefaultParagraphFont"/>
    <w:rsid w:val="00223290"/>
    <w:rPr>
      <w:b/>
      <w:smallCaps/>
    </w:rPr>
  </w:style>
  <w:style w:type="paragraph" w:customStyle="1" w:styleId="TableListNumber">
    <w:name w:val="Table List Number"/>
    <w:basedOn w:val="ListNumber"/>
    <w:rsid w:val="00223290"/>
    <w:pPr>
      <w:numPr>
        <w:numId w:val="0"/>
      </w:numPr>
    </w:pPr>
  </w:style>
  <w:style w:type="paragraph" w:styleId="TOC4">
    <w:name w:val="toc 4"/>
    <w:basedOn w:val="TOCBase"/>
    <w:next w:val="Normal"/>
    <w:semiHidden/>
    <w:rsid w:val="00223290"/>
    <w:pPr>
      <w:tabs>
        <w:tab w:val="right" w:leader="dot" w:pos="9071"/>
      </w:tabs>
      <w:ind w:left="1701"/>
    </w:pPr>
  </w:style>
  <w:style w:type="paragraph" w:customStyle="1" w:styleId="ListAlpha">
    <w:name w:val="List Alpha"/>
    <w:basedOn w:val="List"/>
    <w:rsid w:val="00223290"/>
    <w:pPr>
      <w:numPr>
        <w:numId w:val="9"/>
      </w:numPr>
    </w:pPr>
  </w:style>
  <w:style w:type="paragraph" w:customStyle="1" w:styleId="ListAlpha2">
    <w:name w:val="List Alpha 2"/>
    <w:basedOn w:val="List2"/>
    <w:rsid w:val="00223290"/>
    <w:pPr>
      <w:numPr>
        <w:numId w:val="8"/>
      </w:numPr>
    </w:pPr>
  </w:style>
  <w:style w:type="paragraph" w:styleId="List2">
    <w:name w:val="List 2"/>
    <w:basedOn w:val="BodyText"/>
    <w:rsid w:val="00223290"/>
    <w:pPr>
      <w:tabs>
        <w:tab w:val="left" w:pos="680"/>
      </w:tabs>
      <w:spacing w:before="60" w:after="60"/>
      <w:ind w:left="680" w:hanging="340"/>
    </w:pPr>
  </w:style>
  <w:style w:type="paragraph" w:styleId="List3">
    <w:name w:val="List 3"/>
    <w:basedOn w:val="BodyText"/>
    <w:rsid w:val="00223290"/>
    <w:pPr>
      <w:tabs>
        <w:tab w:val="left" w:pos="1021"/>
      </w:tabs>
      <w:spacing w:before="60" w:after="60"/>
      <w:ind w:left="1020" w:hanging="340"/>
    </w:pPr>
  </w:style>
  <w:style w:type="paragraph" w:styleId="List4">
    <w:name w:val="List 4"/>
    <w:basedOn w:val="BodyText"/>
    <w:rsid w:val="00223290"/>
    <w:pPr>
      <w:tabs>
        <w:tab w:val="left" w:pos="1361"/>
      </w:tabs>
      <w:spacing w:before="60" w:after="60"/>
      <w:ind w:left="1361" w:hanging="340"/>
    </w:pPr>
  </w:style>
  <w:style w:type="paragraph" w:styleId="List5">
    <w:name w:val="List 5"/>
    <w:basedOn w:val="BodyText"/>
    <w:rsid w:val="00223290"/>
    <w:pPr>
      <w:tabs>
        <w:tab w:val="left" w:pos="1701"/>
      </w:tabs>
      <w:spacing w:before="60" w:after="60"/>
      <w:ind w:left="1701" w:hanging="340"/>
    </w:pPr>
  </w:style>
  <w:style w:type="paragraph" w:styleId="ListBullet3">
    <w:name w:val="List Bullet 3"/>
    <w:basedOn w:val="List3"/>
    <w:rsid w:val="00223290"/>
    <w:pPr>
      <w:numPr>
        <w:numId w:val="14"/>
      </w:numPr>
      <w:tabs>
        <w:tab w:val="clear" w:pos="1021"/>
      </w:tabs>
      <w:ind w:left="1037" w:hanging="357"/>
    </w:pPr>
  </w:style>
  <w:style w:type="paragraph" w:styleId="ListBullet4">
    <w:name w:val="List Bullet 4"/>
    <w:basedOn w:val="List4"/>
    <w:rsid w:val="00223290"/>
    <w:pPr>
      <w:numPr>
        <w:numId w:val="3"/>
      </w:numPr>
      <w:tabs>
        <w:tab w:val="clear" w:pos="1361"/>
      </w:tabs>
    </w:pPr>
  </w:style>
  <w:style w:type="paragraph" w:styleId="ListBullet5">
    <w:name w:val="List Bullet 5"/>
    <w:basedOn w:val="List5"/>
    <w:rsid w:val="00223290"/>
    <w:pPr>
      <w:numPr>
        <w:numId w:val="4"/>
      </w:numPr>
    </w:pPr>
  </w:style>
  <w:style w:type="paragraph" w:styleId="ListContinue2">
    <w:name w:val="List Continue 2"/>
    <w:basedOn w:val="List2"/>
    <w:rsid w:val="00223290"/>
    <w:pPr>
      <w:ind w:firstLine="0"/>
    </w:pPr>
  </w:style>
  <w:style w:type="paragraph" w:styleId="ListContinue3">
    <w:name w:val="List Continue 3"/>
    <w:basedOn w:val="List3"/>
    <w:rsid w:val="00223290"/>
    <w:pPr>
      <w:ind w:left="1021" w:firstLine="0"/>
    </w:pPr>
  </w:style>
  <w:style w:type="paragraph" w:styleId="ListContinue4">
    <w:name w:val="List Continue 4"/>
    <w:basedOn w:val="List4"/>
    <w:rsid w:val="00223290"/>
    <w:pPr>
      <w:ind w:firstLine="0"/>
    </w:pPr>
  </w:style>
  <w:style w:type="paragraph" w:styleId="ListContinue5">
    <w:name w:val="List Continue 5"/>
    <w:basedOn w:val="List5"/>
    <w:rsid w:val="00223290"/>
    <w:pPr>
      <w:ind w:firstLine="0"/>
    </w:pPr>
  </w:style>
  <w:style w:type="paragraph" w:styleId="ListNumber3">
    <w:name w:val="List Number 3"/>
    <w:basedOn w:val="List3"/>
    <w:rsid w:val="00223290"/>
    <w:pPr>
      <w:numPr>
        <w:numId w:val="5"/>
      </w:numPr>
    </w:pPr>
  </w:style>
  <w:style w:type="paragraph" w:styleId="ListNumber4">
    <w:name w:val="List Number 4"/>
    <w:basedOn w:val="List4"/>
    <w:rsid w:val="00223290"/>
    <w:pPr>
      <w:numPr>
        <w:numId w:val="6"/>
      </w:numPr>
    </w:pPr>
  </w:style>
  <w:style w:type="paragraph" w:styleId="ListNumber5">
    <w:name w:val="List Number 5"/>
    <w:basedOn w:val="List5"/>
    <w:rsid w:val="00223290"/>
    <w:pPr>
      <w:numPr>
        <w:numId w:val="7"/>
      </w:numPr>
    </w:pPr>
  </w:style>
  <w:style w:type="paragraph" w:styleId="BlockText">
    <w:name w:val="Block Text"/>
    <w:basedOn w:val="Normal"/>
    <w:rsid w:val="00223290"/>
    <w:pPr>
      <w:spacing w:after="120"/>
      <w:ind w:left="1440" w:right="1440"/>
    </w:pPr>
  </w:style>
  <w:style w:type="character" w:customStyle="1" w:styleId="Subscript">
    <w:name w:val="Subscript"/>
    <w:basedOn w:val="DefaultParagraphFont"/>
    <w:rsid w:val="00223290"/>
    <w:rPr>
      <w:sz w:val="16"/>
      <w:vertAlign w:val="subscript"/>
    </w:rPr>
  </w:style>
  <w:style w:type="character" w:customStyle="1" w:styleId="Superscript">
    <w:name w:val="Superscript"/>
    <w:basedOn w:val="DefaultParagraphFont"/>
    <w:rsid w:val="00223290"/>
    <w:rPr>
      <w:sz w:val="16"/>
      <w:vertAlign w:val="superscript"/>
    </w:rPr>
  </w:style>
  <w:style w:type="character" w:customStyle="1" w:styleId="Symbols">
    <w:name w:val="Symbols"/>
    <w:basedOn w:val="DefaultParagraphFont"/>
    <w:rsid w:val="00223290"/>
    <w:rPr>
      <w:rFonts w:ascii="Symbol" w:hAnsi="Symbol"/>
    </w:rPr>
  </w:style>
  <w:style w:type="character" w:customStyle="1" w:styleId="MenuOptions">
    <w:name w:val="Menu Options"/>
    <w:basedOn w:val="DefaultParagraphFont"/>
    <w:rsid w:val="00223290"/>
    <w:rPr>
      <w:rFonts w:ascii="Arial Narrow" w:hAnsi="Arial Narrow"/>
      <w:smallCaps/>
    </w:rPr>
  </w:style>
  <w:style w:type="character" w:customStyle="1" w:styleId="Buttons">
    <w:name w:val="Buttons"/>
    <w:basedOn w:val="DefaultParagraphFont"/>
    <w:rsid w:val="00223290"/>
    <w:rPr>
      <w:b/>
    </w:rPr>
  </w:style>
  <w:style w:type="character" w:customStyle="1" w:styleId="Underlined">
    <w:name w:val="Underlined"/>
    <w:basedOn w:val="DefaultParagraphFont"/>
    <w:rsid w:val="00223290"/>
    <w:rPr>
      <w:u w:val="single"/>
    </w:rPr>
  </w:style>
  <w:style w:type="paragraph" w:customStyle="1" w:styleId="TableBodyTextRight">
    <w:name w:val="Table Body Text Right"/>
    <w:basedOn w:val="TableBodyText"/>
    <w:rsid w:val="00223290"/>
    <w:pPr>
      <w:widowControl w:val="0"/>
      <w:autoSpaceDE w:val="0"/>
      <w:autoSpaceDN w:val="0"/>
      <w:adjustRightInd w:val="0"/>
      <w:jc w:val="right"/>
    </w:pPr>
    <w:rPr>
      <w:rFonts w:cs="Arial"/>
      <w:szCs w:val="18"/>
    </w:rPr>
  </w:style>
  <w:style w:type="paragraph" w:customStyle="1" w:styleId="CopyrightText">
    <w:name w:val="Copyright Text"/>
    <w:basedOn w:val="BodyText"/>
    <w:rsid w:val="00223290"/>
    <w:rPr>
      <w:sz w:val="18"/>
    </w:rPr>
  </w:style>
  <w:style w:type="paragraph" w:customStyle="1" w:styleId="BodySmallRight">
    <w:name w:val="Body Small Right"/>
    <w:basedOn w:val="BodyTextRight"/>
    <w:rsid w:val="00223290"/>
    <w:rPr>
      <w:sz w:val="18"/>
      <w:szCs w:val="18"/>
    </w:rPr>
  </w:style>
  <w:style w:type="paragraph" w:customStyle="1" w:styleId="MarginEdition">
    <w:name w:val="Margin Edition"/>
    <w:basedOn w:val="MarginNote"/>
    <w:rsid w:val="00223290"/>
    <w:pPr>
      <w:spacing w:before="0" w:after="0"/>
    </w:pPr>
    <w:rPr>
      <w:rFonts w:ascii="Times New Roman" w:hAnsi="Times New Roman"/>
      <w:color w:val="999999"/>
    </w:rPr>
  </w:style>
  <w:style w:type="paragraph" w:customStyle="1" w:styleId="Spacer">
    <w:name w:val="Spacer"/>
    <w:basedOn w:val="Normal"/>
    <w:rsid w:val="00223290"/>
    <w:rPr>
      <w:sz w:val="2"/>
      <w:szCs w:val="2"/>
    </w:rPr>
  </w:style>
  <w:style w:type="character" w:customStyle="1" w:styleId="Small">
    <w:name w:val="Small"/>
    <w:basedOn w:val="DefaultParagraphFont"/>
    <w:rsid w:val="00223290"/>
    <w:rPr>
      <w:sz w:val="16"/>
    </w:rPr>
  </w:style>
  <w:style w:type="paragraph" w:customStyle="1" w:styleId="WideTable">
    <w:name w:val="Wide Table"/>
    <w:basedOn w:val="Normal"/>
    <w:rsid w:val="00223290"/>
    <w:pPr>
      <w:ind w:left="-1418"/>
    </w:pPr>
    <w:rPr>
      <w:sz w:val="2"/>
      <w:szCs w:val="2"/>
    </w:rPr>
  </w:style>
  <w:style w:type="character" w:styleId="PageNumber">
    <w:name w:val="page number"/>
    <w:basedOn w:val="DefaultParagraphFont"/>
    <w:rsid w:val="00223290"/>
  </w:style>
  <w:style w:type="paragraph" w:styleId="Quote">
    <w:name w:val="Quote"/>
    <w:basedOn w:val="Heading1"/>
    <w:link w:val="QuoteChar"/>
    <w:qFormat/>
    <w:rsid w:val="00223290"/>
    <w:rPr>
      <w:b w:val="0"/>
      <w:sz w:val="72"/>
      <w:szCs w:val="72"/>
      <w:lang w:val="en-NZ"/>
    </w:rPr>
  </w:style>
  <w:style w:type="character" w:customStyle="1" w:styleId="QuoteChar">
    <w:name w:val="Quote Char"/>
    <w:basedOn w:val="DefaultParagraphFont"/>
    <w:link w:val="Quote"/>
    <w:rsid w:val="0022329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23290"/>
    <w:pPr>
      <w:pageBreakBefore/>
    </w:pPr>
  </w:style>
  <w:style w:type="paragraph" w:customStyle="1" w:styleId="Border">
    <w:name w:val="Border"/>
    <w:basedOn w:val="Normal"/>
    <w:qFormat/>
    <w:rsid w:val="0022329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23290"/>
    <w:rPr>
      <w:b/>
      <w:bCs/>
      <w:i/>
      <w:iCs/>
      <w:color w:val="auto"/>
    </w:rPr>
  </w:style>
  <w:style w:type="paragraph" w:styleId="IntenseQuote">
    <w:name w:val="Intense Quote"/>
    <w:basedOn w:val="Normal"/>
    <w:next w:val="Normal"/>
    <w:link w:val="IntenseQuoteChar"/>
    <w:uiPriority w:val="30"/>
    <w:qFormat/>
    <w:rsid w:val="0022329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2329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23290"/>
    <w:rPr>
      <w:smallCaps/>
      <w:color w:val="auto"/>
      <w:u w:val="single"/>
    </w:rPr>
  </w:style>
  <w:style w:type="character" w:styleId="IntenseReference">
    <w:name w:val="Intense Reference"/>
    <w:basedOn w:val="DefaultParagraphFont"/>
    <w:uiPriority w:val="32"/>
    <w:qFormat/>
    <w:rsid w:val="00223290"/>
    <w:rPr>
      <w:b/>
      <w:bCs/>
      <w:smallCaps/>
      <w:color w:val="auto"/>
      <w:spacing w:val="5"/>
      <w:u w:val="single"/>
    </w:rPr>
  </w:style>
  <w:style w:type="paragraph" w:customStyle="1" w:styleId="2ColumnHeading">
    <w:name w:val="2Column Heading"/>
    <w:basedOn w:val="BodyText"/>
    <w:qFormat/>
    <w:rsid w:val="00223290"/>
    <w:pPr>
      <w:spacing w:after="60"/>
      <w:ind w:left="-2268"/>
    </w:pPr>
    <w:rPr>
      <w:b/>
    </w:rPr>
  </w:style>
  <w:style w:type="paragraph" w:customStyle="1" w:styleId="Heading1TOC">
    <w:name w:val="Heading1 TOC"/>
    <w:basedOn w:val="Normal"/>
    <w:qFormat/>
    <w:rsid w:val="00223290"/>
    <w:pPr>
      <w:spacing w:before="240" w:after="120"/>
    </w:pPr>
    <w:rPr>
      <w:rFonts w:ascii="Times New Roman" w:hAnsi="Times New Roman"/>
      <w:b/>
      <w:sz w:val="32"/>
    </w:rPr>
  </w:style>
  <w:style w:type="paragraph" w:customStyle="1" w:styleId="Heading2TOC">
    <w:name w:val="Heading2 TOC"/>
    <w:basedOn w:val="Normal"/>
    <w:qFormat/>
    <w:rsid w:val="00223290"/>
    <w:pPr>
      <w:spacing w:before="240" w:after="60"/>
    </w:pPr>
    <w:rPr>
      <w:rFonts w:ascii="Times New Roman" w:hAnsi="Times New Roman"/>
      <w:b/>
      <w:sz w:val="28"/>
    </w:rPr>
  </w:style>
  <w:style w:type="character" w:customStyle="1" w:styleId="Underline">
    <w:name w:val="Underline"/>
    <w:basedOn w:val="DefaultParagraphFont"/>
    <w:qFormat/>
    <w:rsid w:val="00223290"/>
    <w:rPr>
      <w:u w:val="single"/>
    </w:rPr>
  </w:style>
  <w:style w:type="paragraph" w:styleId="BalloonText">
    <w:name w:val="Balloon Text"/>
    <w:basedOn w:val="Normal"/>
    <w:link w:val="BalloonTextChar"/>
    <w:rsid w:val="00223290"/>
    <w:rPr>
      <w:rFonts w:ascii="Tahoma" w:hAnsi="Tahoma" w:cs="Tahoma"/>
      <w:sz w:val="16"/>
      <w:szCs w:val="16"/>
    </w:rPr>
  </w:style>
  <w:style w:type="character" w:customStyle="1" w:styleId="BalloonTextChar">
    <w:name w:val="Balloon Text Char"/>
    <w:basedOn w:val="DefaultParagraphFont"/>
    <w:link w:val="BalloonText"/>
    <w:rsid w:val="0022329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23290"/>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22329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23290"/>
    <w:rPr>
      <w:b/>
      <w:color w:val="660033"/>
      <w:spacing w:val="0"/>
    </w:rPr>
  </w:style>
  <w:style w:type="paragraph" w:customStyle="1" w:styleId="Nameditemlist">
    <w:name w:val="Named item list"/>
    <w:basedOn w:val="BodyText"/>
    <w:qFormat/>
    <w:rsid w:val="00223290"/>
    <w:pPr>
      <w:tabs>
        <w:tab w:val="left" w:pos="2835"/>
      </w:tabs>
      <w:ind w:left="2835" w:hanging="2835"/>
    </w:pPr>
  </w:style>
  <w:style w:type="paragraph" w:customStyle="1" w:styleId="BodyTextnopadding">
    <w:name w:val="Body Text no padding"/>
    <w:basedOn w:val="BodyText"/>
    <w:qFormat/>
    <w:rsid w:val="00223290"/>
    <w:pPr>
      <w:spacing w:before="0" w:after="0"/>
    </w:pPr>
  </w:style>
  <w:style w:type="paragraph" w:customStyle="1" w:styleId="BodyTextBold">
    <w:name w:val="Body Text Bold"/>
    <w:basedOn w:val="BodyText"/>
    <w:qFormat/>
    <w:rsid w:val="00223290"/>
    <w:rPr>
      <w:b/>
    </w:rPr>
  </w:style>
  <w:style w:type="character" w:styleId="Hyperlink">
    <w:name w:val="Hyperlink"/>
    <w:basedOn w:val="DefaultParagraphFont"/>
    <w:uiPriority w:val="99"/>
    <w:unhideWhenUsed/>
    <w:rsid w:val="004B6005"/>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1097</Words>
  <Characters>7276</Characters>
  <Application>Microsoft Office Word</Application>
  <DocSecurity>0</DocSecurity>
  <Lines>279</Lines>
  <Paragraphs>170</Paragraphs>
  <ScaleCrop>false</ScaleCrop>
  <Company>Author-it Software Corporation Ltd.</Company>
  <LinksUpToDate>false</LinksUpToDate>
  <CharactersWithSpaces>8203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CPPDSM6007 Develop life cycle asset management plans</dc:title>
  <dc:subject>Approved</dc:subject>
  <dc:creator>BuildSkills Australia</dc:creator>
  <cp:keywords>Release: 1</cp:keywords>
  <dc:description>Review Date: 12 April 2008</dc:description>
  <cp:lastModifiedBy>HSD_TPCMSd.prod</cp:lastModifiedBy>
  <cp:revision>3</cp:revision>
  <dcterms:created xsi:type="dcterms:W3CDTF">2025-03-01T08:50:00Z</dcterms:created>
  <dcterms:modified xsi:type="dcterms:W3CDTF">2025-03-01T08:50:00Z</dcterms:modified>
</cp:coreProperties>
</file>