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B5B" w:rsidP="00D50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CPPDSM6002 Conduct property investment feasibility study</w:t>
      </w:r>
      <w:r>
        <w:fldChar w:fldCharType="end"/>
      </w:r>
    </w:p>
    <w:p w:rsidR="00D50B5B" w:rsidP="00D50B5B">
      <w:pPr>
        <w:pStyle w:val="Version"/>
        <w:sectPr w:rsidSect="00BC3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5FB" w:rsidP="00BC35FB">
      <w:pPr>
        <w:pStyle w:val="SuperHeading"/>
      </w:pPr>
      <w:r w:rsidRPr="00BC35FB">
        <w:t>CPPDSM6002 Conduct property investment feasibility study</w:t>
      </w:r>
    </w:p>
    <w:p w:rsidR="00000000" w:rsidRPr="00BC35FB" w:rsidP="00BC35FB">
      <w:pPr>
        <w:pStyle w:val="Heading1"/>
      </w:pPr>
      <w:bookmarkStart w:id="1" w:name="O_1196873"/>
      <w:bookmarkEnd w:id="1"/>
      <w:r w:rsidRPr="00BC3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FB" w:rsidP="00BC35FB">
            <w:pPr>
              <w:pStyle w:val="BodyText"/>
            </w:pPr>
            <w:r w:rsidRPr="00BC35FB">
              <w:t>This version first released with CPP Property Services Training Package Release 15.0.</w:t>
            </w:r>
          </w:p>
          <w:p w:rsidR="00000000" w:rsidRPr="00BC35FB" w:rsidP="00BC35FB">
            <w:pPr>
              <w:pStyle w:val="BodyText"/>
            </w:pPr>
            <w:r w:rsidRPr="00BC35FB">
              <w:t xml:space="preserve">Supersedes and is equivalent to CPPDSM6002A Conduct a property investment feasibility study. Minor change to unit title. </w:t>
            </w:r>
            <w:r w:rsidRPr="00BC35FB">
              <w:t xml:space="preserve"> Unit updated to meet the Standards for Training Packages 2012. </w:t>
            </w:r>
          </w:p>
        </w:tc>
      </w:tr>
    </w:tbl>
    <w:p w:rsidR="00000000" w:rsidRPr="00BC35FB" w:rsidP="00BC35FB">
      <w:pPr>
        <w:pStyle w:val="BodyText"/>
      </w:pPr>
    </w:p>
    <w:p w:rsidR="00000000" w:rsidRPr="00BC35FB" w:rsidP="00BC35FB">
      <w:pPr>
        <w:pStyle w:val="AllowPageBreak"/>
      </w:pPr>
    </w:p>
    <w:p w:rsidR="00000000" w:rsidRPr="00BC35FB" w:rsidP="00BC35FB">
      <w:pPr>
        <w:pStyle w:val="Heading1"/>
      </w:pPr>
      <w:bookmarkStart w:id="2" w:name="O_1196879"/>
      <w:bookmarkEnd w:id="2"/>
      <w:r w:rsidRPr="00BC35FB">
        <w:t>Application</w:t>
      </w:r>
    </w:p>
    <w:p w:rsidR="00000000" w:rsidRPr="00BC35FB" w:rsidP="00D50B5B">
      <w:pPr>
        <w:pStyle w:val="BodyText"/>
      </w:pPr>
      <w:r w:rsidRPr="00BC35FB">
        <w:t>This unit of competency specifies the skills and knowledge required to assess property investment feasibility. It includes establishing study requirements, co</w:t>
      </w:r>
      <w:r w:rsidRPr="00BC35FB">
        <w:t>nducting research, analysing comparative market data, formulating investment scenarios, and documenting findings and conclusions.</w:t>
      </w:r>
    </w:p>
    <w:p w:rsidR="00000000" w:rsidRPr="00BC35FB" w:rsidP="00D50B5B">
      <w:pPr>
        <w:pStyle w:val="BodyText"/>
      </w:pPr>
      <w:r w:rsidRPr="00BC35FB">
        <w:t>This unit is for individuals who use their broad theoretical and technical skills and knowledge to analyse information, provid</w:t>
      </w:r>
      <w:r w:rsidRPr="00BC35FB">
        <w:t>e advice and devise solutions to sometimes complex problems in compliance with regulatory requirements for the provision of property services.</w:t>
      </w:r>
    </w:p>
    <w:p w:rsidR="00000000" w:rsidRPr="00BC35FB" w:rsidP="00D50B5B">
      <w:pPr>
        <w:pStyle w:val="BodyText"/>
      </w:pPr>
      <w:r w:rsidRPr="00BC35FB">
        <w:t>Legislative, regulatory or certification requirements apply to work in property services in some states and terri</w:t>
      </w:r>
      <w:r w:rsidRPr="00BC35FB">
        <w:t>tories. For further information, check with the relevant regulatory authority.</w:t>
      </w:r>
    </w:p>
    <w:p w:rsidR="00000000" w:rsidRPr="00BC35FB" w:rsidP="00BC35FB">
      <w:pPr>
        <w:pStyle w:val="Heading1"/>
      </w:pPr>
      <w:bookmarkStart w:id="3" w:name="O_1196878"/>
      <w:bookmarkEnd w:id="3"/>
      <w:r w:rsidRPr="00BC35FB">
        <w:t>Pre-requisite Unit</w:t>
      </w:r>
    </w:p>
    <w:p w:rsidR="00000000" w:rsidRPr="00BC35FB" w:rsidP="00D50B5B">
      <w:pPr>
        <w:pStyle w:val="BodyText"/>
      </w:pPr>
      <w:r w:rsidRPr="00BC35FB">
        <w:t>Nil.</w:t>
      </w:r>
    </w:p>
    <w:p w:rsidR="00000000" w:rsidRPr="00BC35FB" w:rsidP="00BC35FB">
      <w:pPr>
        <w:pStyle w:val="Heading1"/>
      </w:pPr>
      <w:bookmarkStart w:id="4" w:name="O_1196877"/>
      <w:bookmarkEnd w:id="4"/>
      <w:r w:rsidRPr="00BC35FB">
        <w:t>Unit Sector</w:t>
      </w:r>
    </w:p>
    <w:p w:rsidR="00000000" w:rsidRPr="00BC35FB" w:rsidP="00D50B5B">
      <w:pPr>
        <w:pStyle w:val="BodyText"/>
      </w:pPr>
      <w:r w:rsidRPr="00BC35FB">
        <w:t>Strata Community Management.</w:t>
      </w:r>
    </w:p>
    <w:p w:rsidR="00000000" w:rsidRPr="00BC35FB" w:rsidP="00BC35FB">
      <w:pPr>
        <w:pStyle w:val="Heading1"/>
      </w:pPr>
      <w:bookmarkStart w:id="5" w:name="O_1196876"/>
      <w:bookmarkEnd w:id="5"/>
      <w:r w:rsidRPr="00BC35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Elements describe the</w:t>
            </w:r>
            <w:r w:rsidRPr="00BC35FB">
              <w:t xml:space="preserve">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Performance criteria describe what needs to be done to demonstrate achievement of the element.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Establish study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Establish aims and objectives of proper</w:t>
            </w:r>
            <w:r w:rsidRPr="00BC35FB">
              <w:t>ty investment feasibility study according to client and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 xml:space="preserve">Negotiate and agree study objectives and timelines in </w:t>
            </w:r>
            <w:r w:rsidRPr="00BC35FB">
              <w:t>consultation with relevant persons.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Gather and review relevant informat</w:t>
            </w:r>
            <w:r w:rsidRPr="00BC35FB">
              <w:t>ion to identify regulatory compliance and other critical requirements of the study.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Conduct initial comparisons with similar properties to allow effective comparison with client expectations.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Identify situations requiring specialist advice an</w:t>
            </w:r>
            <w:r w:rsidRPr="00BC35FB">
              <w:t>d seek support as required according to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Conduct research to access relevant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Use technologies to conduct research and access information relevant to study according to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Access market information and evaluate its validity, reliability and relevance according to identified analysis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Consult with relevant persons to gather additional information to support study.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Conduct environmental scan to identify and assess factors that may impact study.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Document research findings in a format suitable for analysis according to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Analyse investment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Undertake quantitative and qualitative analysis of comparative market data using standard financial analysis techniques.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Identify and evaluate relevant economic trends and market developments to determine potential implications and impact on study o</w:t>
            </w:r>
            <w:r w:rsidRPr="00BC35FB">
              <w:t>bjectives.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Identify and analyse factors increasing or diminishing investment risk and discuss findings with client.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Apply sound reasoning to analysis findings to ensure interpretations and decisions are supported by rationale.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 xml:space="preserve">Formulate investment </w:t>
            </w:r>
            <w:r w:rsidRPr="00BC35FB">
              <w:t>scenarios.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 xml:space="preserve">Develop alternative investment scenarios to meet study </w:t>
            </w:r>
            <w:r w:rsidRPr="00BC35FB">
              <w:t>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Use consultative processes to obtain relevant expertise to support formulation of investment scenarios.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Verify investment scenarios again</w:t>
            </w:r>
            <w:r w:rsidRPr="00BC35FB">
              <w:t>st prescribed criteria and analyse to minimise subjective assessment.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Perform sensitive analysis on data to identify degree of convergence within identified industry and market benchmarks.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Identify property trends and market conditions and evaluate against study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Finalise property investment feasibility study.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Prepare comprehensive property investment feasibility study in an appropriate format, style and structure according to client and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Distribute study to relevant persons within agreed timeframes according to workplace requiremen</w:t>
            </w:r>
            <w:r w:rsidRPr="00BC35FB">
              <w:t>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Document conclusions that are verifiable, current and sufficiently detailed to meet identified client and workplace requirements.</w:t>
            </w:r>
          </w:p>
        </w:tc>
      </w:tr>
      <w:tr w:rsidTr="00BC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5FB">
            <w:pPr>
              <w:pStyle w:val="BodyText"/>
              <w:rPr>
                <w:lang w:val="en-NZ"/>
              </w:rPr>
            </w:pPr>
            <w:r w:rsidRPr="00BC35F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5FB" w:rsidP="00BC35FB">
            <w:pPr>
              <w:pStyle w:val="BodyText"/>
            </w:pPr>
            <w:r w:rsidRPr="00BC35FB">
              <w:t>Securely maintain investment feasibility study and related documentation according to regulatory and workplace requirements.</w:t>
            </w:r>
          </w:p>
        </w:tc>
      </w:tr>
    </w:tbl>
    <w:p w:rsidR="00000000" w:rsidRPr="00BC35FB" w:rsidP="00BC35FB">
      <w:pPr>
        <w:pStyle w:val="BodyText"/>
      </w:pPr>
    </w:p>
    <w:p w:rsidR="00000000" w:rsidRPr="00BC35FB" w:rsidP="00BC35FB">
      <w:pPr>
        <w:pStyle w:val="AllowPageBreak"/>
      </w:pPr>
    </w:p>
    <w:p w:rsidR="00000000" w:rsidRPr="00BC35FB" w:rsidP="00BC35FB">
      <w:pPr>
        <w:pStyle w:val="Heading1"/>
      </w:pPr>
      <w:bookmarkStart w:id="6" w:name="O_1196875"/>
      <w:bookmarkEnd w:id="6"/>
      <w:r w:rsidRPr="00BC35FB">
        <w:t>Foundation Skills</w:t>
      </w:r>
    </w:p>
    <w:p w:rsidR="00000000" w:rsidRPr="00BC35FB" w:rsidP="00D50B5B">
      <w:pPr>
        <w:pStyle w:val="BodyText"/>
      </w:pPr>
      <w:r w:rsidRPr="00BC35FB">
        <w:t xml:space="preserve">Foundation skills essential to performance are explicit in the performance criteria of this </w:t>
      </w:r>
      <w:r w:rsidRPr="00BC35FB">
        <w:t>unit of competency.</w:t>
      </w:r>
    </w:p>
    <w:p w:rsidR="00000000" w:rsidRPr="00BC35FB" w:rsidP="00BC35FB">
      <w:pPr>
        <w:pStyle w:val="Heading1"/>
      </w:pPr>
      <w:bookmarkStart w:id="7" w:name="O_1196874"/>
      <w:bookmarkEnd w:id="7"/>
      <w:r w:rsidRPr="00BC35FB">
        <w:t>Unit Mapping Information</w:t>
      </w:r>
    </w:p>
    <w:p w:rsidR="00000000" w:rsidRPr="00BC35FB" w:rsidP="00D50B5B">
      <w:pPr>
        <w:pStyle w:val="BodyText"/>
      </w:pPr>
      <w:r w:rsidRPr="00BC35FB">
        <w:t>Supersedes and is equivalent to CPPDSM6002A Conduct a property investment feasibility study.</w:t>
      </w:r>
    </w:p>
    <w:p w:rsidR="00000000" w:rsidRPr="00BC35FB" w:rsidP="00BC35FB">
      <w:pPr>
        <w:pStyle w:val="Heading1"/>
      </w:pPr>
      <w:bookmarkStart w:id="8" w:name="O_1196867"/>
      <w:bookmarkEnd w:id="8"/>
      <w:r w:rsidRPr="00BC35FB">
        <w:t>Links</w:t>
      </w:r>
    </w:p>
    <w:p w:rsidR="00000000" w:rsidRPr="00BC35FB" w:rsidP="00D50B5B">
      <w:pPr>
        <w:pStyle w:val="BodyText"/>
      </w:pPr>
      <w:r w:rsidRPr="00BC35FB">
        <w:t>Companion volumes to this training package are available at the VETNet web</w:t>
      </w:r>
      <w:r w:rsidRPr="00BC35FB">
        <w:t xml:space="preserve">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648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C35FB" w:rsidP="00BC35FB"/>
    <w:sectPr w:rsidSect="00BC3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FB" w:rsidRPr="00D50B5B" w:rsidP="00D50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5B" w:rsidP="00BC3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B5B" w:rsidP="00BC3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0B5B" w:rsidP="00BC3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5FB" w:rsidRPr="00D50B5B" w:rsidP="00D50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5B" w:rsidRPr="002D2AF8" w:rsidP="00BC3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CPPDSM6002 Conduct property investment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0B5B" w:rsidP="00BC3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5FB"/>
  </w:style>
  <w:style w:type="character" w:customStyle="1" w:styleId="Heading1Char">
    <w:name w:val="Heading 1 Char"/>
    <w:basedOn w:val="DefaultParagraphFont"/>
    <w:link w:val="Heading1"/>
    <w:rsid w:val="00BC3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5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C3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35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3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5FB"/>
    <w:rPr>
      <w:b/>
      <w:spacing w:val="0"/>
    </w:rPr>
  </w:style>
  <w:style w:type="paragraph" w:customStyle="1" w:styleId="SuperTitle">
    <w:name w:val="SuperTitle"/>
    <w:basedOn w:val="Title"/>
    <w:rsid w:val="00BC3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5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5FB"/>
    <w:rPr>
      <w:i/>
    </w:rPr>
  </w:style>
  <w:style w:type="paragraph" w:styleId="Caption">
    <w:name w:val="caption"/>
    <w:basedOn w:val="BodyText"/>
    <w:next w:val="Normal"/>
    <w:qFormat/>
    <w:rsid w:val="00BC3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5FB"/>
  </w:style>
  <w:style w:type="paragraph" w:styleId="TableofFigures">
    <w:name w:val="table of figures"/>
    <w:basedOn w:val="Normal"/>
    <w:next w:val="Normal"/>
    <w:semiHidden/>
    <w:rsid w:val="00BC3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5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35FB"/>
    <w:rPr>
      <w:rFonts w:ascii="Wingdings" w:hAnsi="Wingdings"/>
    </w:rPr>
  </w:style>
  <w:style w:type="paragraph" w:customStyle="1" w:styleId="TableHeading">
    <w:name w:val="Table Heading"/>
    <w:basedOn w:val="HeadingBase"/>
    <w:rsid w:val="00BC3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5FB"/>
    <w:rPr>
      <w:color w:val="0033CC"/>
      <w:u w:val="none"/>
    </w:rPr>
  </w:style>
  <w:style w:type="paragraph" w:customStyle="1" w:styleId="BodyTextRight">
    <w:name w:val="Body Text Right"/>
    <w:basedOn w:val="BodyText"/>
    <w:rsid w:val="00BC3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5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5FB"/>
    <w:rPr>
      <w:sz w:val="32"/>
    </w:rPr>
  </w:style>
  <w:style w:type="paragraph" w:customStyle="1" w:styleId="HeadingProcedure">
    <w:name w:val="Heading Procedure"/>
    <w:basedOn w:val="HeadingBase"/>
    <w:next w:val="Normal"/>
    <w:rsid w:val="00BC3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5FB"/>
    <w:pPr>
      <w:spacing w:before="60" w:after="60"/>
    </w:pPr>
  </w:style>
  <w:style w:type="paragraph" w:styleId="ListContinue">
    <w:name w:val="List Continue"/>
    <w:basedOn w:val="List"/>
    <w:rsid w:val="00BC35FB"/>
    <w:pPr>
      <w:ind w:firstLine="0"/>
    </w:pPr>
  </w:style>
  <w:style w:type="paragraph" w:customStyle="1" w:styleId="ListNote">
    <w:name w:val="List Note"/>
    <w:basedOn w:val="List"/>
    <w:rsid w:val="00BC3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5FB"/>
    <w:rPr>
      <w:rFonts w:ascii="Courier New" w:hAnsi="Courier New"/>
    </w:rPr>
  </w:style>
  <w:style w:type="paragraph" w:customStyle="1" w:styleId="NoteBullet">
    <w:name w:val="Note Bullet"/>
    <w:basedOn w:val="Note"/>
    <w:rsid w:val="00BC3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5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3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5FB"/>
    <w:rPr>
      <w:b/>
      <w:smallCaps/>
    </w:rPr>
  </w:style>
  <w:style w:type="paragraph" w:customStyle="1" w:styleId="TableListNumber">
    <w:name w:val="Table List Number"/>
    <w:basedOn w:val="ListNumber"/>
    <w:rsid w:val="00BC3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5FB"/>
    <w:pPr>
      <w:numPr>
        <w:numId w:val="7"/>
      </w:numPr>
    </w:pPr>
  </w:style>
  <w:style w:type="paragraph" w:customStyle="1" w:styleId="ListAlpha2">
    <w:name w:val="List Alpha 2"/>
    <w:basedOn w:val="List2"/>
    <w:rsid w:val="00BC35FB"/>
    <w:pPr>
      <w:numPr>
        <w:numId w:val="6"/>
      </w:numPr>
    </w:pPr>
  </w:style>
  <w:style w:type="paragraph" w:styleId="List2">
    <w:name w:val="List 2"/>
    <w:basedOn w:val="BodyText"/>
    <w:rsid w:val="00BC3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5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5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35FB"/>
    <w:pPr>
      <w:numPr>
        <w:numId w:val="2"/>
      </w:numPr>
    </w:pPr>
  </w:style>
  <w:style w:type="paragraph" w:styleId="ListContinue2">
    <w:name w:val="List Continue 2"/>
    <w:basedOn w:val="List2"/>
    <w:rsid w:val="00BC35FB"/>
    <w:pPr>
      <w:ind w:firstLine="0"/>
    </w:pPr>
  </w:style>
  <w:style w:type="paragraph" w:styleId="ListContinue3">
    <w:name w:val="List Continue 3"/>
    <w:basedOn w:val="List3"/>
    <w:rsid w:val="00BC35FB"/>
    <w:pPr>
      <w:ind w:left="1021" w:firstLine="0"/>
    </w:pPr>
  </w:style>
  <w:style w:type="paragraph" w:styleId="ListContinue4">
    <w:name w:val="List Continue 4"/>
    <w:basedOn w:val="List4"/>
    <w:rsid w:val="00BC35FB"/>
    <w:pPr>
      <w:ind w:firstLine="0"/>
    </w:pPr>
  </w:style>
  <w:style w:type="paragraph" w:styleId="ListContinue5">
    <w:name w:val="List Continue 5"/>
    <w:basedOn w:val="List5"/>
    <w:rsid w:val="00BC35FB"/>
    <w:pPr>
      <w:ind w:firstLine="0"/>
    </w:pPr>
  </w:style>
  <w:style w:type="paragraph" w:styleId="ListNumber3">
    <w:name w:val="List Number 3"/>
    <w:basedOn w:val="List3"/>
    <w:rsid w:val="00BC35FB"/>
    <w:pPr>
      <w:numPr>
        <w:numId w:val="3"/>
      </w:numPr>
    </w:pPr>
  </w:style>
  <w:style w:type="paragraph" w:styleId="ListNumber4">
    <w:name w:val="List Number 4"/>
    <w:basedOn w:val="List4"/>
    <w:rsid w:val="00BC35FB"/>
    <w:pPr>
      <w:numPr>
        <w:numId w:val="4"/>
      </w:numPr>
    </w:pPr>
  </w:style>
  <w:style w:type="paragraph" w:styleId="ListNumber5">
    <w:name w:val="List Number 5"/>
    <w:basedOn w:val="List5"/>
    <w:rsid w:val="00BC35FB"/>
    <w:pPr>
      <w:numPr>
        <w:numId w:val="5"/>
      </w:numPr>
    </w:pPr>
  </w:style>
  <w:style w:type="paragraph" w:styleId="BlockText">
    <w:name w:val="Block Text"/>
    <w:basedOn w:val="Normal"/>
    <w:rsid w:val="00BC3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5FB"/>
    <w:rPr>
      <w:sz w:val="16"/>
      <w:vertAlign w:val="superscript"/>
    </w:rPr>
  </w:style>
  <w:style w:type="character" w:customStyle="1" w:styleId="Symbols">
    <w:name w:val="Symbols"/>
    <w:basedOn w:val="DefaultParagraphFont"/>
    <w:rsid w:val="00BC35FB"/>
    <w:rPr>
      <w:rFonts w:ascii="Symbol" w:hAnsi="Symbol"/>
    </w:rPr>
  </w:style>
  <w:style w:type="character" w:customStyle="1" w:styleId="MenuOptions">
    <w:name w:val="Menu Options"/>
    <w:basedOn w:val="DefaultParagraphFont"/>
    <w:rsid w:val="00BC3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5FB"/>
    <w:rPr>
      <w:b/>
    </w:rPr>
  </w:style>
  <w:style w:type="character" w:customStyle="1" w:styleId="Underlined">
    <w:name w:val="Underlined"/>
    <w:basedOn w:val="DefaultParagraphFont"/>
    <w:rsid w:val="00BC35FB"/>
    <w:rPr>
      <w:u w:val="single"/>
    </w:rPr>
  </w:style>
  <w:style w:type="paragraph" w:customStyle="1" w:styleId="TableBodyTextRight">
    <w:name w:val="Table Body Text Right"/>
    <w:basedOn w:val="TableBodyText"/>
    <w:rsid w:val="00BC3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5FB"/>
    <w:rPr>
      <w:sz w:val="18"/>
    </w:rPr>
  </w:style>
  <w:style w:type="paragraph" w:customStyle="1" w:styleId="BodySmallRight">
    <w:name w:val="Body Small Right"/>
    <w:basedOn w:val="BodyTextRight"/>
    <w:rsid w:val="00BC35FB"/>
    <w:rPr>
      <w:sz w:val="18"/>
      <w:szCs w:val="18"/>
    </w:rPr>
  </w:style>
  <w:style w:type="paragraph" w:customStyle="1" w:styleId="MarginEdition">
    <w:name w:val="Margin Edition"/>
    <w:basedOn w:val="MarginNote"/>
    <w:rsid w:val="00BC3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5FB"/>
    <w:rPr>
      <w:sz w:val="2"/>
      <w:szCs w:val="2"/>
    </w:rPr>
  </w:style>
  <w:style w:type="character" w:customStyle="1" w:styleId="Small">
    <w:name w:val="Small"/>
    <w:basedOn w:val="DefaultParagraphFont"/>
    <w:rsid w:val="00BC35FB"/>
    <w:rPr>
      <w:sz w:val="16"/>
    </w:rPr>
  </w:style>
  <w:style w:type="paragraph" w:customStyle="1" w:styleId="WideTable">
    <w:name w:val="Wide Table"/>
    <w:basedOn w:val="Normal"/>
    <w:rsid w:val="00BC3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5FB"/>
  </w:style>
  <w:style w:type="paragraph" w:styleId="Quote">
    <w:name w:val="Quote"/>
    <w:basedOn w:val="Heading1"/>
    <w:link w:val="QuoteChar"/>
    <w:qFormat/>
    <w:rsid w:val="00BC3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5FB"/>
    <w:pPr>
      <w:pageBreakBefore/>
    </w:pPr>
  </w:style>
  <w:style w:type="paragraph" w:customStyle="1" w:styleId="Border">
    <w:name w:val="Border"/>
    <w:basedOn w:val="Normal"/>
    <w:qFormat/>
    <w:rsid w:val="00BC3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5FB"/>
    <w:rPr>
      <w:u w:val="single"/>
    </w:rPr>
  </w:style>
  <w:style w:type="character" w:customStyle="1" w:styleId="BoldandItalics">
    <w:name w:val="Bold and Italics"/>
    <w:qFormat/>
    <w:rsid w:val="00BC35FB"/>
    <w:rPr>
      <w:b/>
      <w:i/>
      <w:u w:val="none"/>
    </w:rPr>
  </w:style>
  <w:style w:type="paragraph" w:styleId="BalloonText">
    <w:name w:val="Balloon Text"/>
    <w:basedOn w:val="Normal"/>
    <w:link w:val="BalloonTextChar"/>
    <w:rsid w:val="00BC3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5FB"/>
    <w:pPr>
      <w:spacing w:before="0" w:after="0"/>
    </w:pPr>
  </w:style>
  <w:style w:type="paragraph" w:customStyle="1" w:styleId="BodyTextBold">
    <w:name w:val="Body Text Bold"/>
    <w:basedOn w:val="BodyText"/>
    <w:qFormat/>
    <w:rsid w:val="00BC35FB"/>
    <w:rPr>
      <w:b/>
    </w:rPr>
  </w:style>
  <w:style w:type="character" w:styleId="Hyperlink">
    <w:name w:val="Hyperlink"/>
    <w:basedOn w:val="DefaultParagraphFont"/>
    <w:uiPriority w:val="99"/>
    <w:unhideWhenUsed/>
    <w:rsid w:val="00D50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4268</Characters>
  <Application>Microsoft Office Word</Application>
  <DocSecurity>0</DocSecurity>
  <Lines>203</Lines>
  <Paragraphs>96</Paragraphs>
  <ScaleCrop>false</ScaleCrop>
  <Company>Author-it Software Corporation Ltd.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CPPDSM6002 Conduct property investment feasibility study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