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740" w:rsidP="006C2740">
      <w:pPr>
        <w:pStyle w:val="Title"/>
      </w:pPr>
      <w:r>
        <w:fldChar w:fldCharType="begin"/>
      </w:r>
      <w:r>
        <w:instrText xml:space="preserve"> TITLE   \* MERGEFORMAT </w:instrText>
      </w:r>
      <w:r>
        <w:fldChar w:fldCharType="separate"/>
      </w:r>
      <w:r>
        <w:t>CPPDSM5026 Manage a consultant property project team</w:t>
      </w:r>
      <w:r>
        <w:fldChar w:fldCharType="end"/>
      </w:r>
    </w:p>
    <w:p w:rsidR="006C2740" w:rsidP="006C2740">
      <w:pPr>
        <w:pStyle w:val="Version"/>
        <w:sectPr w:rsidSect="007B3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73B" w:rsidP="007B373B">
      <w:pPr>
        <w:pStyle w:val="SuperHeading"/>
      </w:pPr>
      <w:r w:rsidRPr="007B373B">
        <w:t>CPPDSM5026 Manage a consultant property project team</w:t>
      </w:r>
    </w:p>
    <w:p w:rsidR="00000000" w:rsidRPr="007B373B" w:rsidP="007B373B">
      <w:pPr>
        <w:pStyle w:val="Heading1"/>
      </w:pPr>
      <w:bookmarkStart w:id="1" w:name="O_867433"/>
      <w:bookmarkEnd w:id="1"/>
      <w:r w:rsidRPr="007B373B">
        <w:t>Modification History</w:t>
      </w:r>
    </w:p>
    <w:p w:rsidR="00000000" w:rsidRPr="007B373B" w:rsidP="006C2740">
      <w:pPr>
        <w:pStyle w:val="BodyText"/>
      </w:pPr>
      <w:r w:rsidRPr="007B373B">
        <w:t>Release 1.</w:t>
      </w:r>
    </w:p>
    <w:p w:rsidR="00000000" w:rsidRPr="007B373B" w:rsidP="006C2740">
      <w:pPr>
        <w:pStyle w:val="BodyText"/>
      </w:pPr>
      <w:r w:rsidRPr="007B373B">
        <w:t>Replaces superseded equivalent CPPDSM5026A Manage a consultant property project team.</w:t>
      </w:r>
    </w:p>
    <w:p w:rsidR="00000000" w:rsidRPr="007B373B" w:rsidP="006C2740">
      <w:pPr>
        <w:pStyle w:val="BodyText"/>
      </w:pPr>
      <w:r w:rsidRPr="007B373B">
        <w:t>This version first released with CPP Property Services Training Package Version 5.</w:t>
      </w:r>
    </w:p>
    <w:p w:rsidR="00000000" w:rsidRPr="007B373B" w:rsidP="007B373B">
      <w:pPr>
        <w:pStyle w:val="Heading1"/>
      </w:pPr>
      <w:bookmarkStart w:id="2" w:name="O_867441"/>
      <w:bookmarkEnd w:id="2"/>
      <w:r w:rsidRPr="007B373B">
        <w:t>Application</w:t>
      </w:r>
    </w:p>
    <w:p w:rsidR="00000000" w:rsidRPr="007B373B" w:rsidP="006C2740">
      <w:pPr>
        <w:pStyle w:val="BodyText"/>
      </w:pPr>
      <w:r w:rsidRPr="007B373B">
        <w:t>This unit of com</w:t>
      </w:r>
      <w:r w:rsidRPr="007B373B">
        <w:t>petency specifies the outcomes required to select and coordinate a consultancy team to complete property projects. It requires the ability to administer project contracts; select and appoint contractors; and monitor contractor compliance with contract requ</w:t>
      </w:r>
      <w:r w:rsidRPr="007B373B">
        <w:t>irements.</w:t>
      </w:r>
    </w:p>
    <w:p w:rsidR="00000000" w:rsidRPr="007B373B" w:rsidP="006C2740">
      <w:pPr>
        <w:pStyle w:val="BodyText"/>
      </w:pPr>
      <w:r w:rsidRPr="007B373B">
        <w:t>The unit supports the work of those involved in selecting and coordinating a consultancy team to complete property projects. It applies to real estate agents, strata community managers, stock and station agents, Nationwide House Energy Rating Sc</w:t>
      </w:r>
      <w:r w:rsidRPr="007B373B">
        <w:t>heme (NatHERS) assessors, and home sustainaibility assessors.</w:t>
      </w:r>
    </w:p>
    <w:p w:rsidR="00000000" w:rsidRPr="007B373B" w:rsidP="006C2740">
      <w:pPr>
        <w:pStyle w:val="BodyText"/>
      </w:pPr>
      <w:r w:rsidRPr="007B373B">
        <w:t>Licensing, legislative, regulatory or certification requirements apply to this unit in some States and Territories. Relevant state and territory regulatory authorities should be consulted to co</w:t>
      </w:r>
      <w:r w:rsidRPr="007B373B">
        <w:t>nfirm those requirements.</w:t>
      </w:r>
    </w:p>
    <w:p w:rsidR="00000000" w:rsidRPr="007B373B" w:rsidP="007B373B">
      <w:pPr>
        <w:pStyle w:val="Heading1"/>
      </w:pPr>
      <w:bookmarkStart w:id="3" w:name="O_867440"/>
      <w:bookmarkEnd w:id="3"/>
      <w:r w:rsidRPr="007B373B">
        <w:t>Pre-requisite Unit</w:t>
      </w:r>
    </w:p>
    <w:p w:rsidR="00000000" w:rsidRPr="007B373B" w:rsidP="006C2740">
      <w:pPr>
        <w:pStyle w:val="BodyText"/>
      </w:pPr>
      <w:r w:rsidRPr="007B373B">
        <w:t>Nil</w:t>
      </w:r>
    </w:p>
    <w:p w:rsidR="00000000" w:rsidRPr="007B373B" w:rsidP="007B373B">
      <w:pPr>
        <w:pStyle w:val="Heading1"/>
      </w:pPr>
      <w:bookmarkStart w:id="4" w:name="O_867439"/>
      <w:bookmarkEnd w:id="4"/>
      <w:r w:rsidRPr="007B373B">
        <w:t>Competency Field</w:t>
      </w:r>
    </w:p>
    <w:p w:rsidR="00000000" w:rsidRPr="007B373B" w:rsidP="006C2740">
      <w:pPr>
        <w:pStyle w:val="BodyText"/>
      </w:pPr>
      <w:r w:rsidRPr="007B373B">
        <w:t>Strata community management</w:t>
      </w:r>
    </w:p>
    <w:p w:rsidR="00000000" w:rsidRPr="007B373B" w:rsidP="007B373B">
      <w:pPr>
        <w:pStyle w:val="Heading1"/>
      </w:pPr>
      <w:bookmarkStart w:id="5" w:name="O_867438"/>
      <w:bookmarkEnd w:id="5"/>
      <w:r w:rsidRPr="007B373B">
        <w:t>Unit Sector</w:t>
      </w:r>
    </w:p>
    <w:p w:rsidR="00000000" w:rsidRPr="007B373B" w:rsidP="006C2740">
      <w:pPr>
        <w:pStyle w:val="BodyText"/>
      </w:pPr>
      <w:r w:rsidRPr="007B373B">
        <w:t>Property services</w:t>
      </w:r>
    </w:p>
    <w:p w:rsidR="00000000" w:rsidRPr="007B373B" w:rsidP="007B373B">
      <w:pPr>
        <w:pStyle w:val="Heading1"/>
      </w:pPr>
      <w:bookmarkStart w:id="6" w:name="O_867437"/>
      <w:bookmarkEnd w:id="6"/>
      <w:r w:rsidRPr="007B373B">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7B373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Elements describe the essentia</w:t>
            </w:r>
            <w:r w:rsidRPr="007B373B">
              <w:t>l outcomes.</w:t>
            </w:r>
          </w:p>
        </w:tc>
        <w:tc>
          <w:tcPr>
            <w:tcW w:w="6406" w:type="dxa"/>
            <w:gridSpan w:val="2"/>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Performance criteria describe the performance needed to demonstrate achievement of the element. Where bold italicised text is used, further information is detailed in the range of conditions.</w:t>
            </w:r>
          </w:p>
        </w:tc>
      </w:tr>
      <w:tr w:rsidTr="007B373B">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w:t>
            </w:r>
          </w:p>
        </w:tc>
        <w:tc>
          <w:tcPr>
            <w:tcW w:w="1936" w:type="dxa"/>
            <w:vMerge w:val="restart"/>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Determine project requirements.</w:t>
            </w: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1.1.</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 xml:space="preserve">Project specifications and other relevant documentation are obtained and analysed to establish </w:t>
            </w:r>
            <w:r w:rsidRPr="007B373B">
              <w:rPr>
                <w:rStyle w:val="BoldandItalics"/>
              </w:rPr>
              <w:t>project requirements</w:t>
            </w:r>
            <w:r w:rsidRPr="007B373B">
              <w:t>.</w:t>
            </w:r>
          </w:p>
        </w:tc>
      </w:tr>
      <w:tr w:rsidTr="007B373B">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1.2.</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Consultative processes are used to negotiate and confirm contract requirements with relevant people.</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1.3.</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Project plan is developed and contingencies are planned to ensure contract requirements are met.</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1.4.</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Financial, physical and human resource requirements are identified and organised according to project plan.</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1.5.</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 xml:space="preserve">Draft documentation is reviewed to </w:t>
            </w:r>
            <w:r w:rsidRPr="007B373B">
              <w:t>ensure accuracy and relevance of information, and disseminated to relevant people for feedback.</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2.</w:t>
            </w:r>
          </w:p>
        </w:tc>
        <w:tc>
          <w:tcPr>
            <w:tcW w:w="1936" w:type="dxa"/>
            <w:vMerge w:val="restart"/>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Assess and select contractors.</w:t>
            </w: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2.1.</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Project information is reviewed and assessed to determine selection process and types of contractors required.</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2.2.</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 xml:space="preserve">Selection criteria are developed according to project requirements, ensuring adherence to </w:t>
            </w:r>
            <w:r w:rsidRPr="007B373B">
              <w:rPr>
                <w:rStyle w:val="BoldandItalics"/>
              </w:rPr>
              <w:t>principles of value management</w:t>
            </w:r>
            <w:r w:rsidRPr="007B373B">
              <w:t>.</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7B373B" w:rsidP="007B373B">
            <w:pPr>
              <w:pStyle w:val="BodyText"/>
            </w:pPr>
            <w:r w:rsidRPr="007B373B">
              <w:t>2.3.</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rPr>
                <w:rStyle w:val="BoldandItalics"/>
              </w:rPr>
              <w:t>Selection processes</w:t>
            </w:r>
            <w:r w:rsidRPr="007B373B">
              <w:t xml:space="preserve"> are implemented in line with agreed timeframes.</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2.4.</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Contractor assessment, selection and appointment processes are conducted.</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2.5.</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Selection decision is based on evaluation of sufficient evidence against specified selection criteria to enable a judgement to be made on the best candidate.</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3.</w:t>
            </w:r>
          </w:p>
        </w:tc>
        <w:tc>
          <w:tcPr>
            <w:tcW w:w="1936" w:type="dxa"/>
            <w:vMerge w:val="restart"/>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Monitor project.</w:t>
            </w: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3.1.</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Project plan is monitored against contracts and work schedules to ensure completion within designated timeframes.</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3.2.</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Effective communication channels are used that facilitate regular and accurate communication flow and feedback w</w:t>
            </w:r>
            <w:r w:rsidRPr="007B373B">
              <w:t>ith contractor.</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3.3.</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Expenditure and resource usage are monitored to ensure objectives are achieved within project budgetary parameters.</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3.4.</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Factors affecting achievement o</w:t>
            </w:r>
            <w:r w:rsidRPr="007B373B">
              <w:t>f scheduled work are identified, and variations to schedules are negotiated as required.</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4.</w:t>
            </w:r>
          </w:p>
        </w:tc>
        <w:tc>
          <w:tcPr>
            <w:tcW w:w="193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Finalise project.</w:t>
            </w: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4.1.</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Notification of completed project is received and checked against contract and work schedules.</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4.2.</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Inspection is arranged to confirm tha</w:t>
            </w:r>
            <w:r w:rsidRPr="007B373B">
              <w:t>t project meets industry standards and contract and client requirements.</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4.3.</w:t>
            </w:r>
          </w:p>
        </w:tc>
        <w:tc>
          <w:tcPr>
            <w:tcW w:w="561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Faults, errors and omissions are identified and prompt remedial action is arranged.</w:t>
            </w:r>
          </w:p>
        </w:tc>
      </w:tr>
      <w:tr w:rsidTr="007B37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4.4.</w:t>
            </w:r>
          </w:p>
        </w:tc>
        <w:tc>
          <w:tcPr>
            <w:tcW w:w="5610" w:type="dxa"/>
            <w:tcBorders>
              <w:top w:val="nil"/>
              <w:left w:val="nil"/>
              <w:bottom w:val="nil"/>
              <w:right w:val="nil"/>
            </w:tcBorders>
            <w:tcMar>
              <w:top w:w="0" w:type="dxa"/>
              <w:left w:w="62" w:type="dxa"/>
              <w:bottom w:w="0" w:type="dxa"/>
              <w:right w:w="62" w:type="dxa"/>
            </w:tcMar>
          </w:tcPr>
          <w:p w:rsidR="00000000" w:rsidRPr="007B373B" w:rsidP="007B373B">
            <w:pPr>
              <w:pStyle w:val="BodyText"/>
            </w:pPr>
            <w:r w:rsidRPr="007B373B">
              <w:t>Business equipment and technology are used to maintain relevant documentation securely.</w:t>
            </w:r>
          </w:p>
        </w:tc>
      </w:tr>
    </w:tbl>
    <w:p w:rsidR="00000000" w:rsidRPr="007B373B" w:rsidP="007B373B">
      <w:pPr>
        <w:pStyle w:val="BodyText"/>
      </w:pPr>
    </w:p>
    <w:p w:rsidR="00000000" w:rsidRPr="007B373B" w:rsidP="007B373B">
      <w:pPr>
        <w:pStyle w:val="AllowPageBreak"/>
      </w:pPr>
    </w:p>
    <w:p w:rsidR="00000000" w:rsidRPr="007B373B" w:rsidP="007B373B">
      <w:pPr>
        <w:pStyle w:val="Heading1"/>
      </w:pPr>
      <w:bookmarkStart w:id="7" w:name="O_867436"/>
      <w:bookmarkEnd w:id="7"/>
      <w:r w:rsidRPr="007B373B">
        <w:t>Foundation Skills</w:t>
      </w:r>
    </w:p>
    <w:tbl>
      <w:tblPr>
        <w:tblW w:w="0" w:type="auto"/>
        <w:tblLayout w:type="fixed"/>
        <w:tblCellMar>
          <w:left w:w="62" w:type="dxa"/>
          <w:right w:w="62" w:type="dxa"/>
        </w:tblCellMar>
        <w:tblLook w:val="0000"/>
      </w:tblPr>
      <w:tblGrid>
        <w:gridCol w:w="2200"/>
        <w:gridCol w:w="6888"/>
      </w:tblGrid>
      <w:tr w:rsidTr="007B373B">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This section describes the language, literacy, numeracy and employment skills essential to performance in this unit but not explici</w:t>
            </w:r>
            <w:r w:rsidRPr="007B373B">
              <w:t>t in the performance criteria.</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7B373B" w:rsidP="007B373B">
            <w:pPr>
              <w:pStyle w:val="BodyText"/>
            </w:pPr>
            <w:r w:rsidRPr="007B373B">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rPr>
                <w:rStyle w:val="SpecialBold"/>
              </w:rPr>
              <w:t>Performance feature</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Learning skills to:</w:t>
            </w:r>
          </w:p>
        </w:tc>
        <w:tc>
          <w:tcPr>
            <w:tcW w:w="6888" w:type="dxa"/>
            <w:tcBorders>
              <w:top w:val="nil"/>
              <w:left w:val="nil"/>
              <w:bottom w:val="nil"/>
              <w:right w:val="nil"/>
            </w:tcBorders>
            <w:tcMar>
              <w:top w:w="0" w:type="dxa"/>
              <w:left w:w="62" w:type="dxa"/>
              <w:bottom w:w="0" w:type="dxa"/>
              <w:right w:w="62" w:type="dxa"/>
            </w:tcMar>
          </w:tcPr>
          <w:p w:rsidR="00000000" w:rsidP="007B373B">
            <w:pPr>
              <w:pStyle w:val="ListBullet"/>
              <w:rPr>
                <w:lang w:val="en-NZ"/>
              </w:rPr>
            </w:pPr>
            <w:r w:rsidRPr="007B373B">
              <w:t>evaluate information from a variety of sources to choose appropriate process for selecting and appointing consultant project team.</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Numeracy skills to:</w:t>
            </w:r>
          </w:p>
        </w:tc>
        <w:tc>
          <w:tcPr>
            <w:tcW w:w="6888" w:type="dxa"/>
            <w:tcBorders>
              <w:top w:val="nil"/>
              <w:left w:val="nil"/>
              <w:bottom w:val="nil"/>
              <w:right w:val="nil"/>
            </w:tcBorders>
            <w:tcMar>
              <w:top w:w="0" w:type="dxa"/>
              <w:left w:w="62" w:type="dxa"/>
              <w:bottom w:w="0" w:type="dxa"/>
              <w:right w:w="62" w:type="dxa"/>
            </w:tcMar>
          </w:tcPr>
          <w:p w:rsidR="00000000" w:rsidP="007B373B">
            <w:pPr>
              <w:pStyle w:val="ListBullet"/>
              <w:rPr>
                <w:lang w:val="en-NZ"/>
              </w:rPr>
            </w:pPr>
            <w:r w:rsidRPr="007B373B">
              <w:t>check complex statistical and graphical information on projects.</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7B373B" w:rsidP="007B373B">
            <w:pPr>
              <w:pStyle w:val="ListBullet"/>
            </w:pPr>
            <w:r w:rsidRPr="007B373B">
              <w:t>conduct selection interviews for consultant project teams undertaking complex tasks in the property industry</w:t>
            </w:r>
          </w:p>
          <w:p w:rsidR="00000000" w:rsidP="007B373B">
            <w:pPr>
              <w:pStyle w:val="ListBullet"/>
              <w:rPr>
                <w:lang w:val="en-NZ"/>
              </w:rPr>
            </w:pPr>
            <w:r w:rsidRPr="007B373B">
              <w:t xml:space="preserve">use language and concepts appropriate to cultural </w:t>
            </w:r>
            <w:r w:rsidRPr="007B373B">
              <w:t>differences.</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Reading skills to:</w:t>
            </w:r>
          </w:p>
        </w:tc>
        <w:tc>
          <w:tcPr>
            <w:tcW w:w="6888" w:type="dxa"/>
            <w:tcBorders>
              <w:top w:val="nil"/>
              <w:left w:val="nil"/>
              <w:bottom w:val="nil"/>
              <w:right w:val="nil"/>
            </w:tcBorders>
            <w:tcMar>
              <w:top w:w="0" w:type="dxa"/>
              <w:left w:w="62" w:type="dxa"/>
              <w:bottom w:w="0" w:type="dxa"/>
              <w:right w:w="62" w:type="dxa"/>
            </w:tcMar>
          </w:tcPr>
          <w:p w:rsidR="00000000" w:rsidP="007B373B">
            <w:pPr>
              <w:pStyle w:val="ListBullet"/>
              <w:rPr>
                <w:lang w:val="en-NZ"/>
              </w:rPr>
            </w:pPr>
            <w:r w:rsidRPr="007B373B">
              <w:t>evaluate written bids from potential project consultant teams.</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Writing skills to:</w:t>
            </w:r>
          </w:p>
        </w:tc>
        <w:tc>
          <w:tcPr>
            <w:tcW w:w="6888" w:type="dxa"/>
            <w:tcBorders>
              <w:top w:val="nil"/>
              <w:left w:val="nil"/>
              <w:bottom w:val="nil"/>
              <w:right w:val="nil"/>
            </w:tcBorders>
            <w:tcMar>
              <w:top w:w="0" w:type="dxa"/>
              <w:left w:w="62" w:type="dxa"/>
              <w:bottom w:w="0" w:type="dxa"/>
              <w:right w:w="62" w:type="dxa"/>
            </w:tcMar>
          </w:tcPr>
          <w:p w:rsidR="00000000" w:rsidP="007B373B">
            <w:pPr>
              <w:pStyle w:val="ListBullet"/>
              <w:rPr>
                <w:lang w:val="en-NZ"/>
              </w:rPr>
            </w:pPr>
            <w:r w:rsidRPr="007B373B">
              <w:t>prepare specifications for consultant project team services.</w:t>
            </w:r>
          </w:p>
        </w:tc>
      </w:tr>
      <w:tr w:rsidTr="007B373B">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Technology skills to:</w:t>
            </w:r>
          </w:p>
        </w:tc>
        <w:tc>
          <w:tcPr>
            <w:tcW w:w="6888" w:type="dxa"/>
            <w:tcBorders>
              <w:top w:val="nil"/>
              <w:left w:val="nil"/>
              <w:bottom w:val="nil"/>
              <w:right w:val="nil"/>
            </w:tcBorders>
            <w:tcMar>
              <w:top w:w="0" w:type="dxa"/>
              <w:left w:w="62" w:type="dxa"/>
              <w:bottom w:w="0" w:type="dxa"/>
              <w:right w:w="62" w:type="dxa"/>
            </w:tcMar>
          </w:tcPr>
          <w:p w:rsidR="00000000" w:rsidRPr="007B373B" w:rsidP="007B373B">
            <w:pPr>
              <w:pStyle w:val="ListBullet"/>
            </w:pPr>
            <w:r w:rsidRPr="007B373B">
              <w:t>analyse effectiveness of different forms of social media communicating property industry-related information.</w:t>
            </w:r>
          </w:p>
        </w:tc>
      </w:tr>
    </w:tbl>
    <w:p w:rsidR="00000000" w:rsidRPr="007B373B" w:rsidP="007B373B">
      <w:pPr>
        <w:pStyle w:val="BodyText"/>
      </w:pPr>
    </w:p>
    <w:p w:rsidR="00000000" w:rsidRPr="007B373B" w:rsidP="007B373B">
      <w:pPr>
        <w:pStyle w:val="AllowPageBreak"/>
      </w:pPr>
    </w:p>
    <w:p w:rsidR="00000000" w:rsidRPr="007B373B" w:rsidP="007B373B">
      <w:pPr>
        <w:pStyle w:val="Heading1"/>
      </w:pPr>
      <w:bookmarkStart w:id="8" w:name="O_867435"/>
      <w:bookmarkEnd w:id="8"/>
      <w:r w:rsidRPr="007B373B">
        <w:t>Range of Conditions</w:t>
      </w:r>
    </w:p>
    <w:tbl>
      <w:tblPr>
        <w:tblW w:w="0" w:type="auto"/>
        <w:tblLayout w:type="fixed"/>
        <w:tblCellMar>
          <w:left w:w="62" w:type="dxa"/>
          <w:right w:w="62" w:type="dxa"/>
        </w:tblCellMar>
        <w:tblLook w:val="0000"/>
      </w:tblPr>
      <w:tblGrid>
        <w:gridCol w:w="2703"/>
        <w:gridCol w:w="6448"/>
      </w:tblGrid>
      <w:tr w:rsidTr="007B373B">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t>This section specifies work environments and conditions that may affect performance. Essential operating co</w:t>
            </w:r>
            <w:r w:rsidRPr="007B373B">
              <w:t>nditions that may be present (depending on the work situation, needs of the candidate, accessibility of the item, and local industry and regional contexts) are included. Bold italicised wording, if used in the performance criteria, is detailed below.</w:t>
            </w:r>
          </w:p>
        </w:tc>
      </w:tr>
      <w:tr w:rsidTr="007B373B">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rPr>
                <w:rStyle w:val="BoldandItalics"/>
              </w:rPr>
              <w:t>Project requirements</w:t>
            </w:r>
            <w:r w:rsidRPr="007B373B">
              <w:t xml:space="preserve"> must include at least one of the following:</w:t>
            </w:r>
          </w:p>
        </w:tc>
        <w:tc>
          <w:tcPr>
            <w:tcW w:w="6448" w:type="dxa"/>
            <w:tcBorders>
              <w:top w:val="nil"/>
              <w:left w:val="nil"/>
              <w:bottom w:val="nil"/>
              <w:right w:val="nil"/>
            </w:tcBorders>
            <w:tcMar>
              <w:top w:w="0" w:type="dxa"/>
              <w:left w:w="62" w:type="dxa"/>
              <w:bottom w:w="0" w:type="dxa"/>
              <w:right w:w="62" w:type="dxa"/>
            </w:tcMar>
          </w:tcPr>
          <w:p w:rsidR="00000000" w:rsidRPr="007B373B" w:rsidP="007B373B">
            <w:pPr>
              <w:pStyle w:val="ListBullet"/>
            </w:pPr>
            <w:r w:rsidRPr="007B373B">
              <w:t>create a new business product</w:t>
            </w:r>
          </w:p>
          <w:p w:rsidR="00000000" w:rsidRPr="007B373B" w:rsidP="007B373B">
            <w:pPr>
              <w:pStyle w:val="ListBullet"/>
            </w:pPr>
            <w:r w:rsidRPr="007B373B">
              <w:t>create a new service</w:t>
            </w:r>
          </w:p>
          <w:p w:rsidR="00000000" w:rsidRPr="007B373B" w:rsidP="007B373B">
            <w:pPr>
              <w:pStyle w:val="ListBullet"/>
            </w:pPr>
            <w:r w:rsidRPr="007B373B">
              <w:t>create an asset</w:t>
            </w:r>
          </w:p>
          <w:p w:rsidR="00000000" w:rsidRPr="007B373B" w:rsidP="007B373B">
            <w:pPr>
              <w:pStyle w:val="ListBullet"/>
            </w:pPr>
            <w:r w:rsidRPr="007B373B">
              <w:t>develop a new business process</w:t>
            </w:r>
          </w:p>
          <w:p w:rsidR="00000000" w:rsidRPr="007B373B" w:rsidP="007B373B">
            <w:pPr>
              <w:pStyle w:val="ListBullet"/>
            </w:pPr>
            <w:r w:rsidRPr="007B373B">
              <w:t>fit out a new or existing structure</w:t>
            </w:r>
          </w:p>
          <w:p w:rsidR="00000000" w:rsidRPr="007B373B" w:rsidP="007B373B">
            <w:pPr>
              <w:pStyle w:val="ListBullet"/>
            </w:pPr>
            <w:r w:rsidRPr="007B373B">
              <w:t>improve service to clients</w:t>
            </w:r>
          </w:p>
          <w:p w:rsidR="00000000" w:rsidRPr="007B373B" w:rsidP="007B373B">
            <w:pPr>
              <w:pStyle w:val="ListBullet"/>
            </w:pPr>
            <w:r w:rsidRPr="007B373B">
              <w:t>modify an existing structure</w:t>
            </w:r>
          </w:p>
          <w:p w:rsidR="00000000" w:rsidP="007B373B">
            <w:pPr>
              <w:pStyle w:val="ListBullet"/>
              <w:rPr>
                <w:lang w:val="en-NZ"/>
              </w:rPr>
            </w:pPr>
            <w:r w:rsidRPr="007B373B">
              <w:t>upgrade or modify an existing service.</w:t>
            </w:r>
          </w:p>
        </w:tc>
      </w:tr>
      <w:tr w:rsidTr="007B373B">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rPr>
                <w:rStyle w:val="BoldandItalics"/>
              </w:rPr>
              <w:t>Principles of value management</w:t>
            </w:r>
            <w:r w:rsidRPr="007B373B">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7B373B" w:rsidP="007B373B">
            <w:pPr>
              <w:pStyle w:val="ListBullet"/>
            </w:pPr>
            <w:r w:rsidRPr="007B373B">
              <w:t>adherence to costing constraints</w:t>
            </w:r>
          </w:p>
          <w:p w:rsidR="00000000" w:rsidRPr="007B373B" w:rsidP="007B373B">
            <w:pPr>
              <w:pStyle w:val="ListBullet"/>
            </w:pPr>
            <w:r w:rsidRPr="007B373B">
              <w:t>attention to detail</w:t>
            </w:r>
          </w:p>
          <w:p w:rsidR="00000000" w:rsidRPr="007B373B" w:rsidP="007B373B">
            <w:pPr>
              <w:pStyle w:val="ListBullet"/>
            </w:pPr>
            <w:r w:rsidRPr="007B373B">
              <w:t>coordination of services</w:t>
            </w:r>
          </w:p>
          <w:p w:rsidR="00000000" w:rsidRPr="007B373B" w:rsidP="007B373B">
            <w:pPr>
              <w:pStyle w:val="ListBullet"/>
            </w:pPr>
            <w:r w:rsidRPr="007B373B">
              <w:t>effective selection of contractor and ancillary workforce</w:t>
            </w:r>
          </w:p>
          <w:p w:rsidR="00000000" w:rsidP="007B373B">
            <w:pPr>
              <w:pStyle w:val="ListBullet"/>
              <w:rPr>
                <w:lang w:val="en-NZ"/>
              </w:rPr>
            </w:pPr>
            <w:r w:rsidRPr="007B373B">
              <w:t>minimisation of variations.</w:t>
            </w:r>
          </w:p>
        </w:tc>
      </w:tr>
      <w:tr w:rsidTr="007B373B">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7B373B">
            <w:pPr>
              <w:pStyle w:val="BodyText"/>
              <w:rPr>
                <w:lang w:val="en-NZ"/>
              </w:rPr>
            </w:pPr>
            <w:r w:rsidRPr="007B373B">
              <w:rPr>
                <w:rStyle w:val="BoldandItalics"/>
              </w:rPr>
              <w:t xml:space="preserve">Selection processes </w:t>
            </w:r>
            <w:r w:rsidRPr="007B373B">
              <w:t>must include at least one of the following:</w:t>
            </w:r>
          </w:p>
        </w:tc>
        <w:tc>
          <w:tcPr>
            <w:tcW w:w="6448" w:type="dxa"/>
            <w:tcBorders>
              <w:top w:val="nil"/>
              <w:left w:val="nil"/>
              <w:bottom w:val="nil"/>
              <w:right w:val="nil"/>
            </w:tcBorders>
            <w:tcMar>
              <w:top w:w="0" w:type="dxa"/>
              <w:left w:w="62" w:type="dxa"/>
              <w:bottom w:w="0" w:type="dxa"/>
              <w:right w:w="62" w:type="dxa"/>
            </w:tcMar>
          </w:tcPr>
          <w:p w:rsidR="00000000" w:rsidRPr="007B373B" w:rsidP="007B373B">
            <w:pPr>
              <w:pStyle w:val="ListBullet"/>
            </w:pPr>
            <w:r w:rsidRPr="007B373B">
              <w:t>compulsory competitive tender</w:t>
            </w:r>
          </w:p>
          <w:p w:rsidR="00000000" w:rsidRPr="007B373B" w:rsidP="007B373B">
            <w:pPr>
              <w:pStyle w:val="ListBullet"/>
            </w:pPr>
            <w:r w:rsidRPr="007B373B">
              <w:t>direct appointment</w:t>
            </w:r>
          </w:p>
          <w:p w:rsidR="00000000" w:rsidRPr="007B373B" w:rsidP="007B373B">
            <w:pPr>
              <w:pStyle w:val="ListBullet"/>
            </w:pPr>
            <w:r w:rsidRPr="007B373B">
              <w:t>interview</w:t>
            </w:r>
          </w:p>
          <w:p w:rsidR="00000000" w:rsidRPr="007B373B" w:rsidP="007B373B">
            <w:pPr>
              <w:pStyle w:val="ListBullet"/>
            </w:pPr>
            <w:r w:rsidRPr="007B373B">
              <w:t>public tender</w:t>
            </w:r>
          </w:p>
          <w:p w:rsidR="00000000" w:rsidRPr="007B373B" w:rsidP="007B373B">
            <w:pPr>
              <w:pStyle w:val="ListBullet"/>
            </w:pPr>
            <w:r w:rsidRPr="007B373B">
              <w:t>selective tender.</w:t>
            </w:r>
          </w:p>
        </w:tc>
      </w:tr>
    </w:tbl>
    <w:p w:rsidR="00000000" w:rsidRPr="007B373B" w:rsidP="007B373B">
      <w:pPr>
        <w:pStyle w:val="BodyText"/>
      </w:pPr>
    </w:p>
    <w:p w:rsidR="00000000" w:rsidRPr="007B373B" w:rsidP="007B373B">
      <w:pPr>
        <w:pStyle w:val="AllowPageBreak"/>
      </w:pPr>
    </w:p>
    <w:p w:rsidR="00000000" w:rsidRPr="007B373B" w:rsidP="007B373B">
      <w:pPr>
        <w:pStyle w:val="Heading1"/>
      </w:pPr>
      <w:bookmarkStart w:id="9" w:name="O_867434"/>
      <w:bookmarkEnd w:id="9"/>
      <w:r w:rsidRPr="007B373B">
        <w:t>Unit Mapping Information</w:t>
      </w:r>
    </w:p>
    <w:p w:rsidR="00000000" w:rsidRPr="007B373B" w:rsidP="006C2740">
      <w:pPr>
        <w:pStyle w:val="BodyText"/>
      </w:pPr>
      <w:r w:rsidRPr="007B373B">
        <w:t>CPPDSM5026A Manage a consultant property project team</w:t>
      </w:r>
    </w:p>
    <w:p w:rsidR="00000000" w:rsidRPr="007B373B" w:rsidP="007B373B">
      <w:pPr>
        <w:pStyle w:val="Heading1"/>
      </w:pPr>
      <w:bookmarkStart w:id="10" w:name="O_867427"/>
      <w:bookmarkEnd w:id="10"/>
      <w:r w:rsidRPr="007B373B">
        <w:t>Links</w:t>
      </w:r>
    </w:p>
    <w:p w:rsidR="00000000" w:rsidRPr="007B373B" w:rsidP="006C2740">
      <w:pPr>
        <w:pStyle w:val="BodyText"/>
      </w:pPr>
      <w:r w:rsidRPr="007B37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60659">
        <w:rPr>
          <w:rStyle w:val="Hyperlink"/>
        </w:rPr>
        <w:t>https://vetnet.gov.au/Pages/TrainingDocs.aspx?q=6f3f9672-30e8-4835-b348-205dfcf13d9b</w:t>
      </w:r>
      <w:r>
        <w:fldChar w:fldCharType="end"/>
      </w:r>
    </w:p>
    <w:p w:rsidR="00000000" w:rsidRPr="007B373B" w:rsidP="007B373B"/>
    <w:sectPr w:rsidSect="007B37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3B" w:rsidRPr="006C2740" w:rsidP="006C2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40" w:rsidP="007B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740" w:rsidP="007B37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C2740" w:rsidP="007B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73B" w:rsidRPr="006C2740" w:rsidP="006C27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740" w:rsidRPr="002D2AF8" w:rsidP="007B373B">
    <w:pPr>
      <w:pStyle w:val="Header"/>
      <w:framePr w:wrap="around"/>
    </w:pPr>
    <w:r>
      <w:fldChar w:fldCharType="begin"/>
    </w:r>
    <w:r>
      <w:instrText xml:space="preserve"> TITLE   \* MERGEFORMAT </w:instrText>
    </w:r>
    <w:r>
      <w:fldChar w:fldCharType="separate"/>
    </w:r>
    <w:r>
      <w:t>CPPDSM5026 Manage a consultant property project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6C2740" w:rsidP="007B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204B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C45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73B"/>
    <w:pPr>
      <w:spacing w:before="360" w:after="60"/>
      <w:outlineLvl w:val="0"/>
    </w:pPr>
    <w:rPr>
      <w:sz w:val="32"/>
    </w:rPr>
  </w:style>
  <w:style w:type="paragraph" w:styleId="Heading2">
    <w:name w:val="heading 2"/>
    <w:basedOn w:val="HeadingBase"/>
    <w:next w:val="BodyText"/>
    <w:link w:val="Heading2Char"/>
    <w:qFormat/>
    <w:rsid w:val="007B373B"/>
    <w:pPr>
      <w:keepLines/>
      <w:spacing w:before="240" w:after="120"/>
      <w:outlineLvl w:val="1"/>
    </w:pPr>
    <w:rPr>
      <w:sz w:val="28"/>
      <w:szCs w:val="40"/>
    </w:rPr>
  </w:style>
  <w:style w:type="paragraph" w:styleId="Heading3">
    <w:name w:val="heading 3"/>
    <w:basedOn w:val="HeadingBase"/>
    <w:next w:val="BodyText"/>
    <w:link w:val="Heading3Char"/>
    <w:qFormat/>
    <w:rsid w:val="007B373B"/>
    <w:pPr>
      <w:spacing w:before="180" w:after="120"/>
      <w:outlineLvl w:val="2"/>
    </w:pPr>
    <w:rPr>
      <w:spacing w:val="-10"/>
      <w:kern w:val="32"/>
    </w:rPr>
  </w:style>
  <w:style w:type="paragraph" w:styleId="Heading4">
    <w:name w:val="heading 4"/>
    <w:basedOn w:val="HeadingBase"/>
    <w:next w:val="BodyText"/>
    <w:link w:val="Heading4Char"/>
    <w:qFormat/>
    <w:rsid w:val="007B373B"/>
    <w:pPr>
      <w:spacing w:before="160" w:after="120"/>
      <w:outlineLvl w:val="3"/>
    </w:pPr>
    <w:rPr>
      <w:sz w:val="22"/>
    </w:rPr>
  </w:style>
  <w:style w:type="paragraph" w:styleId="Heading5">
    <w:name w:val="heading 5"/>
    <w:basedOn w:val="HeadingBase"/>
    <w:next w:val="Normal"/>
    <w:link w:val="Heading5Char"/>
    <w:qFormat/>
    <w:rsid w:val="007B373B"/>
    <w:pPr>
      <w:spacing w:before="80"/>
      <w:outlineLvl w:val="4"/>
    </w:pPr>
    <w:rPr>
      <w:color w:val="918585"/>
      <w:sz w:val="20"/>
    </w:rPr>
  </w:style>
  <w:style w:type="paragraph" w:styleId="Heading6">
    <w:name w:val="heading 6"/>
    <w:basedOn w:val="HeadingBase"/>
    <w:next w:val="Normal"/>
    <w:link w:val="Heading6Char"/>
    <w:qFormat/>
    <w:rsid w:val="007B373B"/>
    <w:pPr>
      <w:spacing w:before="60"/>
      <w:outlineLvl w:val="5"/>
    </w:pPr>
    <w:rPr>
      <w:color w:val="918585"/>
      <w:sz w:val="20"/>
    </w:rPr>
  </w:style>
  <w:style w:type="paragraph" w:styleId="Heading7">
    <w:name w:val="heading 7"/>
    <w:basedOn w:val="Normal"/>
    <w:next w:val="Normal"/>
    <w:link w:val="Heading7Char"/>
    <w:qFormat/>
    <w:rsid w:val="007B373B"/>
    <w:pPr>
      <w:ind w:left="720"/>
      <w:outlineLvl w:val="6"/>
    </w:pPr>
    <w:rPr>
      <w:i/>
    </w:rPr>
  </w:style>
  <w:style w:type="paragraph" w:styleId="Heading8">
    <w:name w:val="heading 8"/>
    <w:basedOn w:val="Normal"/>
    <w:next w:val="Normal"/>
    <w:link w:val="Heading8Char"/>
    <w:qFormat/>
    <w:rsid w:val="007B373B"/>
    <w:pPr>
      <w:ind w:left="720"/>
      <w:outlineLvl w:val="7"/>
    </w:pPr>
    <w:rPr>
      <w:i/>
    </w:rPr>
  </w:style>
  <w:style w:type="paragraph" w:styleId="Heading9">
    <w:name w:val="heading 9"/>
    <w:basedOn w:val="Normal"/>
    <w:next w:val="Normal"/>
    <w:link w:val="Heading9Char"/>
    <w:qFormat/>
    <w:rsid w:val="007B373B"/>
    <w:pPr>
      <w:ind w:left="720"/>
      <w:outlineLvl w:val="8"/>
    </w:pPr>
    <w:rPr>
      <w:i/>
    </w:rPr>
  </w:style>
  <w:style w:type="character" w:default="1" w:styleId="DefaultParagraphFont">
    <w:name w:val="Default Paragraph Font"/>
    <w:uiPriority w:val="1"/>
    <w:unhideWhenUsed/>
    <w:rsid w:val="007B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73B"/>
  </w:style>
  <w:style w:type="character" w:customStyle="1" w:styleId="Heading1Char">
    <w:name w:val="Heading 1 Char"/>
    <w:basedOn w:val="DefaultParagraphFont"/>
    <w:link w:val="Heading1"/>
    <w:rsid w:val="007B373B"/>
    <w:rPr>
      <w:rFonts w:ascii="Times New Roman" w:eastAsia="Times New Roman" w:hAnsi="Times New Roman" w:cs="Times New Roman"/>
      <w:b/>
      <w:sz w:val="32"/>
      <w:szCs w:val="20"/>
      <w:lang w:eastAsia="en-US"/>
    </w:rPr>
  </w:style>
  <w:style w:type="paragraph" w:styleId="BodyText">
    <w:name w:val="Body Text"/>
    <w:basedOn w:val="Normal"/>
    <w:link w:val="BodyTextChar"/>
    <w:rsid w:val="007B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73B"/>
    <w:rPr>
      <w:rFonts w:ascii="Times New Roman" w:eastAsia="Times New Roman" w:hAnsi="Times New Roman" w:cs="Times New Roman"/>
      <w:sz w:val="24"/>
      <w:lang w:eastAsia="en-US"/>
    </w:rPr>
  </w:style>
  <w:style w:type="paragraph" w:styleId="ListBullet">
    <w:name w:val="List Bullet"/>
    <w:basedOn w:val="List"/>
    <w:rsid w:val="007B373B"/>
    <w:pPr>
      <w:numPr>
        <w:numId w:val="11"/>
      </w:numPr>
      <w:tabs>
        <w:tab w:val="clear" w:pos="340"/>
      </w:tabs>
      <w:spacing w:before="40" w:after="40"/>
    </w:pPr>
  </w:style>
  <w:style w:type="character" w:customStyle="1" w:styleId="SpecialBold">
    <w:name w:val="Special Bold"/>
    <w:basedOn w:val="DefaultParagraphFont"/>
    <w:rsid w:val="007B373B"/>
    <w:rPr>
      <w:b/>
      <w:spacing w:val="0"/>
    </w:rPr>
  </w:style>
  <w:style w:type="paragraph" w:customStyle="1" w:styleId="SuperHeading">
    <w:name w:val="SuperHeading"/>
    <w:basedOn w:val="Normal"/>
    <w:rsid w:val="007B373B"/>
    <w:pPr>
      <w:spacing w:before="240" w:after="120"/>
      <w:outlineLvl w:val="0"/>
    </w:pPr>
    <w:rPr>
      <w:rFonts w:ascii="Times New Roman" w:hAnsi="Times New Roman"/>
      <w:b/>
      <w:sz w:val="32"/>
    </w:rPr>
  </w:style>
  <w:style w:type="paragraph" w:customStyle="1" w:styleId="AllowPageBreak">
    <w:name w:val="AllowPageBreak"/>
    <w:rsid w:val="007B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373B"/>
    <w:rPr>
      <w:b/>
      <w:i/>
      <w:u w:val="none"/>
    </w:rPr>
  </w:style>
  <w:style w:type="character" w:customStyle="1" w:styleId="Heading2Char">
    <w:name w:val="Heading 2 Char"/>
    <w:basedOn w:val="DefaultParagraphFont"/>
    <w:link w:val="Heading2"/>
    <w:rsid w:val="007B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73B"/>
    <w:rPr>
      <w:rFonts w:ascii="Courier New" w:eastAsia="Times New Roman" w:hAnsi="Courier New" w:cs="Times New Roman"/>
      <w:i/>
      <w:szCs w:val="20"/>
      <w:lang w:eastAsia="en-US"/>
    </w:rPr>
  </w:style>
  <w:style w:type="paragraph" w:customStyle="1" w:styleId="HeadingBase">
    <w:name w:val="Heading Base"/>
    <w:rsid w:val="007B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73B"/>
    <w:pPr>
      <w:tabs>
        <w:tab w:val="right" w:leader="dot" w:pos="9072"/>
      </w:tabs>
      <w:ind w:left="567"/>
    </w:pPr>
    <w:rPr>
      <w:szCs w:val="22"/>
    </w:rPr>
  </w:style>
  <w:style w:type="paragraph" w:customStyle="1" w:styleId="TOCBase">
    <w:name w:val="TOC Base"/>
    <w:rsid w:val="007B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73B"/>
    <w:pPr>
      <w:tabs>
        <w:tab w:val="right" w:leader="dot" w:pos="9072"/>
      </w:tabs>
      <w:spacing w:before="40" w:after="40"/>
      <w:ind w:left="284"/>
    </w:pPr>
    <w:rPr>
      <w:rFonts w:ascii="Times New Roman" w:hAnsi="Times New Roman"/>
    </w:rPr>
  </w:style>
  <w:style w:type="paragraph" w:styleId="TOC1">
    <w:name w:val="toc 1"/>
    <w:basedOn w:val="TOCBase"/>
    <w:next w:val="Normal"/>
    <w:rsid w:val="007B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73B"/>
    <w:rPr>
      <w:rFonts w:ascii="Times New Roman" w:eastAsia="Times New Roman" w:hAnsi="Times New Roman" w:cs="Times New Roman"/>
      <w:sz w:val="16"/>
      <w:lang w:eastAsia="en-US"/>
    </w:rPr>
  </w:style>
  <w:style w:type="paragraph" w:styleId="Title">
    <w:name w:val="Title"/>
    <w:basedOn w:val="HeadingBase"/>
    <w:link w:val="TitleChar"/>
    <w:qFormat/>
    <w:rsid w:val="007B373B"/>
    <w:pPr>
      <w:spacing w:before="5040"/>
      <w:jc w:val="center"/>
    </w:pPr>
    <w:rPr>
      <w:sz w:val="48"/>
      <w:szCs w:val="72"/>
      <w:lang w:val="en-US"/>
    </w:rPr>
  </w:style>
  <w:style w:type="character" w:customStyle="1" w:styleId="TitleChar">
    <w:name w:val="Title Char"/>
    <w:basedOn w:val="DefaultParagraphFont"/>
    <w:link w:val="Title"/>
    <w:rsid w:val="007B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73B"/>
    <w:pPr>
      <w:tabs>
        <w:tab w:val="left" w:pos="3600"/>
        <w:tab w:val="left" w:pos="3958"/>
      </w:tabs>
    </w:pPr>
  </w:style>
  <w:style w:type="paragraph" w:styleId="List">
    <w:name w:val="List"/>
    <w:basedOn w:val="BodyText"/>
    <w:next w:val="BodyText"/>
    <w:rsid w:val="007B373B"/>
    <w:pPr>
      <w:tabs>
        <w:tab w:val="left" w:pos="340"/>
      </w:tabs>
      <w:spacing w:before="60" w:after="60"/>
      <w:ind w:left="340" w:hanging="340"/>
    </w:pPr>
  </w:style>
  <w:style w:type="paragraph" w:customStyle="1" w:styleId="Note">
    <w:name w:val="Note"/>
    <w:basedOn w:val="BodyText"/>
    <w:rsid w:val="007B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73B"/>
    <w:pPr>
      <w:framePr w:wrap="auto" w:hAnchor="text" w:y="6049"/>
    </w:pPr>
    <w:rPr>
      <w:color w:val="000000"/>
      <w:sz w:val="40"/>
    </w:rPr>
  </w:style>
  <w:style w:type="paragraph" w:customStyle="1" w:styleId="TOCTitle">
    <w:name w:val="TOCTitle"/>
    <w:basedOn w:val="Heading1"/>
    <w:rsid w:val="007B373B"/>
    <w:pPr>
      <w:spacing w:after="240"/>
      <w:jc w:val="center"/>
      <w:outlineLvl w:val="9"/>
    </w:pPr>
    <w:rPr>
      <w:caps/>
    </w:rPr>
  </w:style>
  <w:style w:type="paragraph" w:customStyle="1" w:styleId="Version">
    <w:name w:val="Version"/>
    <w:rsid w:val="007B3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73B"/>
    <w:pPr>
      <w:numPr>
        <w:numId w:val="12"/>
      </w:numPr>
      <w:tabs>
        <w:tab w:val="clear" w:pos="680"/>
      </w:tabs>
    </w:pPr>
  </w:style>
  <w:style w:type="paragraph" w:styleId="Index1">
    <w:name w:val="index 1"/>
    <w:basedOn w:val="Normal"/>
    <w:next w:val="Normal"/>
    <w:semiHidden/>
    <w:rsid w:val="007B373B"/>
    <w:pPr>
      <w:keepNext w:val="0"/>
      <w:tabs>
        <w:tab w:val="right" w:pos="4176"/>
      </w:tabs>
      <w:ind w:left="198" w:hanging="198"/>
    </w:pPr>
    <w:rPr>
      <w:rFonts w:ascii="Garamond" w:hAnsi="Garamond"/>
    </w:rPr>
  </w:style>
  <w:style w:type="paragraph" w:styleId="IndexHeading">
    <w:name w:val="index heading"/>
    <w:basedOn w:val="Normal"/>
    <w:next w:val="Index1"/>
    <w:semiHidden/>
    <w:rsid w:val="007B373B"/>
    <w:pPr>
      <w:spacing w:before="120" w:after="120"/>
    </w:pPr>
    <w:rPr>
      <w:rFonts w:ascii="Arial" w:hAnsi="Arial"/>
      <w:b/>
      <w:color w:val="918585"/>
      <w:sz w:val="24"/>
    </w:rPr>
  </w:style>
  <w:style w:type="paragraph" w:styleId="Header">
    <w:name w:val="header"/>
    <w:basedOn w:val="Normal"/>
    <w:link w:val="HeaderChar"/>
    <w:rsid w:val="007B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73B"/>
    <w:rPr>
      <w:rFonts w:ascii="Times New Roman" w:eastAsia="Times New Roman" w:hAnsi="Times New Roman" w:cs="Times New Roman"/>
      <w:sz w:val="16"/>
      <w:szCs w:val="20"/>
      <w:lang w:val="en-GB" w:eastAsia="en-US"/>
    </w:rPr>
  </w:style>
  <w:style w:type="paragraph" w:customStyle="1" w:styleId="Chapter">
    <w:name w:val="Chapter"/>
    <w:basedOn w:val="Normal"/>
    <w:rsid w:val="007B373B"/>
    <w:pPr>
      <w:spacing w:before="240"/>
    </w:pPr>
    <w:rPr>
      <w:rFonts w:ascii="Times New Roman" w:hAnsi="Times New Roman"/>
      <w:smallCaps/>
      <w:spacing w:val="80"/>
      <w:sz w:val="28"/>
    </w:rPr>
  </w:style>
  <w:style w:type="paragraph" w:customStyle="1" w:styleId="InChapter">
    <w:name w:val="InChapter"/>
    <w:basedOn w:val="Heading3"/>
    <w:rsid w:val="007B373B"/>
    <w:pPr>
      <w:spacing w:after="240"/>
      <w:outlineLvl w:val="9"/>
    </w:pPr>
    <w:rPr>
      <w:noProof/>
    </w:rPr>
  </w:style>
  <w:style w:type="paragraph" w:styleId="Index2">
    <w:name w:val="index 2"/>
    <w:basedOn w:val="Normal"/>
    <w:next w:val="Normal"/>
    <w:semiHidden/>
    <w:rsid w:val="007B373B"/>
    <w:pPr>
      <w:tabs>
        <w:tab w:val="right" w:pos="4176"/>
      </w:tabs>
      <w:ind w:left="568" w:hanging="284"/>
    </w:pPr>
    <w:rPr>
      <w:rFonts w:ascii="Garamond" w:hAnsi="Garamond"/>
    </w:rPr>
  </w:style>
  <w:style w:type="paragraph" w:customStyle="1" w:styleId="Byline">
    <w:name w:val="Byline"/>
    <w:rsid w:val="007B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73B"/>
    <w:pPr>
      <w:tabs>
        <w:tab w:val="clear" w:pos="3600"/>
        <w:tab w:val="clear" w:pos="3958"/>
      </w:tabs>
      <w:jc w:val="right"/>
    </w:pPr>
  </w:style>
  <w:style w:type="character" w:styleId="Emphasis">
    <w:name w:val="Emphasis"/>
    <w:basedOn w:val="DefaultParagraphFont"/>
    <w:qFormat/>
    <w:rsid w:val="007B373B"/>
    <w:rPr>
      <w:i/>
    </w:rPr>
  </w:style>
  <w:style w:type="paragraph" w:styleId="Caption">
    <w:name w:val="caption"/>
    <w:basedOn w:val="BodyText"/>
    <w:next w:val="Normal"/>
    <w:qFormat/>
    <w:rsid w:val="007B373B"/>
    <w:pPr>
      <w:framePr w:w="2268" w:hSpace="181" w:vSpace="181" w:wrap="around" w:vAnchor="text" w:hAnchor="page" w:x="1135" w:y="285" w:anchorLock="1"/>
    </w:pPr>
    <w:rPr>
      <w:i/>
    </w:rPr>
  </w:style>
  <w:style w:type="paragraph" w:customStyle="1" w:styleId="MiniTOCTitle">
    <w:name w:val="MiniTOCTitle"/>
    <w:basedOn w:val="Heading4"/>
    <w:rsid w:val="007B373B"/>
    <w:pPr>
      <w:spacing w:before="240"/>
      <w:outlineLvl w:val="9"/>
    </w:pPr>
    <w:rPr>
      <w:noProof/>
      <w:sz w:val="24"/>
    </w:rPr>
  </w:style>
  <w:style w:type="paragraph" w:customStyle="1" w:styleId="MiniTOCItem">
    <w:name w:val="MiniTOCItem"/>
    <w:basedOn w:val="ListBullet"/>
    <w:rsid w:val="007B373B"/>
    <w:pPr>
      <w:numPr>
        <w:numId w:val="0"/>
      </w:numPr>
      <w:tabs>
        <w:tab w:val="right" w:leader="dot" w:pos="6521"/>
      </w:tabs>
      <w:spacing w:before="0" w:after="0"/>
    </w:pPr>
  </w:style>
  <w:style w:type="paragraph" w:customStyle="1" w:styleId="TOFTitle">
    <w:name w:val="TOFTitle"/>
    <w:basedOn w:val="TOCTitle"/>
    <w:rsid w:val="007B373B"/>
  </w:style>
  <w:style w:type="paragraph" w:styleId="TableofFigures">
    <w:name w:val="table of figures"/>
    <w:basedOn w:val="Normal"/>
    <w:next w:val="Normal"/>
    <w:semiHidden/>
    <w:rsid w:val="007B373B"/>
    <w:pPr>
      <w:tabs>
        <w:tab w:val="right" w:leader="dot" w:pos="9072"/>
      </w:tabs>
      <w:ind w:left="970" w:hanging="403"/>
    </w:pPr>
    <w:rPr>
      <w:rFonts w:ascii="Times New Roman" w:hAnsi="Times New Roman"/>
      <w:b/>
    </w:rPr>
  </w:style>
  <w:style w:type="paragraph" w:styleId="ListNumber">
    <w:name w:val="List Number"/>
    <w:basedOn w:val="List"/>
    <w:rsid w:val="007B373B"/>
    <w:pPr>
      <w:numPr>
        <w:numId w:val="14"/>
      </w:numPr>
      <w:tabs>
        <w:tab w:val="clear" w:pos="340"/>
      </w:tabs>
    </w:pPr>
  </w:style>
  <w:style w:type="character" w:customStyle="1" w:styleId="WingdingSymbols">
    <w:name w:val="Wingding Symbols"/>
    <w:rsid w:val="007B373B"/>
    <w:rPr>
      <w:rFonts w:ascii="Wingdings" w:hAnsi="Wingdings"/>
    </w:rPr>
  </w:style>
  <w:style w:type="paragraph" w:customStyle="1" w:styleId="TableHeading">
    <w:name w:val="Table Heading"/>
    <w:basedOn w:val="HeadingBase"/>
    <w:rsid w:val="007B373B"/>
    <w:pPr>
      <w:keepLines/>
      <w:pBdr>
        <w:bottom w:val="single" w:sz="6" w:space="1" w:color="918585"/>
      </w:pBdr>
      <w:spacing w:before="240"/>
    </w:pPr>
  </w:style>
  <w:style w:type="character" w:customStyle="1" w:styleId="HotSpot">
    <w:name w:val="HotSpot"/>
    <w:rsid w:val="007B373B"/>
    <w:rPr>
      <w:color w:val="0033CC"/>
      <w:u w:val="none"/>
    </w:rPr>
  </w:style>
  <w:style w:type="paragraph" w:customStyle="1" w:styleId="BodyTextRight">
    <w:name w:val="Body Text Right"/>
    <w:basedOn w:val="BodyText"/>
    <w:rsid w:val="007B373B"/>
    <w:pPr>
      <w:spacing w:before="0" w:after="0"/>
      <w:jc w:val="right"/>
    </w:pPr>
  </w:style>
  <w:style w:type="paragraph" w:styleId="Index3">
    <w:name w:val="index 3"/>
    <w:basedOn w:val="ListNumber2"/>
    <w:next w:val="Normal"/>
    <w:semiHidden/>
    <w:rsid w:val="007B373B"/>
    <w:pPr>
      <w:numPr>
        <w:numId w:val="0"/>
      </w:numPr>
      <w:tabs>
        <w:tab w:val="right" w:leader="dot" w:pos="4176"/>
      </w:tabs>
    </w:pPr>
  </w:style>
  <w:style w:type="paragraph" w:styleId="ListNumber2">
    <w:name w:val="List Number 2"/>
    <w:basedOn w:val="List2"/>
    <w:rsid w:val="007B373B"/>
    <w:pPr>
      <w:numPr>
        <w:numId w:val="9"/>
      </w:numPr>
      <w:tabs>
        <w:tab w:val="clear" w:pos="1060"/>
      </w:tabs>
    </w:pPr>
  </w:style>
  <w:style w:type="paragraph" w:customStyle="1" w:styleId="MarginNote">
    <w:name w:val="Margin Note"/>
    <w:basedOn w:val="BodyText"/>
    <w:rsid w:val="007B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73B"/>
    <w:rPr>
      <w:sz w:val="32"/>
    </w:rPr>
  </w:style>
  <w:style w:type="paragraph" w:customStyle="1" w:styleId="HeadingProcedure">
    <w:name w:val="Heading Procedure"/>
    <w:basedOn w:val="HeadingBase"/>
    <w:next w:val="Normal"/>
    <w:rsid w:val="007B373B"/>
    <w:pPr>
      <w:tabs>
        <w:tab w:val="left" w:pos="0"/>
      </w:tabs>
      <w:spacing w:before="120" w:after="60"/>
    </w:pPr>
    <w:rPr>
      <w:i/>
      <w:color w:val="918585"/>
      <w:sz w:val="22"/>
    </w:rPr>
  </w:style>
  <w:style w:type="paragraph" w:customStyle="1" w:styleId="TableBodyText">
    <w:name w:val="Table Body Text"/>
    <w:basedOn w:val="BodyText"/>
    <w:rsid w:val="007B373B"/>
    <w:pPr>
      <w:spacing w:before="60" w:after="60"/>
    </w:pPr>
  </w:style>
  <w:style w:type="paragraph" w:styleId="ListContinue">
    <w:name w:val="List Continue"/>
    <w:basedOn w:val="List"/>
    <w:rsid w:val="007B373B"/>
    <w:pPr>
      <w:ind w:firstLine="0"/>
    </w:pPr>
  </w:style>
  <w:style w:type="paragraph" w:customStyle="1" w:styleId="ListNote">
    <w:name w:val="List Note"/>
    <w:basedOn w:val="List"/>
    <w:rsid w:val="007B373B"/>
    <w:pPr>
      <w:pBdr>
        <w:top w:val="single" w:sz="6" w:space="2" w:color="918585"/>
        <w:bottom w:val="single" w:sz="6" w:space="2" w:color="918585"/>
      </w:pBdr>
      <w:tabs>
        <w:tab w:val="left" w:pos="1021"/>
      </w:tabs>
      <w:ind w:firstLine="0"/>
    </w:pPr>
  </w:style>
  <w:style w:type="paragraph" w:customStyle="1" w:styleId="Warning">
    <w:name w:val="Warning"/>
    <w:basedOn w:val="BodyText"/>
    <w:rsid w:val="007B373B"/>
    <w:pPr>
      <w:shd w:val="clear" w:color="auto" w:fill="D9D9D9"/>
      <w:tabs>
        <w:tab w:val="left" w:pos="992"/>
      </w:tabs>
      <w:ind w:left="119" w:right="119"/>
    </w:pPr>
    <w:rPr>
      <w:sz w:val="20"/>
    </w:rPr>
  </w:style>
  <w:style w:type="paragraph" w:customStyle="1" w:styleId="MarginIcons">
    <w:name w:val="Margin Icons"/>
    <w:basedOn w:val="BodyText"/>
    <w:rsid w:val="007B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73B"/>
    <w:rPr>
      <w:rFonts w:ascii="Courier New" w:hAnsi="Courier New"/>
    </w:rPr>
  </w:style>
  <w:style w:type="paragraph" w:customStyle="1" w:styleId="NoteBullet">
    <w:name w:val="Note Bullet"/>
    <w:basedOn w:val="Note"/>
    <w:rsid w:val="007B373B"/>
    <w:pPr>
      <w:tabs>
        <w:tab w:val="clear" w:pos="680"/>
      </w:tabs>
      <w:spacing w:before="60" w:after="60"/>
    </w:pPr>
  </w:style>
  <w:style w:type="paragraph" w:customStyle="1" w:styleId="SubHeading2">
    <w:name w:val="SubHeading2"/>
    <w:basedOn w:val="HeadingBase"/>
    <w:rsid w:val="007B373B"/>
    <w:pPr>
      <w:spacing w:before="240" w:after="60"/>
    </w:pPr>
    <w:rPr>
      <w:sz w:val="20"/>
    </w:rPr>
  </w:style>
  <w:style w:type="paragraph" w:customStyle="1" w:styleId="SubHeading1">
    <w:name w:val="SubHeading1"/>
    <w:basedOn w:val="HeadingBase"/>
    <w:rsid w:val="007B373B"/>
    <w:pPr>
      <w:spacing w:before="240" w:after="60"/>
    </w:pPr>
    <w:rPr>
      <w:color w:val="918585"/>
      <w:sz w:val="22"/>
    </w:rPr>
  </w:style>
  <w:style w:type="paragraph" w:customStyle="1" w:styleId="SideHeading">
    <w:name w:val="Side Heading"/>
    <w:basedOn w:val="HeadingBase"/>
    <w:rsid w:val="007B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73B"/>
    <w:pPr>
      <w:numPr>
        <w:numId w:val="10"/>
      </w:numPr>
    </w:pPr>
  </w:style>
  <w:style w:type="paragraph" w:styleId="PlainText">
    <w:name w:val="Plain Text"/>
    <w:basedOn w:val="Normal"/>
    <w:link w:val="PlainTextChar"/>
    <w:rsid w:val="007B373B"/>
    <w:rPr>
      <w:sz w:val="20"/>
    </w:rPr>
  </w:style>
  <w:style w:type="character" w:customStyle="1" w:styleId="PlainTextChar">
    <w:name w:val="Plain Text Char"/>
    <w:basedOn w:val="DefaultParagraphFont"/>
    <w:link w:val="PlainText"/>
    <w:rsid w:val="007B373B"/>
    <w:rPr>
      <w:rFonts w:ascii="Courier New" w:eastAsia="Times New Roman" w:hAnsi="Courier New" w:cs="Times New Roman"/>
      <w:sz w:val="20"/>
      <w:szCs w:val="20"/>
      <w:lang w:eastAsia="en-US"/>
    </w:rPr>
  </w:style>
  <w:style w:type="character" w:customStyle="1" w:styleId="MenuOption">
    <w:name w:val="Menu Option"/>
    <w:basedOn w:val="DefaultParagraphFont"/>
    <w:rsid w:val="007B373B"/>
    <w:rPr>
      <w:b/>
      <w:smallCaps/>
    </w:rPr>
  </w:style>
  <w:style w:type="paragraph" w:customStyle="1" w:styleId="TableListNumber">
    <w:name w:val="Table List Number"/>
    <w:basedOn w:val="ListNumber"/>
    <w:rsid w:val="007B373B"/>
    <w:pPr>
      <w:numPr>
        <w:numId w:val="0"/>
      </w:numPr>
    </w:pPr>
  </w:style>
  <w:style w:type="paragraph" w:styleId="TOC4">
    <w:name w:val="toc 4"/>
    <w:basedOn w:val="TOCBase"/>
    <w:next w:val="Normal"/>
    <w:semiHidden/>
    <w:rsid w:val="007B373B"/>
    <w:pPr>
      <w:tabs>
        <w:tab w:val="right" w:leader="dot" w:pos="9071"/>
      </w:tabs>
      <w:ind w:left="1701"/>
    </w:pPr>
  </w:style>
  <w:style w:type="paragraph" w:customStyle="1" w:styleId="ListAlpha">
    <w:name w:val="List Alpha"/>
    <w:basedOn w:val="List"/>
    <w:rsid w:val="007B373B"/>
    <w:pPr>
      <w:numPr>
        <w:numId w:val="8"/>
      </w:numPr>
    </w:pPr>
  </w:style>
  <w:style w:type="paragraph" w:customStyle="1" w:styleId="ListAlpha2">
    <w:name w:val="List Alpha 2"/>
    <w:basedOn w:val="List2"/>
    <w:rsid w:val="007B373B"/>
    <w:pPr>
      <w:numPr>
        <w:numId w:val="7"/>
      </w:numPr>
    </w:pPr>
  </w:style>
  <w:style w:type="paragraph" w:styleId="List2">
    <w:name w:val="List 2"/>
    <w:basedOn w:val="BodyText"/>
    <w:rsid w:val="007B373B"/>
    <w:pPr>
      <w:tabs>
        <w:tab w:val="left" w:pos="680"/>
      </w:tabs>
      <w:spacing w:before="60" w:after="60"/>
      <w:ind w:left="680" w:hanging="340"/>
    </w:pPr>
  </w:style>
  <w:style w:type="paragraph" w:styleId="List3">
    <w:name w:val="List 3"/>
    <w:basedOn w:val="BodyText"/>
    <w:rsid w:val="007B373B"/>
    <w:pPr>
      <w:tabs>
        <w:tab w:val="left" w:pos="1021"/>
      </w:tabs>
      <w:spacing w:before="60" w:after="60"/>
      <w:ind w:left="1020" w:hanging="340"/>
    </w:pPr>
  </w:style>
  <w:style w:type="paragraph" w:styleId="List4">
    <w:name w:val="List 4"/>
    <w:basedOn w:val="BodyText"/>
    <w:rsid w:val="007B373B"/>
    <w:pPr>
      <w:tabs>
        <w:tab w:val="left" w:pos="1361"/>
      </w:tabs>
      <w:spacing w:before="60" w:after="60"/>
      <w:ind w:left="1361" w:hanging="340"/>
    </w:pPr>
  </w:style>
  <w:style w:type="paragraph" w:styleId="List5">
    <w:name w:val="List 5"/>
    <w:basedOn w:val="BodyText"/>
    <w:rsid w:val="007B373B"/>
    <w:pPr>
      <w:tabs>
        <w:tab w:val="left" w:pos="1701"/>
      </w:tabs>
      <w:spacing w:before="60" w:after="60"/>
      <w:ind w:left="1701" w:hanging="340"/>
    </w:pPr>
  </w:style>
  <w:style w:type="paragraph" w:styleId="ListBullet3">
    <w:name w:val="List Bullet 3"/>
    <w:basedOn w:val="List3"/>
    <w:rsid w:val="007B373B"/>
    <w:pPr>
      <w:numPr>
        <w:numId w:val="13"/>
      </w:numPr>
      <w:tabs>
        <w:tab w:val="clear" w:pos="1021"/>
      </w:tabs>
      <w:ind w:left="1037" w:hanging="357"/>
    </w:pPr>
  </w:style>
  <w:style w:type="paragraph" w:styleId="ListBullet4">
    <w:name w:val="List Bullet 4"/>
    <w:basedOn w:val="List4"/>
    <w:rsid w:val="007B373B"/>
    <w:pPr>
      <w:numPr>
        <w:numId w:val="2"/>
      </w:numPr>
      <w:tabs>
        <w:tab w:val="clear" w:pos="1361"/>
      </w:tabs>
    </w:pPr>
  </w:style>
  <w:style w:type="paragraph" w:styleId="ListBullet5">
    <w:name w:val="List Bullet 5"/>
    <w:basedOn w:val="List5"/>
    <w:rsid w:val="007B373B"/>
    <w:pPr>
      <w:numPr>
        <w:numId w:val="3"/>
      </w:numPr>
    </w:pPr>
  </w:style>
  <w:style w:type="paragraph" w:styleId="ListContinue2">
    <w:name w:val="List Continue 2"/>
    <w:basedOn w:val="List2"/>
    <w:rsid w:val="007B373B"/>
    <w:pPr>
      <w:ind w:firstLine="0"/>
    </w:pPr>
  </w:style>
  <w:style w:type="paragraph" w:styleId="ListContinue3">
    <w:name w:val="List Continue 3"/>
    <w:basedOn w:val="List3"/>
    <w:rsid w:val="007B373B"/>
    <w:pPr>
      <w:ind w:left="1021" w:firstLine="0"/>
    </w:pPr>
  </w:style>
  <w:style w:type="paragraph" w:styleId="ListContinue4">
    <w:name w:val="List Continue 4"/>
    <w:basedOn w:val="List4"/>
    <w:rsid w:val="007B373B"/>
    <w:pPr>
      <w:ind w:firstLine="0"/>
    </w:pPr>
  </w:style>
  <w:style w:type="paragraph" w:styleId="ListContinue5">
    <w:name w:val="List Continue 5"/>
    <w:basedOn w:val="List5"/>
    <w:rsid w:val="007B373B"/>
    <w:pPr>
      <w:ind w:firstLine="0"/>
    </w:pPr>
  </w:style>
  <w:style w:type="paragraph" w:styleId="ListNumber3">
    <w:name w:val="List Number 3"/>
    <w:basedOn w:val="List3"/>
    <w:rsid w:val="007B373B"/>
    <w:pPr>
      <w:numPr>
        <w:numId w:val="4"/>
      </w:numPr>
    </w:pPr>
  </w:style>
  <w:style w:type="paragraph" w:styleId="ListNumber4">
    <w:name w:val="List Number 4"/>
    <w:basedOn w:val="List4"/>
    <w:rsid w:val="007B373B"/>
    <w:pPr>
      <w:numPr>
        <w:numId w:val="5"/>
      </w:numPr>
    </w:pPr>
  </w:style>
  <w:style w:type="paragraph" w:styleId="ListNumber5">
    <w:name w:val="List Number 5"/>
    <w:basedOn w:val="List5"/>
    <w:rsid w:val="007B373B"/>
    <w:pPr>
      <w:numPr>
        <w:numId w:val="6"/>
      </w:numPr>
    </w:pPr>
  </w:style>
  <w:style w:type="paragraph" w:styleId="BlockText">
    <w:name w:val="Block Text"/>
    <w:basedOn w:val="Normal"/>
    <w:rsid w:val="007B373B"/>
    <w:pPr>
      <w:spacing w:after="120"/>
      <w:ind w:left="1440" w:right="1440"/>
    </w:pPr>
  </w:style>
  <w:style w:type="character" w:customStyle="1" w:styleId="Subscript">
    <w:name w:val="Subscript"/>
    <w:basedOn w:val="DefaultParagraphFont"/>
    <w:rsid w:val="007B373B"/>
    <w:rPr>
      <w:sz w:val="16"/>
      <w:vertAlign w:val="subscript"/>
    </w:rPr>
  </w:style>
  <w:style w:type="character" w:customStyle="1" w:styleId="Superscript">
    <w:name w:val="Superscript"/>
    <w:basedOn w:val="DefaultParagraphFont"/>
    <w:rsid w:val="007B373B"/>
    <w:rPr>
      <w:sz w:val="16"/>
      <w:vertAlign w:val="superscript"/>
    </w:rPr>
  </w:style>
  <w:style w:type="character" w:customStyle="1" w:styleId="Symbols">
    <w:name w:val="Symbols"/>
    <w:basedOn w:val="DefaultParagraphFont"/>
    <w:rsid w:val="007B373B"/>
    <w:rPr>
      <w:rFonts w:ascii="Symbol" w:hAnsi="Symbol"/>
    </w:rPr>
  </w:style>
  <w:style w:type="character" w:customStyle="1" w:styleId="MenuOptions">
    <w:name w:val="Menu Options"/>
    <w:basedOn w:val="DefaultParagraphFont"/>
    <w:rsid w:val="007B373B"/>
    <w:rPr>
      <w:rFonts w:ascii="Arial Narrow" w:hAnsi="Arial Narrow"/>
      <w:smallCaps/>
    </w:rPr>
  </w:style>
  <w:style w:type="character" w:customStyle="1" w:styleId="Buttons">
    <w:name w:val="Buttons"/>
    <w:basedOn w:val="DefaultParagraphFont"/>
    <w:rsid w:val="007B373B"/>
    <w:rPr>
      <w:b/>
    </w:rPr>
  </w:style>
  <w:style w:type="character" w:customStyle="1" w:styleId="Underlined">
    <w:name w:val="Underlined"/>
    <w:basedOn w:val="DefaultParagraphFont"/>
    <w:rsid w:val="007B373B"/>
    <w:rPr>
      <w:u w:val="single"/>
    </w:rPr>
  </w:style>
  <w:style w:type="paragraph" w:customStyle="1" w:styleId="TableBodyTextRight">
    <w:name w:val="Table Body Text Right"/>
    <w:basedOn w:val="TableBodyText"/>
    <w:rsid w:val="007B373B"/>
    <w:pPr>
      <w:widowControl w:val="0"/>
      <w:autoSpaceDE w:val="0"/>
      <w:autoSpaceDN w:val="0"/>
      <w:adjustRightInd w:val="0"/>
      <w:jc w:val="right"/>
    </w:pPr>
    <w:rPr>
      <w:rFonts w:cs="Arial"/>
      <w:szCs w:val="18"/>
    </w:rPr>
  </w:style>
  <w:style w:type="paragraph" w:customStyle="1" w:styleId="CopyrightText">
    <w:name w:val="Copyright Text"/>
    <w:basedOn w:val="BodyText"/>
    <w:rsid w:val="007B373B"/>
    <w:rPr>
      <w:sz w:val="18"/>
    </w:rPr>
  </w:style>
  <w:style w:type="paragraph" w:customStyle="1" w:styleId="BodySmallRight">
    <w:name w:val="Body Small Right"/>
    <w:basedOn w:val="BodyTextRight"/>
    <w:rsid w:val="007B373B"/>
    <w:rPr>
      <w:sz w:val="18"/>
      <w:szCs w:val="18"/>
    </w:rPr>
  </w:style>
  <w:style w:type="paragraph" w:customStyle="1" w:styleId="MarginEdition">
    <w:name w:val="Margin Edition"/>
    <w:basedOn w:val="MarginNote"/>
    <w:rsid w:val="007B373B"/>
    <w:pPr>
      <w:spacing w:before="0" w:after="0"/>
    </w:pPr>
    <w:rPr>
      <w:rFonts w:ascii="Times New Roman" w:hAnsi="Times New Roman"/>
      <w:color w:val="999999"/>
    </w:rPr>
  </w:style>
  <w:style w:type="paragraph" w:customStyle="1" w:styleId="Spacer">
    <w:name w:val="Spacer"/>
    <w:basedOn w:val="Normal"/>
    <w:rsid w:val="007B373B"/>
    <w:rPr>
      <w:sz w:val="2"/>
      <w:szCs w:val="2"/>
    </w:rPr>
  </w:style>
  <w:style w:type="character" w:customStyle="1" w:styleId="Small">
    <w:name w:val="Small"/>
    <w:basedOn w:val="DefaultParagraphFont"/>
    <w:rsid w:val="007B373B"/>
    <w:rPr>
      <w:sz w:val="16"/>
    </w:rPr>
  </w:style>
  <w:style w:type="paragraph" w:customStyle="1" w:styleId="WideTable">
    <w:name w:val="Wide Table"/>
    <w:basedOn w:val="Normal"/>
    <w:rsid w:val="007B373B"/>
    <w:pPr>
      <w:ind w:left="-1418"/>
    </w:pPr>
    <w:rPr>
      <w:sz w:val="2"/>
      <w:szCs w:val="2"/>
    </w:rPr>
  </w:style>
  <w:style w:type="character" w:styleId="PageNumber">
    <w:name w:val="page number"/>
    <w:basedOn w:val="DefaultParagraphFont"/>
    <w:rsid w:val="007B373B"/>
  </w:style>
  <w:style w:type="paragraph" w:styleId="Quote">
    <w:name w:val="Quote"/>
    <w:basedOn w:val="Heading1"/>
    <w:link w:val="QuoteChar"/>
    <w:qFormat/>
    <w:rsid w:val="007B373B"/>
    <w:rPr>
      <w:b w:val="0"/>
      <w:sz w:val="72"/>
      <w:szCs w:val="72"/>
      <w:lang w:val="en-NZ"/>
    </w:rPr>
  </w:style>
  <w:style w:type="character" w:customStyle="1" w:styleId="QuoteChar">
    <w:name w:val="Quote Char"/>
    <w:basedOn w:val="DefaultParagraphFont"/>
    <w:link w:val="Quote"/>
    <w:rsid w:val="007B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73B"/>
    <w:pPr>
      <w:pageBreakBefore/>
    </w:pPr>
  </w:style>
  <w:style w:type="paragraph" w:customStyle="1" w:styleId="Border">
    <w:name w:val="Border"/>
    <w:basedOn w:val="Normal"/>
    <w:qFormat/>
    <w:rsid w:val="007B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73B"/>
    <w:rPr>
      <w:b/>
      <w:bCs/>
      <w:i/>
      <w:iCs/>
      <w:color w:val="auto"/>
    </w:rPr>
  </w:style>
  <w:style w:type="paragraph" w:styleId="IntenseQuote">
    <w:name w:val="Intense Quote"/>
    <w:basedOn w:val="Normal"/>
    <w:next w:val="Normal"/>
    <w:link w:val="IntenseQuoteChar"/>
    <w:uiPriority w:val="30"/>
    <w:qFormat/>
    <w:rsid w:val="007B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73B"/>
    <w:rPr>
      <w:smallCaps/>
      <w:color w:val="auto"/>
      <w:u w:val="single"/>
    </w:rPr>
  </w:style>
  <w:style w:type="character" w:styleId="IntenseReference">
    <w:name w:val="Intense Reference"/>
    <w:basedOn w:val="DefaultParagraphFont"/>
    <w:uiPriority w:val="32"/>
    <w:qFormat/>
    <w:rsid w:val="007B373B"/>
    <w:rPr>
      <w:b/>
      <w:bCs/>
      <w:smallCaps/>
      <w:color w:val="auto"/>
      <w:spacing w:val="5"/>
      <w:u w:val="single"/>
    </w:rPr>
  </w:style>
  <w:style w:type="paragraph" w:customStyle="1" w:styleId="2ColumnHeading">
    <w:name w:val="2Column Heading"/>
    <w:basedOn w:val="BodyText"/>
    <w:qFormat/>
    <w:rsid w:val="007B373B"/>
    <w:pPr>
      <w:spacing w:after="60"/>
      <w:ind w:left="-2268"/>
    </w:pPr>
    <w:rPr>
      <w:b/>
    </w:rPr>
  </w:style>
  <w:style w:type="paragraph" w:customStyle="1" w:styleId="Heading1TOC">
    <w:name w:val="Heading1 TOC"/>
    <w:basedOn w:val="Normal"/>
    <w:qFormat/>
    <w:rsid w:val="007B373B"/>
    <w:pPr>
      <w:spacing w:before="240" w:after="120"/>
    </w:pPr>
    <w:rPr>
      <w:rFonts w:ascii="Times New Roman" w:hAnsi="Times New Roman"/>
      <w:b/>
      <w:sz w:val="32"/>
    </w:rPr>
  </w:style>
  <w:style w:type="paragraph" w:customStyle="1" w:styleId="Heading2TOC">
    <w:name w:val="Heading2 TOC"/>
    <w:basedOn w:val="Normal"/>
    <w:qFormat/>
    <w:rsid w:val="007B373B"/>
    <w:pPr>
      <w:spacing w:before="240" w:after="60"/>
    </w:pPr>
    <w:rPr>
      <w:rFonts w:ascii="Times New Roman" w:hAnsi="Times New Roman"/>
      <w:b/>
      <w:sz w:val="28"/>
    </w:rPr>
  </w:style>
  <w:style w:type="character" w:customStyle="1" w:styleId="Underline">
    <w:name w:val="Underline"/>
    <w:basedOn w:val="DefaultParagraphFont"/>
    <w:qFormat/>
    <w:rsid w:val="007B373B"/>
    <w:rPr>
      <w:u w:val="single"/>
    </w:rPr>
  </w:style>
  <w:style w:type="paragraph" w:styleId="BalloonText">
    <w:name w:val="Balloon Text"/>
    <w:basedOn w:val="Normal"/>
    <w:link w:val="BalloonTextChar"/>
    <w:rsid w:val="007B373B"/>
    <w:rPr>
      <w:rFonts w:ascii="Tahoma" w:hAnsi="Tahoma" w:cs="Tahoma"/>
      <w:sz w:val="16"/>
      <w:szCs w:val="16"/>
    </w:rPr>
  </w:style>
  <w:style w:type="character" w:customStyle="1" w:styleId="BalloonTextChar">
    <w:name w:val="Balloon Text Char"/>
    <w:basedOn w:val="DefaultParagraphFont"/>
    <w:link w:val="BalloonText"/>
    <w:rsid w:val="007B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73B"/>
    <w:rPr>
      <w:b/>
      <w:color w:val="660033"/>
      <w:spacing w:val="0"/>
    </w:rPr>
  </w:style>
  <w:style w:type="paragraph" w:customStyle="1" w:styleId="Nameditemlist">
    <w:name w:val="Named item list"/>
    <w:basedOn w:val="BodyText"/>
    <w:qFormat/>
    <w:rsid w:val="007B373B"/>
    <w:pPr>
      <w:tabs>
        <w:tab w:val="left" w:pos="2835"/>
      </w:tabs>
      <w:ind w:left="2835" w:hanging="2835"/>
    </w:pPr>
  </w:style>
  <w:style w:type="paragraph" w:customStyle="1" w:styleId="BodyTextnopadding">
    <w:name w:val="Body Text no padding"/>
    <w:basedOn w:val="BodyText"/>
    <w:qFormat/>
    <w:rsid w:val="007B373B"/>
    <w:pPr>
      <w:spacing w:before="0" w:after="0"/>
    </w:pPr>
  </w:style>
  <w:style w:type="paragraph" w:customStyle="1" w:styleId="BodyTextBold">
    <w:name w:val="Body Text Bold"/>
    <w:basedOn w:val="BodyText"/>
    <w:qFormat/>
    <w:rsid w:val="007B373B"/>
    <w:rPr>
      <w:b/>
    </w:rPr>
  </w:style>
  <w:style w:type="character" w:styleId="Hyperlink">
    <w:name w:val="Hyperlink"/>
    <w:basedOn w:val="DefaultParagraphFont"/>
    <w:uiPriority w:val="99"/>
    <w:unhideWhenUsed/>
    <w:rsid w:val="006C27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5278</Characters>
  <Application>Microsoft Office Word</Application>
  <DocSecurity>0</DocSecurity>
  <Lines>219</Lines>
  <Paragraphs>126</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CPPDSM5026 Manage a consultant property project team</dc:title>
  <dc:subject>Approved</dc:subject>
  <dc:creator>Artibus Innovation</dc:creator>
  <cp:keywords>Release: 1</cp:keywords>
  <dc:description>Review Date: 12 April 2008</dc:description>
  <cp:lastModifiedBy>HSD_TPCMSd.prod</cp:lastModifiedBy>
  <cp:revision>3</cp:revision>
  <dcterms:created xsi:type="dcterms:W3CDTF">2022-02-10T11:11:00Z</dcterms:created>
  <dcterms:modified xsi:type="dcterms:W3CDTF">2022-02-10T11:11:00Z</dcterms:modified>
</cp:coreProperties>
</file>