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1AF" w:rsidP="005C31AF">
      <w:pPr>
        <w:pStyle w:val="Title"/>
      </w:pPr>
      <w:r>
        <w:fldChar w:fldCharType="begin"/>
      </w:r>
      <w:r>
        <w:instrText xml:space="preserve"> TITLE   \* MERGEFORMAT </w:instrText>
      </w:r>
      <w:r>
        <w:fldChar w:fldCharType="separate"/>
      </w:r>
      <w:r>
        <w:t>CPPDSM4084 Administer insurance for strata communities</w:t>
      </w:r>
      <w:r>
        <w:fldChar w:fldCharType="end"/>
      </w:r>
    </w:p>
    <w:p w:rsidR="005C31AF" w:rsidP="005C31AF">
      <w:pPr>
        <w:pStyle w:val="Version"/>
        <w:sectPr w:rsidSect="008F32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245" w:rsidP="008F3245">
      <w:pPr>
        <w:pStyle w:val="SuperHeading"/>
      </w:pPr>
      <w:r w:rsidRPr="008F3245">
        <w:t>CPPDSM4084 Administer insurance for strata communities</w:t>
      </w:r>
    </w:p>
    <w:p w:rsidR="00000000" w:rsidRPr="008F3245" w:rsidP="008F3245">
      <w:pPr>
        <w:pStyle w:val="Heading1"/>
      </w:pPr>
      <w:bookmarkStart w:id="1" w:name="O_866349"/>
      <w:bookmarkEnd w:id="1"/>
      <w:r w:rsidRPr="008F3245">
        <w:t>Modification History</w:t>
      </w:r>
    </w:p>
    <w:p w:rsidR="00000000" w:rsidRPr="008F3245" w:rsidP="005C31AF">
      <w:pPr>
        <w:pStyle w:val="BodyText"/>
      </w:pPr>
      <w:r w:rsidRPr="008F3245">
        <w:t>Release 1.</w:t>
      </w:r>
    </w:p>
    <w:p w:rsidR="00000000" w:rsidRPr="008F3245" w:rsidP="005C31AF">
      <w:pPr>
        <w:pStyle w:val="BodyText"/>
      </w:pPr>
      <w:r w:rsidRPr="008F3245">
        <w:t>New unit of competency.</w:t>
      </w:r>
    </w:p>
    <w:p w:rsidR="00000000" w:rsidRPr="008F3245" w:rsidP="005C31AF">
      <w:pPr>
        <w:pStyle w:val="BodyText"/>
      </w:pPr>
      <w:r w:rsidRPr="008F3245">
        <w:t>This version first released with CPP Property Services Training Package Version 5.</w:t>
      </w:r>
    </w:p>
    <w:p w:rsidR="00000000" w:rsidRPr="008F3245" w:rsidP="008F3245">
      <w:pPr>
        <w:pStyle w:val="Heading1"/>
      </w:pPr>
      <w:bookmarkStart w:id="2" w:name="O_866357"/>
      <w:bookmarkEnd w:id="2"/>
      <w:r w:rsidRPr="008F3245">
        <w:t>Application</w:t>
      </w:r>
    </w:p>
    <w:p w:rsidR="00000000" w:rsidRPr="008F3245" w:rsidP="005C31AF">
      <w:pPr>
        <w:pStyle w:val="BodyText"/>
      </w:pPr>
      <w:r w:rsidRPr="008F3245">
        <w:t xml:space="preserve">This unit of competency specifies the outcomes required to administer </w:t>
      </w:r>
      <w:r w:rsidRPr="008F3245">
        <w:t>insurance for strata communities in line with strata community instructions. It requires the ability to identify the community’s insurance requirements, place the suitable insurance, assist with lodging insurance claims, and review insurance arrangements.</w:t>
      </w:r>
    </w:p>
    <w:p w:rsidR="00000000" w:rsidRPr="008F3245" w:rsidP="005C31AF">
      <w:pPr>
        <w:pStyle w:val="BodyText"/>
      </w:pPr>
      <w:r w:rsidRPr="008F3245">
        <w:t>The unit supports the work of those involved in administering insurance for strata communities. It applies to strata managers.</w:t>
      </w:r>
    </w:p>
    <w:p w:rsidR="00000000" w:rsidRPr="008F3245" w:rsidP="005C31AF">
      <w:pPr>
        <w:pStyle w:val="BodyText"/>
      </w:pPr>
      <w:r w:rsidRPr="008F3245">
        <w:t>Licensing, legislative, regulatory or certification requirements apply to this unit in some States and Territories. Relevant st</w:t>
      </w:r>
      <w:r w:rsidRPr="008F3245">
        <w:t>ate and territory regulatory authorities should be consulted to confirm those requirements.</w:t>
      </w:r>
    </w:p>
    <w:p w:rsidR="00000000" w:rsidRPr="008F3245" w:rsidP="008F3245">
      <w:pPr>
        <w:pStyle w:val="Heading1"/>
      </w:pPr>
      <w:bookmarkStart w:id="3" w:name="O_866356"/>
      <w:bookmarkEnd w:id="3"/>
      <w:r w:rsidRPr="008F3245">
        <w:t>Pre-requisite Unit</w:t>
      </w:r>
    </w:p>
    <w:p w:rsidR="00000000" w:rsidRPr="008F3245" w:rsidP="005C31AF">
      <w:pPr>
        <w:pStyle w:val="BodyText"/>
      </w:pPr>
      <w:r w:rsidRPr="008F3245">
        <w:t>Nil</w:t>
      </w:r>
    </w:p>
    <w:p w:rsidR="00000000" w:rsidRPr="008F3245" w:rsidP="008F3245">
      <w:pPr>
        <w:pStyle w:val="Heading1"/>
      </w:pPr>
      <w:bookmarkStart w:id="4" w:name="O_866355"/>
      <w:bookmarkEnd w:id="4"/>
      <w:r w:rsidRPr="008F3245">
        <w:t>Competency Field</w:t>
      </w:r>
    </w:p>
    <w:p w:rsidR="00000000" w:rsidRPr="008F3245" w:rsidP="005C31AF">
      <w:pPr>
        <w:pStyle w:val="BodyText"/>
      </w:pPr>
      <w:r w:rsidRPr="008F3245">
        <w:t>Strata community management</w:t>
      </w:r>
    </w:p>
    <w:p w:rsidR="00000000" w:rsidRPr="008F3245" w:rsidP="008F3245">
      <w:pPr>
        <w:pStyle w:val="Heading1"/>
      </w:pPr>
      <w:bookmarkStart w:id="5" w:name="O_866354"/>
      <w:bookmarkEnd w:id="5"/>
      <w:r w:rsidRPr="008F3245">
        <w:t>Unit Sector</w:t>
      </w:r>
    </w:p>
    <w:p w:rsidR="00000000" w:rsidRPr="008F3245" w:rsidP="005C31AF">
      <w:pPr>
        <w:pStyle w:val="BodyText"/>
      </w:pPr>
      <w:r w:rsidRPr="008F3245">
        <w:t>Property services</w:t>
      </w:r>
    </w:p>
    <w:p w:rsidR="00000000" w:rsidRPr="008F3245" w:rsidP="008F3245">
      <w:pPr>
        <w:pStyle w:val="Heading1"/>
      </w:pPr>
      <w:bookmarkStart w:id="6" w:name="O_866353"/>
      <w:bookmarkEnd w:id="6"/>
      <w:r w:rsidRPr="008F3245">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F3245">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 xml:space="preserve">Performance criteria describe the performance needed to demonstrate achievement of the element. Where bold italicised </w:t>
            </w:r>
            <w:r w:rsidRPr="008F3245">
              <w:t xml:space="preserve">text is used, further information is detailed in the range </w:t>
            </w:r>
            <w:r w:rsidRPr="008F3245">
              <w:t>of conditions.</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1</w:t>
            </w:r>
          </w:p>
        </w:tc>
        <w:tc>
          <w:tcPr>
            <w:tcW w:w="1936" w:type="dxa"/>
            <w:vMerge w:val="restart"/>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Establish legislative requirement for insurance.</w:t>
            </w: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1.1.</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 xml:space="preserve">Research and access </w:t>
            </w:r>
            <w:r w:rsidRPr="008F3245">
              <w:rPr>
                <w:rStyle w:val="BoldandItalics"/>
              </w:rPr>
              <w:t>legislative requirements for insurance</w:t>
            </w:r>
            <w:r w:rsidRPr="008F3245">
              <w:t xml:space="preserve"> for each strata community.</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1.2.</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Organisational requirements for arranging insurance for individual strata community are identified.</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2.</w:t>
            </w:r>
          </w:p>
        </w:tc>
        <w:tc>
          <w:tcPr>
            <w:tcW w:w="1936" w:type="dxa"/>
            <w:vMerge w:val="restart"/>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Clarify insurance requirements for strata community.</w:t>
            </w: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2.1.</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 xml:space="preserve">Legislative insurance requirements for </w:t>
            </w:r>
            <w:r w:rsidRPr="008F3245">
              <w:rPr>
                <w:rStyle w:val="BoldandItalics"/>
              </w:rPr>
              <w:t>strata community</w:t>
            </w:r>
            <w:r w:rsidRPr="008F3245">
              <w:t xml:space="preserve"> are communicated to strata community.</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2.2.</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 xml:space="preserve">Information on </w:t>
            </w:r>
            <w:r w:rsidRPr="008F3245">
              <w:rPr>
                <w:rStyle w:val="BoldandItalics"/>
              </w:rPr>
              <w:t>optional insurance cover</w:t>
            </w:r>
            <w:r w:rsidRPr="008F3245">
              <w:t xml:space="preserve"> is provided to strata community. </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8F3245" w:rsidP="008F3245">
            <w:pPr>
              <w:pStyle w:val="BodyText"/>
            </w:pPr>
            <w:r w:rsidRPr="008F3245">
              <w:t>2.3.</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Relationships with insurers and insurance brokers</w:t>
            </w:r>
            <w:r w:rsidRPr="008F3245">
              <w:t xml:space="preserve"> are disclosed to strata community. </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2.4.</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Information on extent of insurance cover is communicated to individual lot owners.</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2.5.</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Situations requiring specialist advice are identified and assistance is sought as required.</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2.6.</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Authority to obtain quotations from insurers or insurance brokers</w:t>
            </w:r>
            <w:r w:rsidRPr="008F3245">
              <w:t xml:space="preserve"> for strata community is obtained from owners committee.</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2.7.</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Insurance proposal documentation is completed.</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3.</w:t>
            </w:r>
          </w:p>
        </w:tc>
        <w:tc>
          <w:tcPr>
            <w:tcW w:w="1936" w:type="dxa"/>
            <w:vMerge w:val="restart"/>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Arrange valuation of asset for insurance purposes.</w:t>
            </w:r>
          </w:p>
        </w:tc>
        <w:tc>
          <w:tcPr>
            <w:tcW w:w="796" w:type="dxa"/>
            <w:tcBorders>
              <w:top w:val="nil"/>
              <w:left w:val="nil"/>
              <w:bottom w:val="nil"/>
              <w:right w:val="nil"/>
            </w:tcBorders>
            <w:tcMar>
              <w:top w:w="0" w:type="dxa"/>
              <w:left w:w="62" w:type="dxa"/>
              <w:bottom w:w="0" w:type="dxa"/>
              <w:right w:w="62" w:type="dxa"/>
            </w:tcMar>
          </w:tcPr>
          <w:p w:rsidR="00000000" w:rsidRPr="008F3245" w:rsidP="008F3245">
            <w:pPr>
              <w:pStyle w:val="BodyText"/>
            </w:pPr>
            <w:r w:rsidRPr="008F3245">
              <w:t>3.1.</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Source documents</w:t>
            </w:r>
            <w:r w:rsidRPr="008F3245">
              <w:t> are obtained.</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8F3245" w:rsidP="008F3245">
            <w:pPr>
              <w:pStyle w:val="BodyText"/>
            </w:pPr>
            <w:r w:rsidRPr="008F3245">
              <w:t>3.2.</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Information on assets</w:t>
            </w:r>
            <w:r w:rsidRPr="008F3245">
              <w:t xml:space="preserve"> to be insured </w:t>
            </w:r>
            <w:r w:rsidRPr="008F3245">
              <w:t>is gathered.</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3.3.</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Valuation specialist is engaged to advise on value of asset.</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3.4.</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Valuation is recorded and associated documentation, including statement of limitations in determining value of asset, is stored for ease of retrieval.</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3.5.</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Information on value of asset is provided to strata community and as required to insurer.</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4.</w:t>
            </w:r>
          </w:p>
        </w:tc>
        <w:tc>
          <w:tcPr>
            <w:tcW w:w="1936" w:type="dxa"/>
            <w:vMerge w:val="restart"/>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Place insurance.</w:t>
            </w: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4.1.</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Suitable insurers or insurance brokers are identified and quotations and product information are obtained in line with instructions from strata community.</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4.2.</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Insurance quotations are reviewed to ensure accuracy and compliance with strata community, le</w:t>
            </w:r>
            <w:r w:rsidRPr="008F3245">
              <w:t xml:space="preserve">gislative and </w:t>
            </w:r>
            <w:r w:rsidRPr="008F3245">
              <w:t>organisational requirements.</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4.3.</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Insurance quotations and associated documentation are communicated to the strata community.</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4.4.</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Adequate insurance policies and cover are acquired in line with instructions from the strata community.</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4.5.</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Certificates of currency for insurance policies for strata community are maintained and stored securely.</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4.6.</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Potential risks are monitored and communicated to strata community and strata community’s insurer.</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5.</w:t>
            </w:r>
          </w:p>
        </w:tc>
        <w:tc>
          <w:tcPr>
            <w:tcW w:w="1936" w:type="dxa"/>
            <w:vMerge w:val="restart"/>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Assist with lodging insurance cla</w:t>
            </w:r>
            <w:r w:rsidRPr="008F3245">
              <w:t>im.</w:t>
            </w: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5.1.</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Assistance is provided to strata community to make insurance claim.</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5.2.</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Documentation to support insurance claim is lodged with insurer or insurance broker.</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5.3.</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Roles and responsibilities of insurance assessors are recognised.</w:t>
            </w:r>
          </w:p>
        </w:tc>
      </w:tr>
      <w:tr w:rsidTr="008F32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5.4.</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Insurance claim records and relevant information are securely stored.</w:t>
            </w:r>
          </w:p>
        </w:tc>
      </w:tr>
      <w:tr w:rsidTr="008F3245">
        <w:tblPrEx>
          <w:tblW w:w="0" w:type="auto"/>
          <w:tblLayout w:type="fixed"/>
          <w:tblCellMar>
            <w:left w:w="62" w:type="dxa"/>
            <w:right w:w="62" w:type="dxa"/>
          </w:tblCellMar>
          <w:tblLook w:val="0000"/>
        </w:tblPrEx>
        <w:trPr>
          <w:trHeight w:val="20"/>
        </w:trPr>
        <w:tc>
          <w:tcPr>
            <w:tcW w:w="616" w:type="dxa"/>
            <w:vMerge w:val="restart"/>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6.</w:t>
            </w:r>
          </w:p>
        </w:tc>
        <w:tc>
          <w:tcPr>
            <w:tcW w:w="1936" w:type="dxa"/>
            <w:vMerge w:val="restart"/>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Review insurance arrangements.</w:t>
            </w: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6.1.</w:t>
            </w:r>
          </w:p>
        </w:tc>
        <w:tc>
          <w:tcPr>
            <w:tcW w:w="5610"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 xml:space="preserve">Insurance arrangements are monitored and reviewed regularly in consultation with strata community to ensure compliance with legislative and </w:t>
            </w:r>
            <w:r w:rsidRPr="008F3245">
              <w:t>strata community’s requirements.</w:t>
            </w:r>
          </w:p>
        </w:tc>
      </w:tr>
      <w:tr w:rsidTr="008F3245">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6.2.</w:t>
            </w:r>
          </w:p>
        </w:tc>
        <w:tc>
          <w:tcPr>
            <w:tcW w:w="5610" w:type="dxa"/>
            <w:tcBorders>
              <w:top w:val="nil"/>
              <w:left w:val="nil"/>
              <w:bottom w:val="nil"/>
              <w:right w:val="nil"/>
            </w:tcBorders>
            <w:tcMar>
              <w:top w:w="0" w:type="dxa"/>
              <w:left w:w="62" w:type="dxa"/>
              <w:bottom w:w="0" w:type="dxa"/>
              <w:right w:w="62" w:type="dxa"/>
            </w:tcMar>
          </w:tcPr>
          <w:p w:rsidR="00000000" w:rsidRPr="008F3245" w:rsidP="008F3245">
            <w:pPr>
              <w:pStyle w:val="BodyText"/>
            </w:pPr>
            <w:r w:rsidRPr="008F3245">
              <w:t>Business equipment and technology are used to maintain and securely store insurance documentation.</w:t>
            </w:r>
          </w:p>
        </w:tc>
      </w:tr>
    </w:tbl>
    <w:p w:rsidR="00000000" w:rsidRPr="008F3245" w:rsidP="008F3245">
      <w:pPr>
        <w:pStyle w:val="BodyText"/>
      </w:pPr>
    </w:p>
    <w:p w:rsidR="00000000" w:rsidRPr="008F3245" w:rsidP="008F3245">
      <w:pPr>
        <w:pStyle w:val="AllowPageBreak"/>
      </w:pPr>
    </w:p>
    <w:p w:rsidR="00000000" w:rsidRPr="008F3245" w:rsidP="008F3245">
      <w:pPr>
        <w:pStyle w:val="Heading1"/>
      </w:pPr>
      <w:bookmarkStart w:id="7" w:name="O_866352"/>
      <w:bookmarkEnd w:id="7"/>
      <w:r w:rsidRPr="008F3245">
        <w:t>Foundation Skills</w:t>
      </w:r>
    </w:p>
    <w:tbl>
      <w:tblPr>
        <w:tblW w:w="0" w:type="auto"/>
        <w:tblLayout w:type="fixed"/>
        <w:tblCellMar>
          <w:left w:w="62" w:type="dxa"/>
          <w:right w:w="62" w:type="dxa"/>
        </w:tblCellMar>
        <w:tblLook w:val="0000"/>
      </w:tblPr>
      <w:tblGrid>
        <w:gridCol w:w="2195"/>
        <w:gridCol w:w="6877"/>
      </w:tblGrid>
      <w:tr w:rsidTr="008F32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This section describes the language, literacy, numeracy and employment skills essential to performance in this unit but not explicit in the performance criteria.</w:t>
            </w:r>
          </w:p>
        </w:tc>
      </w:tr>
      <w:tr w:rsidTr="008F32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F3245" w:rsidP="008F3245">
            <w:pPr>
              <w:pStyle w:val="BodyText"/>
            </w:pPr>
            <w:r w:rsidRPr="008F324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SpecialBold"/>
              </w:rPr>
              <w:t>Performance feature</w:t>
            </w:r>
          </w:p>
        </w:tc>
      </w:tr>
      <w:tr w:rsidTr="008F32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Learning skills to:</w:t>
            </w:r>
          </w:p>
        </w:tc>
        <w:tc>
          <w:tcPr>
            <w:tcW w:w="6877" w:type="dxa"/>
            <w:tcBorders>
              <w:top w:val="nil"/>
              <w:left w:val="nil"/>
              <w:bottom w:val="nil"/>
              <w:right w:val="nil"/>
            </w:tcBorders>
            <w:tcMar>
              <w:top w:w="0" w:type="dxa"/>
              <w:left w:w="62" w:type="dxa"/>
              <w:bottom w:w="0" w:type="dxa"/>
              <w:right w:w="62" w:type="dxa"/>
            </w:tcMar>
          </w:tcPr>
          <w:p w:rsidR="00000000" w:rsidP="008F3245">
            <w:pPr>
              <w:pStyle w:val="ListBullet"/>
              <w:rPr>
                <w:lang w:val="en-NZ"/>
              </w:rPr>
            </w:pPr>
            <w:r w:rsidRPr="008F3245">
              <w:t>maintain current knowledge of legislative requirements for insurance for strata communities.</w:t>
            </w:r>
          </w:p>
        </w:tc>
      </w:tr>
      <w:tr w:rsidTr="008F32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Numeracy skills to:</w:t>
            </w:r>
          </w:p>
        </w:tc>
        <w:tc>
          <w:tcPr>
            <w:tcW w:w="6877" w:type="dxa"/>
            <w:tcBorders>
              <w:top w:val="nil"/>
              <w:left w:val="nil"/>
              <w:bottom w:val="nil"/>
              <w:right w:val="nil"/>
            </w:tcBorders>
            <w:tcMar>
              <w:top w:w="0" w:type="dxa"/>
              <w:left w:w="62" w:type="dxa"/>
              <w:bottom w:w="0" w:type="dxa"/>
              <w:right w:w="62" w:type="dxa"/>
            </w:tcMar>
          </w:tcPr>
          <w:p w:rsidR="00000000" w:rsidP="008F3245">
            <w:pPr>
              <w:pStyle w:val="ListBullet"/>
              <w:rPr>
                <w:lang w:val="en-NZ"/>
              </w:rPr>
            </w:pPr>
            <w:r w:rsidRPr="008F3245">
              <w:t>perform routine calculations associated with reviewing insurance options.</w:t>
            </w:r>
          </w:p>
        </w:tc>
      </w:tr>
      <w:tr w:rsidTr="008F32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F3245">
            <w:pPr>
              <w:pStyle w:val="ListBullet"/>
              <w:rPr>
                <w:lang w:val="en-NZ"/>
              </w:rPr>
            </w:pPr>
            <w:r w:rsidRPr="008F3245">
              <w:t xml:space="preserve">ask questions to clarify insurance </w:t>
            </w:r>
            <w:r w:rsidRPr="008F3245">
              <w:t>requirements of strata community.</w:t>
            </w:r>
          </w:p>
        </w:tc>
      </w:tr>
      <w:tr w:rsidTr="008F32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Reading skills to:</w:t>
            </w:r>
          </w:p>
        </w:tc>
        <w:tc>
          <w:tcPr>
            <w:tcW w:w="6877" w:type="dxa"/>
            <w:tcBorders>
              <w:top w:val="nil"/>
              <w:left w:val="nil"/>
              <w:bottom w:val="nil"/>
              <w:right w:val="nil"/>
            </w:tcBorders>
            <w:tcMar>
              <w:top w:w="0" w:type="dxa"/>
              <w:left w:w="62" w:type="dxa"/>
              <w:bottom w:w="0" w:type="dxa"/>
              <w:right w:w="62" w:type="dxa"/>
            </w:tcMar>
          </w:tcPr>
          <w:p w:rsidR="00000000" w:rsidP="008F3245">
            <w:pPr>
              <w:pStyle w:val="ListBullet"/>
              <w:rPr>
                <w:lang w:val="en-NZ"/>
              </w:rPr>
            </w:pPr>
            <w:r w:rsidRPr="008F3245">
              <w:t>read and interpret standard insurance documentation.</w:t>
            </w:r>
          </w:p>
        </w:tc>
      </w:tr>
      <w:tr w:rsidTr="008F324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Writing skills to:</w:t>
            </w:r>
          </w:p>
        </w:tc>
        <w:tc>
          <w:tcPr>
            <w:tcW w:w="6877" w:type="dxa"/>
            <w:tcBorders>
              <w:top w:val="nil"/>
              <w:left w:val="nil"/>
              <w:bottom w:val="nil"/>
              <w:right w:val="nil"/>
            </w:tcBorders>
            <w:tcMar>
              <w:top w:w="0" w:type="dxa"/>
              <w:left w:w="62" w:type="dxa"/>
              <w:bottom w:w="0" w:type="dxa"/>
              <w:right w:w="62" w:type="dxa"/>
            </w:tcMar>
          </w:tcPr>
          <w:p w:rsidR="00000000" w:rsidRPr="008F3245" w:rsidP="008F3245">
            <w:pPr>
              <w:pStyle w:val="ListBullet"/>
            </w:pPr>
            <w:r w:rsidRPr="008F3245">
              <w:t>complete standard insurance claim forms.</w:t>
            </w:r>
          </w:p>
        </w:tc>
      </w:tr>
    </w:tbl>
    <w:p w:rsidR="00000000" w:rsidRPr="008F3245" w:rsidP="008F3245">
      <w:pPr>
        <w:pStyle w:val="BodyText"/>
      </w:pPr>
    </w:p>
    <w:p w:rsidR="00000000" w:rsidRPr="008F3245" w:rsidP="008F3245">
      <w:pPr>
        <w:pStyle w:val="AllowPageBreak"/>
      </w:pPr>
    </w:p>
    <w:p w:rsidR="00000000" w:rsidRPr="008F3245" w:rsidP="008F3245">
      <w:pPr>
        <w:pStyle w:val="Heading1"/>
      </w:pPr>
      <w:bookmarkStart w:id="8" w:name="O_866351"/>
      <w:bookmarkEnd w:id="8"/>
      <w:r w:rsidRPr="008F3245">
        <w:t>Range of Conditions</w:t>
      </w:r>
    </w:p>
    <w:tbl>
      <w:tblPr>
        <w:tblW w:w="0" w:type="auto"/>
        <w:tblLayout w:type="fixed"/>
        <w:tblCellMar>
          <w:left w:w="62" w:type="dxa"/>
          <w:right w:w="62" w:type="dxa"/>
        </w:tblCellMar>
        <w:tblLook w:val="0000"/>
      </w:tblPr>
      <w:tblGrid>
        <w:gridCol w:w="2284"/>
        <w:gridCol w:w="6850"/>
      </w:tblGrid>
      <w:tr w:rsidTr="008F324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t>This section specifies work environments and conditions that may affect performance. Essential operating conditions that may be present (depending on the work situation, needs of the candidate, accessibility of the item, and local industry and regional con</w:t>
            </w:r>
            <w:r w:rsidRPr="008F3245">
              <w:t>texts) are included. Bold italicised wording, if used in the performance criteria, is detailed below.</w:t>
            </w:r>
          </w:p>
        </w:tc>
      </w:tr>
      <w:tr w:rsidTr="008F3245">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Legislative requirements for insurance</w:t>
            </w:r>
            <w:r w:rsidRPr="008F3245">
              <w:t xml:space="preserve"> must include:</w:t>
            </w:r>
          </w:p>
        </w:tc>
        <w:tc>
          <w:tcPr>
            <w:tcW w:w="6850" w:type="dxa"/>
            <w:tcBorders>
              <w:top w:val="nil"/>
              <w:left w:val="nil"/>
              <w:bottom w:val="nil"/>
              <w:right w:val="nil"/>
            </w:tcBorders>
            <w:tcMar>
              <w:top w:w="0" w:type="dxa"/>
              <w:left w:w="62" w:type="dxa"/>
              <w:bottom w:w="0" w:type="dxa"/>
              <w:right w:w="62" w:type="dxa"/>
            </w:tcMar>
          </w:tcPr>
          <w:p w:rsidR="00000000" w:rsidRPr="008F3245" w:rsidP="008F3245">
            <w:pPr>
              <w:pStyle w:val="ListBullet"/>
            </w:pPr>
            <w:r w:rsidRPr="008F3245">
              <w:t>Australian Competition and Consumer Commission (ACCC)</w:t>
            </w:r>
          </w:p>
          <w:p w:rsidR="00000000" w:rsidRPr="008F3245" w:rsidP="008F3245">
            <w:pPr>
              <w:pStyle w:val="ListBullet"/>
            </w:pPr>
            <w:r w:rsidRPr="008F3245">
              <w:t>Corporations Act</w:t>
            </w:r>
          </w:p>
          <w:p w:rsidR="00000000" w:rsidRPr="008F3245" w:rsidP="008F3245">
            <w:pPr>
              <w:pStyle w:val="ListBullet"/>
            </w:pPr>
            <w:r w:rsidRPr="008F3245">
              <w:t>Insurance Contracts Act</w:t>
            </w:r>
          </w:p>
          <w:p w:rsidR="00000000" w:rsidP="008F3245">
            <w:pPr>
              <w:pStyle w:val="ListBullet"/>
              <w:rPr>
                <w:lang w:val="en-NZ"/>
              </w:rPr>
            </w:pPr>
            <w:r w:rsidRPr="008F3245">
              <w:t>Str</w:t>
            </w:r>
            <w:r w:rsidRPr="008F3245">
              <w:t>ata Title Acts.</w:t>
            </w:r>
          </w:p>
        </w:tc>
      </w:tr>
      <w:tr w:rsidTr="008F3245">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Strata communities</w:t>
            </w:r>
            <w:r w:rsidRPr="008F3245">
              <w:t xml:space="preserve"> must include:</w:t>
            </w:r>
          </w:p>
        </w:tc>
        <w:tc>
          <w:tcPr>
            <w:tcW w:w="6850" w:type="dxa"/>
            <w:tcBorders>
              <w:top w:val="nil"/>
              <w:left w:val="nil"/>
              <w:bottom w:val="nil"/>
              <w:right w:val="nil"/>
            </w:tcBorders>
            <w:tcMar>
              <w:top w:w="0" w:type="dxa"/>
              <w:left w:w="62" w:type="dxa"/>
              <w:bottom w:w="0" w:type="dxa"/>
              <w:right w:w="62" w:type="dxa"/>
            </w:tcMar>
          </w:tcPr>
          <w:p w:rsidR="00000000" w:rsidRPr="008F3245" w:rsidP="008F3245">
            <w:pPr>
              <w:pStyle w:val="ListBullet"/>
            </w:pPr>
            <w:r w:rsidRPr="008F3245">
              <w:t>commercial</w:t>
            </w:r>
          </w:p>
          <w:p w:rsidR="00000000" w:rsidRPr="008F3245" w:rsidP="008F3245">
            <w:pPr>
              <w:pStyle w:val="ListBullet"/>
            </w:pPr>
            <w:r w:rsidRPr="008F3245">
              <w:t>new builds</w:t>
            </w:r>
          </w:p>
          <w:p w:rsidR="00000000" w:rsidP="008F3245">
            <w:pPr>
              <w:pStyle w:val="ListBullet"/>
              <w:rPr>
                <w:lang w:val="en-NZ"/>
              </w:rPr>
            </w:pPr>
            <w:r w:rsidRPr="008F3245">
              <w:t>residential.</w:t>
            </w:r>
          </w:p>
        </w:tc>
      </w:tr>
      <w:tr w:rsidTr="008F3245">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 xml:space="preserve">Optional insurance cover </w:t>
            </w:r>
            <w:r w:rsidRPr="008F3245">
              <w:t>must include:</w:t>
            </w:r>
          </w:p>
        </w:tc>
        <w:tc>
          <w:tcPr>
            <w:tcW w:w="6850" w:type="dxa"/>
            <w:tcBorders>
              <w:top w:val="nil"/>
              <w:left w:val="nil"/>
              <w:bottom w:val="nil"/>
              <w:right w:val="nil"/>
            </w:tcBorders>
            <w:tcMar>
              <w:top w:w="0" w:type="dxa"/>
              <w:left w:w="62" w:type="dxa"/>
              <w:bottom w:w="0" w:type="dxa"/>
              <w:right w:w="62" w:type="dxa"/>
            </w:tcMar>
          </w:tcPr>
          <w:p w:rsidR="00000000" w:rsidRPr="008F3245" w:rsidP="008F3245">
            <w:pPr>
              <w:pStyle w:val="ListBullet"/>
            </w:pPr>
            <w:r w:rsidRPr="008F3245">
              <w:t>office bearers’ legal liability</w:t>
            </w:r>
          </w:p>
          <w:p w:rsidR="00000000" w:rsidRPr="008F3245" w:rsidP="008F3245">
            <w:pPr>
              <w:pStyle w:val="ListBullet"/>
            </w:pPr>
            <w:r w:rsidRPr="008F3245">
              <w:t>appeal expenses</w:t>
            </w:r>
          </w:p>
          <w:p w:rsidR="00000000" w:rsidRPr="008F3245" w:rsidP="008F3245">
            <w:pPr>
              <w:pStyle w:val="ListBullet"/>
            </w:pPr>
            <w:r w:rsidRPr="008F3245">
              <w:t>catastrophe insurance</w:t>
            </w:r>
          </w:p>
          <w:p w:rsidR="00000000" w:rsidRPr="008F3245" w:rsidP="008F3245">
            <w:pPr>
              <w:pStyle w:val="ListBullet"/>
            </w:pPr>
            <w:r w:rsidRPr="008F3245">
              <w:t>common property contents</w:t>
            </w:r>
          </w:p>
          <w:p w:rsidR="00000000" w:rsidRPr="008F3245" w:rsidP="008F3245">
            <w:pPr>
              <w:pStyle w:val="ListBullet"/>
            </w:pPr>
            <w:r w:rsidRPr="008F3245">
              <w:t>fidelity guarantee</w:t>
            </w:r>
          </w:p>
          <w:p w:rsidR="00000000" w:rsidRPr="008F3245" w:rsidP="008F3245">
            <w:pPr>
              <w:pStyle w:val="ListBullet"/>
            </w:pPr>
            <w:r w:rsidRPr="008F3245">
              <w:t>government audit costs</w:t>
            </w:r>
          </w:p>
          <w:p w:rsidR="00000000" w:rsidRPr="008F3245" w:rsidP="008F3245">
            <w:pPr>
              <w:pStyle w:val="ListBullet"/>
            </w:pPr>
            <w:r w:rsidRPr="008F3245">
              <w:t>legal defence expenses</w:t>
            </w:r>
          </w:p>
          <w:p w:rsidR="00000000" w:rsidRPr="008F3245" w:rsidP="008F3245">
            <w:pPr>
              <w:pStyle w:val="ListBullet"/>
            </w:pPr>
            <w:r w:rsidRPr="008F3245">
              <w:t>lot owners’ improvements to the building</w:t>
            </w:r>
          </w:p>
          <w:p w:rsidR="00000000" w:rsidRPr="008F3245" w:rsidP="008F3245">
            <w:pPr>
              <w:pStyle w:val="ListBullet"/>
            </w:pPr>
            <w:r w:rsidRPr="008F3245">
              <w:t>machinery breakdown</w:t>
            </w:r>
          </w:p>
          <w:p w:rsidR="00000000" w:rsidRPr="008F3245" w:rsidP="008F3245">
            <w:pPr>
              <w:pStyle w:val="ListBullet"/>
            </w:pPr>
            <w:r w:rsidRPr="008F3245">
              <w:t>voluntary workers insurance</w:t>
            </w:r>
          </w:p>
          <w:p w:rsidR="00000000" w:rsidP="008F3245">
            <w:pPr>
              <w:pStyle w:val="ListBullet"/>
              <w:rPr>
                <w:lang w:val="en-NZ"/>
              </w:rPr>
            </w:pPr>
            <w:r w:rsidRPr="008F3245">
              <w:t>workers’ compensation.</w:t>
            </w:r>
          </w:p>
        </w:tc>
      </w:tr>
      <w:tr w:rsidTr="008F3245">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Relationships with insurers and insurance brokers</w:t>
            </w:r>
            <w:r w:rsidRPr="008F3245">
              <w:t xml:space="preserve"> must include:</w:t>
            </w:r>
          </w:p>
        </w:tc>
        <w:tc>
          <w:tcPr>
            <w:tcW w:w="6850" w:type="dxa"/>
            <w:tcBorders>
              <w:top w:val="nil"/>
              <w:left w:val="nil"/>
              <w:bottom w:val="nil"/>
              <w:right w:val="nil"/>
            </w:tcBorders>
            <w:tcMar>
              <w:top w:w="0" w:type="dxa"/>
              <w:left w:w="62" w:type="dxa"/>
              <w:bottom w:w="0" w:type="dxa"/>
              <w:right w:w="62" w:type="dxa"/>
            </w:tcMar>
          </w:tcPr>
          <w:p w:rsidR="00000000" w:rsidRPr="008F3245" w:rsidP="008F3245">
            <w:pPr>
              <w:pStyle w:val="ListBullet"/>
            </w:pPr>
            <w:r w:rsidRPr="008F3245">
              <w:t>acting as an agent</w:t>
            </w:r>
          </w:p>
          <w:p w:rsidR="00000000" w:rsidP="008F3245">
            <w:pPr>
              <w:pStyle w:val="ListBullet"/>
              <w:rPr>
                <w:lang w:val="en-NZ"/>
              </w:rPr>
            </w:pPr>
            <w:r w:rsidRPr="008F3245">
              <w:t>receiving commissions from a third party.</w:t>
            </w:r>
          </w:p>
        </w:tc>
      </w:tr>
      <w:tr w:rsidTr="008F3245">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 xml:space="preserve">Source documents </w:t>
            </w:r>
            <w:r w:rsidRPr="008F3245">
              <w:t>must include:</w:t>
            </w:r>
          </w:p>
        </w:tc>
        <w:tc>
          <w:tcPr>
            <w:tcW w:w="6850" w:type="dxa"/>
            <w:tcBorders>
              <w:top w:val="nil"/>
              <w:left w:val="nil"/>
              <w:bottom w:val="nil"/>
              <w:right w:val="nil"/>
            </w:tcBorders>
            <w:tcMar>
              <w:top w:w="0" w:type="dxa"/>
              <w:left w:w="62" w:type="dxa"/>
              <w:bottom w:w="0" w:type="dxa"/>
              <w:right w:w="62" w:type="dxa"/>
            </w:tcMar>
          </w:tcPr>
          <w:p w:rsidR="00000000" w:rsidRPr="008F3245" w:rsidP="008F3245">
            <w:pPr>
              <w:pStyle w:val="ListBullet"/>
            </w:pPr>
            <w:r w:rsidRPr="008F3245">
              <w:t>as-built plans</w:t>
            </w:r>
          </w:p>
          <w:p w:rsidR="00000000" w:rsidRPr="008F3245" w:rsidP="008F3245">
            <w:pPr>
              <w:pStyle w:val="ListBullet"/>
            </w:pPr>
            <w:r w:rsidRPr="008F3245">
              <w:t>certificate of occupancy</w:t>
            </w:r>
          </w:p>
          <w:p w:rsidR="00000000" w:rsidRPr="008F3245" w:rsidP="008F3245">
            <w:pPr>
              <w:pStyle w:val="ListBullet"/>
            </w:pPr>
            <w:r w:rsidRPr="008F3245">
              <w:t>depreciation schedule</w:t>
            </w:r>
          </w:p>
          <w:p w:rsidR="00000000" w:rsidRPr="008F3245" w:rsidP="008F3245">
            <w:pPr>
              <w:pStyle w:val="ListBullet"/>
            </w:pPr>
            <w:r w:rsidRPr="008F3245">
              <w:t>legislation requirement</w:t>
            </w:r>
          </w:p>
          <w:p w:rsidR="00000000" w:rsidRPr="008F3245" w:rsidP="008F3245">
            <w:pPr>
              <w:pStyle w:val="ListBullet"/>
            </w:pPr>
            <w:r w:rsidRPr="008F3245">
              <w:t>plan of subdivision</w:t>
            </w:r>
          </w:p>
          <w:p w:rsidR="00000000" w:rsidRPr="008F3245" w:rsidP="008F3245">
            <w:pPr>
              <w:pStyle w:val="ListBullet"/>
            </w:pPr>
            <w:r w:rsidRPr="008F3245">
              <w:t>previous valuation</w:t>
            </w:r>
          </w:p>
          <w:p w:rsidR="00000000" w:rsidP="008F3245">
            <w:pPr>
              <w:pStyle w:val="ListBullet"/>
              <w:rPr>
                <w:lang w:val="en-NZ"/>
              </w:rPr>
            </w:pPr>
            <w:r w:rsidRPr="008F3245">
              <w:t>sinking fund report.</w:t>
            </w:r>
          </w:p>
        </w:tc>
      </w:tr>
      <w:tr w:rsidTr="008F3245">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F3245">
            <w:pPr>
              <w:pStyle w:val="BodyText"/>
              <w:rPr>
                <w:lang w:val="en-NZ"/>
              </w:rPr>
            </w:pPr>
            <w:r w:rsidRPr="008F3245">
              <w:rPr>
                <w:rStyle w:val="BoldandItalics"/>
              </w:rPr>
              <w:t xml:space="preserve">Information on assets </w:t>
            </w:r>
            <w:r w:rsidRPr="008F3245">
              <w:t>must include:</w:t>
            </w:r>
          </w:p>
        </w:tc>
        <w:tc>
          <w:tcPr>
            <w:tcW w:w="6850" w:type="dxa"/>
            <w:tcBorders>
              <w:top w:val="nil"/>
              <w:left w:val="nil"/>
              <w:bottom w:val="nil"/>
              <w:right w:val="nil"/>
            </w:tcBorders>
            <w:tcMar>
              <w:top w:w="0" w:type="dxa"/>
              <w:left w:w="62" w:type="dxa"/>
              <w:bottom w:w="0" w:type="dxa"/>
              <w:right w:w="62" w:type="dxa"/>
            </w:tcMar>
          </w:tcPr>
          <w:p w:rsidR="00000000" w:rsidRPr="008F3245" w:rsidP="008F3245">
            <w:pPr>
              <w:pStyle w:val="ListBullet"/>
            </w:pPr>
            <w:r w:rsidRPr="008F3245">
              <w:t>building classification</w:t>
            </w:r>
          </w:p>
          <w:p w:rsidR="00000000" w:rsidRPr="008F3245" w:rsidP="008F3245">
            <w:pPr>
              <w:pStyle w:val="ListBullet"/>
            </w:pPr>
            <w:r w:rsidRPr="008F3245">
              <w:t>building material</w:t>
            </w:r>
          </w:p>
          <w:p w:rsidR="00000000" w:rsidRPr="008F3245" w:rsidP="008F3245">
            <w:pPr>
              <w:pStyle w:val="ListBullet"/>
            </w:pPr>
            <w:r w:rsidRPr="008F3245">
              <w:t>improvements and additions, including:</w:t>
            </w:r>
          </w:p>
          <w:p w:rsidR="00000000" w:rsidRPr="008F3245" w:rsidP="008F3245">
            <w:pPr>
              <w:pStyle w:val="ListBullet2"/>
            </w:pPr>
            <w:r w:rsidRPr="008F3245">
              <w:t>communication towers</w:t>
            </w:r>
          </w:p>
          <w:p w:rsidR="00000000" w:rsidRPr="008F3245" w:rsidP="008F3245">
            <w:pPr>
              <w:pStyle w:val="ListBullet2"/>
            </w:pPr>
            <w:r w:rsidRPr="008F3245">
              <w:t>embedded networks</w:t>
            </w:r>
          </w:p>
          <w:p w:rsidR="00000000" w:rsidRPr="008F3245" w:rsidP="008F3245">
            <w:pPr>
              <w:pStyle w:val="ListBullet2"/>
            </w:pPr>
            <w:r w:rsidRPr="008F3245">
              <w:t>playgrounds</w:t>
            </w:r>
          </w:p>
          <w:p w:rsidR="00000000" w:rsidRPr="008F3245" w:rsidP="008F3245">
            <w:pPr>
              <w:pStyle w:val="ListBullet2"/>
            </w:pPr>
            <w:r w:rsidRPr="008F3245">
              <w:t>underground tanks</w:t>
            </w:r>
          </w:p>
          <w:p w:rsidR="00000000" w:rsidRPr="008F3245" w:rsidP="008F3245">
            <w:pPr>
              <w:pStyle w:val="ListBullet"/>
            </w:pPr>
            <w:r w:rsidRPr="008F3245">
              <w:t>number of storeys</w:t>
            </w:r>
          </w:p>
          <w:p w:rsidR="00000000" w:rsidRPr="008F3245" w:rsidP="008F3245">
            <w:pPr>
              <w:pStyle w:val="ListBullet"/>
            </w:pPr>
            <w:r w:rsidRPr="008F3245">
              <w:t>plant and machinery.</w:t>
            </w:r>
          </w:p>
        </w:tc>
      </w:tr>
    </w:tbl>
    <w:p w:rsidR="00000000" w:rsidRPr="008F3245" w:rsidP="008F3245">
      <w:pPr>
        <w:pStyle w:val="BodyText"/>
      </w:pPr>
    </w:p>
    <w:p w:rsidR="00000000" w:rsidRPr="008F3245" w:rsidP="008F3245">
      <w:pPr>
        <w:pStyle w:val="AllowPageBreak"/>
      </w:pPr>
    </w:p>
    <w:p w:rsidR="00000000" w:rsidRPr="008F3245" w:rsidP="008F3245">
      <w:pPr>
        <w:pStyle w:val="Heading1"/>
      </w:pPr>
      <w:bookmarkStart w:id="9" w:name="O_866350"/>
      <w:bookmarkEnd w:id="9"/>
      <w:r w:rsidRPr="008F3245">
        <w:t>Unit Mapping Information</w:t>
      </w:r>
    </w:p>
    <w:p w:rsidR="00000000" w:rsidRPr="008F3245" w:rsidP="005C31AF">
      <w:pPr>
        <w:pStyle w:val="BodyText"/>
      </w:pPr>
      <w:r w:rsidRPr="008F3245">
        <w:t>No equivalent unit.</w:t>
      </w:r>
    </w:p>
    <w:p w:rsidR="00000000" w:rsidRPr="008F3245" w:rsidP="008F3245">
      <w:pPr>
        <w:pStyle w:val="Heading1"/>
      </w:pPr>
      <w:bookmarkStart w:id="10" w:name="O_866343"/>
      <w:bookmarkEnd w:id="10"/>
      <w:r w:rsidRPr="008F3245">
        <w:t>Links</w:t>
      </w:r>
    </w:p>
    <w:p w:rsidR="00000000" w:rsidRPr="008F3245" w:rsidP="005C31AF">
      <w:pPr>
        <w:pStyle w:val="BodyText"/>
      </w:pPr>
      <w:r w:rsidRPr="008F324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26824">
        <w:rPr>
          <w:rStyle w:val="Hyperlink"/>
        </w:rPr>
        <w:t>https://vetnet.gov.au/Pages/TrainingDocs.aspx?q=6f3f9672-30e8-4835-b348-205dfcf13d9b</w:t>
      </w:r>
      <w:r>
        <w:fldChar w:fldCharType="end"/>
      </w:r>
    </w:p>
    <w:p w:rsidR="00000000" w:rsidRPr="008F3245" w:rsidP="008F3245"/>
    <w:sectPr w:rsidSect="008F32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45" w:rsidRPr="005C31AF" w:rsidP="005C31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AF" w:rsidP="008F3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1AF" w:rsidP="008F324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C31AF" w:rsidP="008F32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245" w:rsidRPr="005C31AF" w:rsidP="005C31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AF" w:rsidRPr="002D2AF8" w:rsidP="008F3245">
    <w:pPr>
      <w:pStyle w:val="Header"/>
      <w:framePr w:wrap="around"/>
    </w:pPr>
    <w:r>
      <w:fldChar w:fldCharType="begin"/>
    </w:r>
    <w:r>
      <w:instrText xml:space="preserve"> TITLE   \* MERGEFORMAT </w:instrText>
    </w:r>
    <w:r>
      <w:fldChar w:fldCharType="separate"/>
    </w:r>
    <w:r>
      <w:t>CPPDSM4084 Administer insurance for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5C31AF" w:rsidP="008F32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2F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AC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01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2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245"/>
    <w:pPr>
      <w:spacing w:before="360" w:after="60"/>
      <w:outlineLvl w:val="0"/>
    </w:pPr>
    <w:rPr>
      <w:sz w:val="32"/>
    </w:rPr>
  </w:style>
  <w:style w:type="paragraph" w:styleId="Heading2">
    <w:name w:val="heading 2"/>
    <w:basedOn w:val="HeadingBase"/>
    <w:next w:val="BodyText"/>
    <w:link w:val="Heading2Char"/>
    <w:qFormat/>
    <w:rsid w:val="008F3245"/>
    <w:pPr>
      <w:keepLines/>
      <w:spacing w:before="240" w:after="120"/>
      <w:outlineLvl w:val="1"/>
    </w:pPr>
    <w:rPr>
      <w:sz w:val="28"/>
      <w:szCs w:val="40"/>
    </w:rPr>
  </w:style>
  <w:style w:type="paragraph" w:styleId="Heading3">
    <w:name w:val="heading 3"/>
    <w:basedOn w:val="HeadingBase"/>
    <w:next w:val="BodyText"/>
    <w:link w:val="Heading3Char"/>
    <w:qFormat/>
    <w:rsid w:val="008F3245"/>
    <w:pPr>
      <w:spacing w:before="180" w:after="120"/>
      <w:outlineLvl w:val="2"/>
    </w:pPr>
    <w:rPr>
      <w:spacing w:val="-10"/>
      <w:kern w:val="32"/>
    </w:rPr>
  </w:style>
  <w:style w:type="paragraph" w:styleId="Heading4">
    <w:name w:val="heading 4"/>
    <w:basedOn w:val="HeadingBase"/>
    <w:next w:val="BodyText"/>
    <w:link w:val="Heading4Char"/>
    <w:qFormat/>
    <w:rsid w:val="008F3245"/>
    <w:pPr>
      <w:spacing w:before="160" w:after="120"/>
      <w:outlineLvl w:val="3"/>
    </w:pPr>
    <w:rPr>
      <w:sz w:val="22"/>
    </w:rPr>
  </w:style>
  <w:style w:type="paragraph" w:styleId="Heading5">
    <w:name w:val="heading 5"/>
    <w:basedOn w:val="HeadingBase"/>
    <w:next w:val="Normal"/>
    <w:link w:val="Heading5Char"/>
    <w:qFormat/>
    <w:rsid w:val="008F3245"/>
    <w:pPr>
      <w:spacing w:before="80"/>
      <w:outlineLvl w:val="4"/>
    </w:pPr>
    <w:rPr>
      <w:color w:val="918585"/>
      <w:sz w:val="20"/>
    </w:rPr>
  </w:style>
  <w:style w:type="paragraph" w:styleId="Heading6">
    <w:name w:val="heading 6"/>
    <w:basedOn w:val="HeadingBase"/>
    <w:next w:val="Normal"/>
    <w:link w:val="Heading6Char"/>
    <w:qFormat/>
    <w:rsid w:val="008F3245"/>
    <w:pPr>
      <w:spacing w:before="60"/>
      <w:outlineLvl w:val="5"/>
    </w:pPr>
    <w:rPr>
      <w:color w:val="918585"/>
      <w:sz w:val="20"/>
    </w:rPr>
  </w:style>
  <w:style w:type="paragraph" w:styleId="Heading7">
    <w:name w:val="heading 7"/>
    <w:basedOn w:val="Normal"/>
    <w:next w:val="Normal"/>
    <w:link w:val="Heading7Char"/>
    <w:qFormat/>
    <w:rsid w:val="008F3245"/>
    <w:pPr>
      <w:ind w:left="720"/>
      <w:outlineLvl w:val="6"/>
    </w:pPr>
    <w:rPr>
      <w:i/>
    </w:rPr>
  </w:style>
  <w:style w:type="paragraph" w:styleId="Heading8">
    <w:name w:val="heading 8"/>
    <w:basedOn w:val="Normal"/>
    <w:next w:val="Normal"/>
    <w:link w:val="Heading8Char"/>
    <w:qFormat/>
    <w:rsid w:val="008F3245"/>
    <w:pPr>
      <w:ind w:left="720"/>
      <w:outlineLvl w:val="7"/>
    </w:pPr>
    <w:rPr>
      <w:i/>
    </w:rPr>
  </w:style>
  <w:style w:type="paragraph" w:styleId="Heading9">
    <w:name w:val="heading 9"/>
    <w:basedOn w:val="Normal"/>
    <w:next w:val="Normal"/>
    <w:link w:val="Heading9Char"/>
    <w:qFormat/>
    <w:rsid w:val="008F3245"/>
    <w:pPr>
      <w:ind w:left="720"/>
      <w:outlineLvl w:val="8"/>
    </w:pPr>
    <w:rPr>
      <w:i/>
    </w:rPr>
  </w:style>
  <w:style w:type="character" w:default="1" w:styleId="DefaultParagraphFont">
    <w:name w:val="Default Paragraph Font"/>
    <w:uiPriority w:val="1"/>
    <w:unhideWhenUsed/>
    <w:rsid w:val="008F3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245"/>
  </w:style>
  <w:style w:type="character" w:customStyle="1" w:styleId="Heading1Char">
    <w:name w:val="Heading 1 Char"/>
    <w:basedOn w:val="DefaultParagraphFont"/>
    <w:link w:val="Heading1"/>
    <w:rsid w:val="008F3245"/>
    <w:rPr>
      <w:rFonts w:ascii="Times New Roman" w:eastAsia="Times New Roman" w:hAnsi="Times New Roman" w:cs="Times New Roman"/>
      <w:b/>
      <w:sz w:val="32"/>
      <w:szCs w:val="20"/>
      <w:lang w:eastAsia="en-US"/>
    </w:rPr>
  </w:style>
  <w:style w:type="paragraph" w:styleId="BodyText">
    <w:name w:val="Body Text"/>
    <w:basedOn w:val="Normal"/>
    <w:link w:val="BodyTextChar"/>
    <w:rsid w:val="008F32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245"/>
    <w:rPr>
      <w:rFonts w:ascii="Times New Roman" w:eastAsia="Times New Roman" w:hAnsi="Times New Roman" w:cs="Times New Roman"/>
      <w:sz w:val="24"/>
      <w:lang w:eastAsia="en-US"/>
    </w:rPr>
  </w:style>
  <w:style w:type="paragraph" w:styleId="ListBullet">
    <w:name w:val="List Bullet"/>
    <w:basedOn w:val="List"/>
    <w:rsid w:val="008F3245"/>
    <w:pPr>
      <w:numPr>
        <w:numId w:val="12"/>
      </w:numPr>
      <w:tabs>
        <w:tab w:val="clear" w:pos="340"/>
      </w:tabs>
      <w:spacing w:before="40" w:after="40"/>
    </w:pPr>
  </w:style>
  <w:style w:type="character" w:customStyle="1" w:styleId="SpecialBold">
    <w:name w:val="Special Bold"/>
    <w:basedOn w:val="DefaultParagraphFont"/>
    <w:rsid w:val="008F3245"/>
    <w:rPr>
      <w:b/>
      <w:spacing w:val="0"/>
    </w:rPr>
  </w:style>
  <w:style w:type="paragraph" w:styleId="ListBullet2">
    <w:name w:val="List Bullet 2"/>
    <w:basedOn w:val="List2"/>
    <w:rsid w:val="008F3245"/>
    <w:pPr>
      <w:numPr>
        <w:numId w:val="13"/>
      </w:numPr>
      <w:tabs>
        <w:tab w:val="clear" w:pos="680"/>
      </w:tabs>
    </w:pPr>
  </w:style>
  <w:style w:type="paragraph" w:customStyle="1" w:styleId="SuperHeading">
    <w:name w:val="SuperHeading"/>
    <w:basedOn w:val="Normal"/>
    <w:rsid w:val="008F3245"/>
    <w:pPr>
      <w:spacing w:before="240" w:after="120"/>
      <w:outlineLvl w:val="0"/>
    </w:pPr>
    <w:rPr>
      <w:rFonts w:ascii="Times New Roman" w:hAnsi="Times New Roman"/>
      <w:b/>
      <w:sz w:val="32"/>
    </w:rPr>
  </w:style>
  <w:style w:type="paragraph" w:customStyle="1" w:styleId="AllowPageBreak">
    <w:name w:val="AllowPageBreak"/>
    <w:rsid w:val="008F32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3245"/>
    <w:rPr>
      <w:b/>
      <w:i/>
      <w:u w:val="none"/>
    </w:rPr>
  </w:style>
  <w:style w:type="character" w:customStyle="1" w:styleId="Heading2Char">
    <w:name w:val="Heading 2 Char"/>
    <w:basedOn w:val="DefaultParagraphFont"/>
    <w:link w:val="Heading2"/>
    <w:rsid w:val="008F3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2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2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245"/>
    <w:rPr>
      <w:rFonts w:ascii="Courier New" w:eastAsia="Times New Roman" w:hAnsi="Courier New" w:cs="Times New Roman"/>
      <w:i/>
      <w:szCs w:val="20"/>
      <w:lang w:eastAsia="en-US"/>
    </w:rPr>
  </w:style>
  <w:style w:type="paragraph" w:customStyle="1" w:styleId="HeadingBase">
    <w:name w:val="Heading Base"/>
    <w:rsid w:val="008F3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245"/>
    <w:pPr>
      <w:tabs>
        <w:tab w:val="right" w:leader="dot" w:pos="9072"/>
      </w:tabs>
      <w:ind w:left="567"/>
    </w:pPr>
    <w:rPr>
      <w:szCs w:val="22"/>
    </w:rPr>
  </w:style>
  <w:style w:type="paragraph" w:customStyle="1" w:styleId="TOCBase">
    <w:name w:val="TOC Base"/>
    <w:rsid w:val="008F3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245"/>
    <w:pPr>
      <w:tabs>
        <w:tab w:val="right" w:leader="dot" w:pos="9072"/>
      </w:tabs>
      <w:spacing w:before="40" w:after="40"/>
      <w:ind w:left="284"/>
    </w:pPr>
    <w:rPr>
      <w:rFonts w:ascii="Times New Roman" w:hAnsi="Times New Roman"/>
    </w:rPr>
  </w:style>
  <w:style w:type="paragraph" w:styleId="TOC1">
    <w:name w:val="toc 1"/>
    <w:basedOn w:val="TOCBase"/>
    <w:next w:val="Normal"/>
    <w:rsid w:val="008F32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245"/>
    <w:rPr>
      <w:rFonts w:ascii="Times New Roman" w:eastAsia="Times New Roman" w:hAnsi="Times New Roman" w:cs="Times New Roman"/>
      <w:sz w:val="16"/>
      <w:lang w:eastAsia="en-US"/>
    </w:rPr>
  </w:style>
  <w:style w:type="paragraph" w:styleId="Title">
    <w:name w:val="Title"/>
    <w:basedOn w:val="HeadingBase"/>
    <w:link w:val="TitleChar"/>
    <w:qFormat/>
    <w:rsid w:val="008F3245"/>
    <w:pPr>
      <w:spacing w:before="5040"/>
      <w:jc w:val="center"/>
    </w:pPr>
    <w:rPr>
      <w:sz w:val="48"/>
      <w:szCs w:val="72"/>
      <w:lang w:val="en-US"/>
    </w:rPr>
  </w:style>
  <w:style w:type="character" w:customStyle="1" w:styleId="TitleChar">
    <w:name w:val="Title Char"/>
    <w:basedOn w:val="DefaultParagraphFont"/>
    <w:link w:val="Title"/>
    <w:rsid w:val="008F3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245"/>
    <w:pPr>
      <w:tabs>
        <w:tab w:val="left" w:pos="3600"/>
        <w:tab w:val="left" w:pos="3958"/>
      </w:tabs>
    </w:pPr>
  </w:style>
  <w:style w:type="paragraph" w:styleId="List">
    <w:name w:val="List"/>
    <w:basedOn w:val="BodyText"/>
    <w:next w:val="BodyText"/>
    <w:rsid w:val="008F3245"/>
    <w:pPr>
      <w:tabs>
        <w:tab w:val="left" w:pos="340"/>
      </w:tabs>
      <w:spacing w:before="60" w:after="60"/>
      <w:ind w:left="340" w:hanging="340"/>
    </w:pPr>
  </w:style>
  <w:style w:type="paragraph" w:customStyle="1" w:styleId="Note">
    <w:name w:val="Note"/>
    <w:basedOn w:val="BodyText"/>
    <w:rsid w:val="008F3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245"/>
    <w:pPr>
      <w:framePr w:wrap="auto" w:hAnchor="text" w:y="6049"/>
    </w:pPr>
    <w:rPr>
      <w:color w:val="000000"/>
      <w:sz w:val="40"/>
    </w:rPr>
  </w:style>
  <w:style w:type="paragraph" w:customStyle="1" w:styleId="TOCTitle">
    <w:name w:val="TOCTitle"/>
    <w:basedOn w:val="Heading1"/>
    <w:rsid w:val="008F3245"/>
    <w:pPr>
      <w:spacing w:after="240"/>
      <w:jc w:val="center"/>
      <w:outlineLvl w:val="9"/>
    </w:pPr>
    <w:rPr>
      <w:caps/>
    </w:rPr>
  </w:style>
  <w:style w:type="paragraph" w:customStyle="1" w:styleId="Version">
    <w:name w:val="Version"/>
    <w:rsid w:val="008F32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245"/>
    <w:pPr>
      <w:keepNext w:val="0"/>
      <w:tabs>
        <w:tab w:val="right" w:pos="4176"/>
      </w:tabs>
      <w:ind w:left="198" w:hanging="198"/>
    </w:pPr>
    <w:rPr>
      <w:rFonts w:ascii="Garamond" w:hAnsi="Garamond"/>
    </w:rPr>
  </w:style>
  <w:style w:type="paragraph" w:styleId="IndexHeading">
    <w:name w:val="index heading"/>
    <w:basedOn w:val="Normal"/>
    <w:next w:val="Index1"/>
    <w:semiHidden/>
    <w:rsid w:val="008F3245"/>
    <w:pPr>
      <w:spacing w:before="120" w:after="120"/>
    </w:pPr>
    <w:rPr>
      <w:rFonts w:ascii="Arial" w:hAnsi="Arial"/>
      <w:b/>
      <w:color w:val="918585"/>
      <w:sz w:val="24"/>
    </w:rPr>
  </w:style>
  <w:style w:type="paragraph" w:styleId="Header">
    <w:name w:val="header"/>
    <w:basedOn w:val="Normal"/>
    <w:link w:val="HeaderChar"/>
    <w:rsid w:val="008F3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245"/>
    <w:rPr>
      <w:rFonts w:ascii="Times New Roman" w:eastAsia="Times New Roman" w:hAnsi="Times New Roman" w:cs="Times New Roman"/>
      <w:sz w:val="16"/>
      <w:szCs w:val="20"/>
      <w:lang w:val="en-GB" w:eastAsia="en-US"/>
    </w:rPr>
  </w:style>
  <w:style w:type="paragraph" w:customStyle="1" w:styleId="Chapter">
    <w:name w:val="Chapter"/>
    <w:basedOn w:val="Normal"/>
    <w:rsid w:val="008F3245"/>
    <w:pPr>
      <w:spacing w:before="240"/>
    </w:pPr>
    <w:rPr>
      <w:rFonts w:ascii="Times New Roman" w:hAnsi="Times New Roman"/>
      <w:smallCaps/>
      <w:spacing w:val="80"/>
      <w:sz w:val="28"/>
    </w:rPr>
  </w:style>
  <w:style w:type="paragraph" w:customStyle="1" w:styleId="InChapter">
    <w:name w:val="InChapter"/>
    <w:basedOn w:val="Heading3"/>
    <w:rsid w:val="008F3245"/>
    <w:pPr>
      <w:spacing w:after="240"/>
      <w:outlineLvl w:val="9"/>
    </w:pPr>
    <w:rPr>
      <w:noProof/>
    </w:rPr>
  </w:style>
  <w:style w:type="paragraph" w:styleId="Index2">
    <w:name w:val="index 2"/>
    <w:basedOn w:val="Normal"/>
    <w:next w:val="Normal"/>
    <w:semiHidden/>
    <w:rsid w:val="008F3245"/>
    <w:pPr>
      <w:tabs>
        <w:tab w:val="right" w:pos="4176"/>
      </w:tabs>
      <w:ind w:left="568" w:hanging="284"/>
    </w:pPr>
    <w:rPr>
      <w:rFonts w:ascii="Garamond" w:hAnsi="Garamond"/>
    </w:rPr>
  </w:style>
  <w:style w:type="paragraph" w:customStyle="1" w:styleId="Byline">
    <w:name w:val="Byline"/>
    <w:rsid w:val="008F3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245"/>
    <w:pPr>
      <w:tabs>
        <w:tab w:val="clear" w:pos="3600"/>
        <w:tab w:val="clear" w:pos="3958"/>
      </w:tabs>
      <w:jc w:val="right"/>
    </w:pPr>
  </w:style>
  <w:style w:type="character" w:styleId="Emphasis">
    <w:name w:val="Emphasis"/>
    <w:basedOn w:val="DefaultParagraphFont"/>
    <w:qFormat/>
    <w:rsid w:val="008F3245"/>
    <w:rPr>
      <w:i/>
    </w:rPr>
  </w:style>
  <w:style w:type="paragraph" w:styleId="Caption">
    <w:name w:val="caption"/>
    <w:basedOn w:val="BodyText"/>
    <w:next w:val="Normal"/>
    <w:qFormat/>
    <w:rsid w:val="008F3245"/>
    <w:pPr>
      <w:framePr w:w="2268" w:hSpace="181" w:vSpace="181" w:wrap="around" w:vAnchor="text" w:hAnchor="page" w:x="1135" w:y="285" w:anchorLock="1"/>
    </w:pPr>
    <w:rPr>
      <w:i/>
    </w:rPr>
  </w:style>
  <w:style w:type="paragraph" w:customStyle="1" w:styleId="MiniTOCTitle">
    <w:name w:val="MiniTOCTitle"/>
    <w:basedOn w:val="Heading4"/>
    <w:rsid w:val="008F3245"/>
    <w:pPr>
      <w:spacing w:before="240"/>
      <w:outlineLvl w:val="9"/>
    </w:pPr>
    <w:rPr>
      <w:noProof/>
      <w:sz w:val="24"/>
    </w:rPr>
  </w:style>
  <w:style w:type="paragraph" w:customStyle="1" w:styleId="MiniTOCItem">
    <w:name w:val="MiniTOCItem"/>
    <w:basedOn w:val="ListBullet"/>
    <w:rsid w:val="008F3245"/>
    <w:pPr>
      <w:numPr>
        <w:numId w:val="0"/>
      </w:numPr>
      <w:tabs>
        <w:tab w:val="right" w:leader="dot" w:pos="6521"/>
      </w:tabs>
      <w:spacing w:before="0" w:after="0"/>
    </w:pPr>
  </w:style>
  <w:style w:type="paragraph" w:customStyle="1" w:styleId="TOFTitle">
    <w:name w:val="TOFTitle"/>
    <w:basedOn w:val="TOCTitle"/>
    <w:rsid w:val="008F3245"/>
  </w:style>
  <w:style w:type="paragraph" w:styleId="TableofFigures">
    <w:name w:val="table of figures"/>
    <w:basedOn w:val="Normal"/>
    <w:next w:val="Normal"/>
    <w:semiHidden/>
    <w:rsid w:val="008F3245"/>
    <w:pPr>
      <w:tabs>
        <w:tab w:val="right" w:leader="dot" w:pos="9072"/>
      </w:tabs>
      <w:ind w:left="970" w:hanging="403"/>
    </w:pPr>
    <w:rPr>
      <w:rFonts w:ascii="Times New Roman" w:hAnsi="Times New Roman"/>
      <w:b/>
    </w:rPr>
  </w:style>
  <w:style w:type="paragraph" w:styleId="ListNumber">
    <w:name w:val="List Number"/>
    <w:basedOn w:val="List"/>
    <w:rsid w:val="008F3245"/>
    <w:pPr>
      <w:numPr>
        <w:numId w:val="15"/>
      </w:numPr>
      <w:tabs>
        <w:tab w:val="clear" w:pos="340"/>
      </w:tabs>
    </w:pPr>
  </w:style>
  <w:style w:type="character" w:customStyle="1" w:styleId="WingdingSymbols">
    <w:name w:val="Wingding Symbols"/>
    <w:rsid w:val="008F3245"/>
    <w:rPr>
      <w:rFonts w:ascii="Wingdings" w:hAnsi="Wingdings"/>
    </w:rPr>
  </w:style>
  <w:style w:type="paragraph" w:customStyle="1" w:styleId="TableHeading">
    <w:name w:val="Table Heading"/>
    <w:basedOn w:val="HeadingBase"/>
    <w:rsid w:val="008F3245"/>
    <w:pPr>
      <w:keepLines/>
      <w:pBdr>
        <w:bottom w:val="single" w:sz="6" w:space="1" w:color="918585"/>
      </w:pBdr>
      <w:spacing w:before="240"/>
    </w:pPr>
  </w:style>
  <w:style w:type="character" w:customStyle="1" w:styleId="HotSpot">
    <w:name w:val="HotSpot"/>
    <w:rsid w:val="008F3245"/>
    <w:rPr>
      <w:color w:val="0033CC"/>
      <w:u w:val="none"/>
    </w:rPr>
  </w:style>
  <w:style w:type="paragraph" w:customStyle="1" w:styleId="BodyTextRight">
    <w:name w:val="Body Text Right"/>
    <w:basedOn w:val="BodyText"/>
    <w:rsid w:val="008F3245"/>
    <w:pPr>
      <w:spacing w:before="0" w:after="0"/>
      <w:jc w:val="right"/>
    </w:pPr>
  </w:style>
  <w:style w:type="paragraph" w:styleId="Index3">
    <w:name w:val="index 3"/>
    <w:basedOn w:val="ListNumber2"/>
    <w:next w:val="Normal"/>
    <w:semiHidden/>
    <w:rsid w:val="008F3245"/>
    <w:pPr>
      <w:numPr>
        <w:numId w:val="0"/>
      </w:numPr>
      <w:tabs>
        <w:tab w:val="right" w:leader="dot" w:pos="4176"/>
      </w:tabs>
    </w:pPr>
  </w:style>
  <w:style w:type="paragraph" w:styleId="ListNumber2">
    <w:name w:val="List Number 2"/>
    <w:basedOn w:val="List2"/>
    <w:rsid w:val="008F3245"/>
    <w:pPr>
      <w:numPr>
        <w:numId w:val="10"/>
      </w:numPr>
      <w:tabs>
        <w:tab w:val="clear" w:pos="1060"/>
      </w:tabs>
    </w:pPr>
  </w:style>
  <w:style w:type="paragraph" w:customStyle="1" w:styleId="MarginNote">
    <w:name w:val="Margin Note"/>
    <w:basedOn w:val="BodyText"/>
    <w:rsid w:val="008F3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2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245"/>
    <w:rPr>
      <w:sz w:val="32"/>
    </w:rPr>
  </w:style>
  <w:style w:type="paragraph" w:customStyle="1" w:styleId="HeadingProcedure">
    <w:name w:val="Heading Procedure"/>
    <w:basedOn w:val="HeadingBase"/>
    <w:next w:val="Normal"/>
    <w:rsid w:val="008F3245"/>
    <w:pPr>
      <w:tabs>
        <w:tab w:val="left" w:pos="0"/>
      </w:tabs>
      <w:spacing w:before="120" w:after="60"/>
    </w:pPr>
    <w:rPr>
      <w:i/>
      <w:color w:val="918585"/>
      <w:sz w:val="22"/>
    </w:rPr>
  </w:style>
  <w:style w:type="paragraph" w:customStyle="1" w:styleId="TableBodyText">
    <w:name w:val="Table Body Text"/>
    <w:basedOn w:val="BodyText"/>
    <w:rsid w:val="008F3245"/>
    <w:pPr>
      <w:spacing w:before="60" w:after="60"/>
    </w:pPr>
  </w:style>
  <w:style w:type="paragraph" w:styleId="ListContinue">
    <w:name w:val="List Continue"/>
    <w:basedOn w:val="List"/>
    <w:rsid w:val="008F3245"/>
    <w:pPr>
      <w:ind w:firstLine="0"/>
    </w:pPr>
  </w:style>
  <w:style w:type="paragraph" w:customStyle="1" w:styleId="ListNote">
    <w:name w:val="List Note"/>
    <w:basedOn w:val="List"/>
    <w:rsid w:val="008F3245"/>
    <w:pPr>
      <w:pBdr>
        <w:top w:val="single" w:sz="6" w:space="2" w:color="918585"/>
        <w:bottom w:val="single" w:sz="6" w:space="2" w:color="918585"/>
      </w:pBdr>
      <w:tabs>
        <w:tab w:val="left" w:pos="1021"/>
      </w:tabs>
      <w:ind w:firstLine="0"/>
    </w:pPr>
  </w:style>
  <w:style w:type="paragraph" w:customStyle="1" w:styleId="Warning">
    <w:name w:val="Warning"/>
    <w:basedOn w:val="BodyText"/>
    <w:rsid w:val="008F3245"/>
    <w:pPr>
      <w:shd w:val="clear" w:color="auto" w:fill="D9D9D9"/>
      <w:tabs>
        <w:tab w:val="left" w:pos="992"/>
      </w:tabs>
      <w:ind w:left="119" w:right="119"/>
    </w:pPr>
    <w:rPr>
      <w:sz w:val="20"/>
    </w:rPr>
  </w:style>
  <w:style w:type="paragraph" w:customStyle="1" w:styleId="MarginIcons">
    <w:name w:val="Margin Icons"/>
    <w:basedOn w:val="BodyText"/>
    <w:rsid w:val="008F3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245"/>
    <w:rPr>
      <w:rFonts w:ascii="Courier New" w:hAnsi="Courier New"/>
    </w:rPr>
  </w:style>
  <w:style w:type="paragraph" w:customStyle="1" w:styleId="NoteBullet">
    <w:name w:val="Note Bullet"/>
    <w:basedOn w:val="Note"/>
    <w:rsid w:val="008F3245"/>
    <w:pPr>
      <w:tabs>
        <w:tab w:val="clear" w:pos="680"/>
      </w:tabs>
      <w:spacing w:before="60" w:after="60"/>
    </w:pPr>
  </w:style>
  <w:style w:type="paragraph" w:customStyle="1" w:styleId="SubHeading2">
    <w:name w:val="SubHeading2"/>
    <w:basedOn w:val="HeadingBase"/>
    <w:rsid w:val="008F3245"/>
    <w:pPr>
      <w:spacing w:before="240" w:after="60"/>
    </w:pPr>
    <w:rPr>
      <w:sz w:val="20"/>
    </w:rPr>
  </w:style>
  <w:style w:type="paragraph" w:customStyle="1" w:styleId="SubHeading1">
    <w:name w:val="SubHeading1"/>
    <w:basedOn w:val="HeadingBase"/>
    <w:rsid w:val="008F3245"/>
    <w:pPr>
      <w:spacing w:before="240" w:after="60"/>
    </w:pPr>
    <w:rPr>
      <w:color w:val="918585"/>
      <w:sz w:val="22"/>
    </w:rPr>
  </w:style>
  <w:style w:type="paragraph" w:customStyle="1" w:styleId="SideHeading">
    <w:name w:val="Side Heading"/>
    <w:basedOn w:val="HeadingBase"/>
    <w:rsid w:val="008F3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245"/>
    <w:pPr>
      <w:tabs>
        <w:tab w:val="num" w:pos="360"/>
      </w:tabs>
    </w:pPr>
  </w:style>
  <w:style w:type="paragraph" w:styleId="PlainText">
    <w:name w:val="Plain Text"/>
    <w:basedOn w:val="Normal"/>
    <w:link w:val="PlainTextChar"/>
    <w:rsid w:val="008F3245"/>
    <w:rPr>
      <w:sz w:val="20"/>
    </w:rPr>
  </w:style>
  <w:style w:type="character" w:customStyle="1" w:styleId="PlainTextChar">
    <w:name w:val="Plain Text Char"/>
    <w:basedOn w:val="DefaultParagraphFont"/>
    <w:link w:val="PlainText"/>
    <w:rsid w:val="008F3245"/>
    <w:rPr>
      <w:rFonts w:ascii="Courier New" w:eastAsia="Times New Roman" w:hAnsi="Courier New" w:cs="Times New Roman"/>
      <w:sz w:val="20"/>
      <w:szCs w:val="20"/>
      <w:lang w:eastAsia="en-US"/>
    </w:rPr>
  </w:style>
  <w:style w:type="character" w:customStyle="1" w:styleId="MenuOption">
    <w:name w:val="Menu Option"/>
    <w:basedOn w:val="DefaultParagraphFont"/>
    <w:rsid w:val="008F3245"/>
    <w:rPr>
      <w:b/>
      <w:smallCaps/>
    </w:rPr>
  </w:style>
  <w:style w:type="paragraph" w:customStyle="1" w:styleId="TableListNumber">
    <w:name w:val="Table List Number"/>
    <w:basedOn w:val="ListNumber"/>
    <w:rsid w:val="008F3245"/>
    <w:pPr>
      <w:numPr>
        <w:numId w:val="0"/>
      </w:numPr>
    </w:pPr>
  </w:style>
  <w:style w:type="paragraph" w:styleId="TOC4">
    <w:name w:val="toc 4"/>
    <w:basedOn w:val="TOCBase"/>
    <w:next w:val="Normal"/>
    <w:semiHidden/>
    <w:rsid w:val="008F3245"/>
    <w:pPr>
      <w:tabs>
        <w:tab w:val="right" w:leader="dot" w:pos="9071"/>
      </w:tabs>
      <w:ind w:left="1701"/>
    </w:pPr>
  </w:style>
  <w:style w:type="paragraph" w:customStyle="1" w:styleId="ListAlpha">
    <w:name w:val="List Alpha"/>
    <w:basedOn w:val="List"/>
    <w:rsid w:val="008F3245"/>
    <w:pPr>
      <w:numPr>
        <w:numId w:val="9"/>
      </w:numPr>
    </w:pPr>
  </w:style>
  <w:style w:type="paragraph" w:customStyle="1" w:styleId="ListAlpha2">
    <w:name w:val="List Alpha 2"/>
    <w:basedOn w:val="List2"/>
    <w:rsid w:val="008F3245"/>
    <w:pPr>
      <w:numPr>
        <w:numId w:val="8"/>
      </w:numPr>
    </w:pPr>
  </w:style>
  <w:style w:type="paragraph" w:styleId="List2">
    <w:name w:val="List 2"/>
    <w:basedOn w:val="BodyText"/>
    <w:rsid w:val="008F3245"/>
    <w:pPr>
      <w:tabs>
        <w:tab w:val="left" w:pos="680"/>
      </w:tabs>
      <w:spacing w:before="60" w:after="60"/>
      <w:ind w:left="680" w:hanging="340"/>
    </w:pPr>
  </w:style>
  <w:style w:type="paragraph" w:styleId="List3">
    <w:name w:val="List 3"/>
    <w:basedOn w:val="BodyText"/>
    <w:rsid w:val="008F3245"/>
    <w:pPr>
      <w:tabs>
        <w:tab w:val="left" w:pos="1021"/>
      </w:tabs>
      <w:spacing w:before="60" w:after="60"/>
      <w:ind w:left="1020" w:hanging="340"/>
    </w:pPr>
  </w:style>
  <w:style w:type="paragraph" w:styleId="List4">
    <w:name w:val="List 4"/>
    <w:basedOn w:val="BodyText"/>
    <w:rsid w:val="008F3245"/>
    <w:pPr>
      <w:tabs>
        <w:tab w:val="left" w:pos="1361"/>
      </w:tabs>
      <w:spacing w:before="60" w:after="60"/>
      <w:ind w:left="1361" w:hanging="340"/>
    </w:pPr>
  </w:style>
  <w:style w:type="paragraph" w:styleId="List5">
    <w:name w:val="List 5"/>
    <w:basedOn w:val="BodyText"/>
    <w:rsid w:val="008F3245"/>
    <w:pPr>
      <w:tabs>
        <w:tab w:val="left" w:pos="1701"/>
      </w:tabs>
      <w:spacing w:before="60" w:after="60"/>
      <w:ind w:left="1701" w:hanging="340"/>
    </w:pPr>
  </w:style>
  <w:style w:type="paragraph" w:styleId="ListBullet3">
    <w:name w:val="List Bullet 3"/>
    <w:basedOn w:val="List3"/>
    <w:rsid w:val="008F3245"/>
    <w:pPr>
      <w:numPr>
        <w:numId w:val="14"/>
      </w:numPr>
      <w:tabs>
        <w:tab w:val="clear" w:pos="1021"/>
      </w:tabs>
      <w:ind w:left="1037" w:hanging="357"/>
    </w:pPr>
  </w:style>
  <w:style w:type="paragraph" w:styleId="ListBullet4">
    <w:name w:val="List Bullet 4"/>
    <w:basedOn w:val="List4"/>
    <w:rsid w:val="008F3245"/>
    <w:pPr>
      <w:numPr>
        <w:numId w:val="3"/>
      </w:numPr>
      <w:tabs>
        <w:tab w:val="clear" w:pos="1361"/>
      </w:tabs>
    </w:pPr>
  </w:style>
  <w:style w:type="paragraph" w:styleId="ListBullet5">
    <w:name w:val="List Bullet 5"/>
    <w:basedOn w:val="List5"/>
    <w:rsid w:val="008F3245"/>
    <w:pPr>
      <w:numPr>
        <w:numId w:val="4"/>
      </w:numPr>
    </w:pPr>
  </w:style>
  <w:style w:type="paragraph" w:styleId="ListContinue2">
    <w:name w:val="List Continue 2"/>
    <w:basedOn w:val="List2"/>
    <w:rsid w:val="008F3245"/>
    <w:pPr>
      <w:ind w:firstLine="0"/>
    </w:pPr>
  </w:style>
  <w:style w:type="paragraph" w:styleId="ListContinue3">
    <w:name w:val="List Continue 3"/>
    <w:basedOn w:val="List3"/>
    <w:rsid w:val="008F3245"/>
    <w:pPr>
      <w:ind w:left="1021" w:firstLine="0"/>
    </w:pPr>
  </w:style>
  <w:style w:type="paragraph" w:styleId="ListContinue4">
    <w:name w:val="List Continue 4"/>
    <w:basedOn w:val="List4"/>
    <w:rsid w:val="008F3245"/>
    <w:pPr>
      <w:ind w:firstLine="0"/>
    </w:pPr>
  </w:style>
  <w:style w:type="paragraph" w:styleId="ListContinue5">
    <w:name w:val="List Continue 5"/>
    <w:basedOn w:val="List5"/>
    <w:rsid w:val="008F3245"/>
    <w:pPr>
      <w:ind w:firstLine="0"/>
    </w:pPr>
  </w:style>
  <w:style w:type="paragraph" w:styleId="ListNumber3">
    <w:name w:val="List Number 3"/>
    <w:basedOn w:val="List3"/>
    <w:rsid w:val="008F3245"/>
    <w:pPr>
      <w:numPr>
        <w:numId w:val="5"/>
      </w:numPr>
    </w:pPr>
  </w:style>
  <w:style w:type="paragraph" w:styleId="ListNumber4">
    <w:name w:val="List Number 4"/>
    <w:basedOn w:val="List4"/>
    <w:rsid w:val="008F3245"/>
    <w:pPr>
      <w:numPr>
        <w:numId w:val="6"/>
      </w:numPr>
    </w:pPr>
  </w:style>
  <w:style w:type="paragraph" w:styleId="ListNumber5">
    <w:name w:val="List Number 5"/>
    <w:basedOn w:val="List5"/>
    <w:rsid w:val="008F3245"/>
    <w:pPr>
      <w:numPr>
        <w:numId w:val="7"/>
      </w:numPr>
    </w:pPr>
  </w:style>
  <w:style w:type="paragraph" w:styleId="BlockText">
    <w:name w:val="Block Text"/>
    <w:basedOn w:val="Normal"/>
    <w:rsid w:val="008F3245"/>
    <w:pPr>
      <w:spacing w:after="120"/>
      <w:ind w:left="1440" w:right="1440"/>
    </w:pPr>
  </w:style>
  <w:style w:type="character" w:customStyle="1" w:styleId="Subscript">
    <w:name w:val="Subscript"/>
    <w:basedOn w:val="DefaultParagraphFont"/>
    <w:rsid w:val="008F3245"/>
    <w:rPr>
      <w:sz w:val="16"/>
      <w:vertAlign w:val="subscript"/>
    </w:rPr>
  </w:style>
  <w:style w:type="character" w:customStyle="1" w:styleId="Superscript">
    <w:name w:val="Superscript"/>
    <w:basedOn w:val="DefaultParagraphFont"/>
    <w:rsid w:val="008F3245"/>
    <w:rPr>
      <w:sz w:val="16"/>
      <w:vertAlign w:val="superscript"/>
    </w:rPr>
  </w:style>
  <w:style w:type="character" w:customStyle="1" w:styleId="Symbols">
    <w:name w:val="Symbols"/>
    <w:basedOn w:val="DefaultParagraphFont"/>
    <w:rsid w:val="008F3245"/>
    <w:rPr>
      <w:rFonts w:ascii="Symbol" w:hAnsi="Symbol"/>
    </w:rPr>
  </w:style>
  <w:style w:type="character" w:customStyle="1" w:styleId="MenuOptions">
    <w:name w:val="Menu Options"/>
    <w:basedOn w:val="DefaultParagraphFont"/>
    <w:rsid w:val="008F3245"/>
    <w:rPr>
      <w:rFonts w:ascii="Arial Narrow" w:hAnsi="Arial Narrow"/>
      <w:smallCaps/>
    </w:rPr>
  </w:style>
  <w:style w:type="character" w:customStyle="1" w:styleId="Buttons">
    <w:name w:val="Buttons"/>
    <w:basedOn w:val="DefaultParagraphFont"/>
    <w:rsid w:val="008F3245"/>
    <w:rPr>
      <w:b/>
    </w:rPr>
  </w:style>
  <w:style w:type="character" w:customStyle="1" w:styleId="Underlined">
    <w:name w:val="Underlined"/>
    <w:basedOn w:val="DefaultParagraphFont"/>
    <w:rsid w:val="008F3245"/>
    <w:rPr>
      <w:u w:val="single"/>
    </w:rPr>
  </w:style>
  <w:style w:type="paragraph" w:customStyle="1" w:styleId="TableBodyTextRight">
    <w:name w:val="Table Body Text Right"/>
    <w:basedOn w:val="TableBodyText"/>
    <w:rsid w:val="008F3245"/>
    <w:pPr>
      <w:widowControl w:val="0"/>
      <w:autoSpaceDE w:val="0"/>
      <w:autoSpaceDN w:val="0"/>
      <w:adjustRightInd w:val="0"/>
      <w:jc w:val="right"/>
    </w:pPr>
    <w:rPr>
      <w:rFonts w:cs="Arial"/>
      <w:szCs w:val="18"/>
    </w:rPr>
  </w:style>
  <w:style w:type="paragraph" w:customStyle="1" w:styleId="CopyrightText">
    <w:name w:val="Copyright Text"/>
    <w:basedOn w:val="BodyText"/>
    <w:rsid w:val="008F3245"/>
    <w:rPr>
      <w:sz w:val="18"/>
    </w:rPr>
  </w:style>
  <w:style w:type="paragraph" w:customStyle="1" w:styleId="BodySmallRight">
    <w:name w:val="Body Small Right"/>
    <w:basedOn w:val="BodyTextRight"/>
    <w:rsid w:val="008F3245"/>
    <w:rPr>
      <w:sz w:val="18"/>
      <w:szCs w:val="18"/>
    </w:rPr>
  </w:style>
  <w:style w:type="paragraph" w:customStyle="1" w:styleId="MarginEdition">
    <w:name w:val="Margin Edition"/>
    <w:basedOn w:val="MarginNote"/>
    <w:rsid w:val="008F3245"/>
    <w:pPr>
      <w:spacing w:before="0" w:after="0"/>
    </w:pPr>
    <w:rPr>
      <w:rFonts w:ascii="Times New Roman" w:hAnsi="Times New Roman"/>
      <w:color w:val="999999"/>
    </w:rPr>
  </w:style>
  <w:style w:type="paragraph" w:customStyle="1" w:styleId="Spacer">
    <w:name w:val="Spacer"/>
    <w:basedOn w:val="Normal"/>
    <w:rsid w:val="008F3245"/>
    <w:rPr>
      <w:sz w:val="2"/>
      <w:szCs w:val="2"/>
    </w:rPr>
  </w:style>
  <w:style w:type="character" w:customStyle="1" w:styleId="Small">
    <w:name w:val="Small"/>
    <w:basedOn w:val="DefaultParagraphFont"/>
    <w:rsid w:val="008F3245"/>
    <w:rPr>
      <w:sz w:val="16"/>
    </w:rPr>
  </w:style>
  <w:style w:type="paragraph" w:customStyle="1" w:styleId="WideTable">
    <w:name w:val="Wide Table"/>
    <w:basedOn w:val="Normal"/>
    <w:rsid w:val="008F3245"/>
    <w:pPr>
      <w:ind w:left="-1418"/>
    </w:pPr>
    <w:rPr>
      <w:sz w:val="2"/>
      <w:szCs w:val="2"/>
    </w:rPr>
  </w:style>
  <w:style w:type="character" w:styleId="PageNumber">
    <w:name w:val="page number"/>
    <w:basedOn w:val="DefaultParagraphFont"/>
    <w:rsid w:val="008F3245"/>
  </w:style>
  <w:style w:type="paragraph" w:styleId="Quote">
    <w:name w:val="Quote"/>
    <w:basedOn w:val="Heading1"/>
    <w:link w:val="QuoteChar"/>
    <w:qFormat/>
    <w:rsid w:val="008F3245"/>
    <w:rPr>
      <w:b w:val="0"/>
      <w:sz w:val="72"/>
      <w:szCs w:val="72"/>
      <w:lang w:val="en-NZ"/>
    </w:rPr>
  </w:style>
  <w:style w:type="character" w:customStyle="1" w:styleId="QuoteChar">
    <w:name w:val="Quote Char"/>
    <w:basedOn w:val="DefaultParagraphFont"/>
    <w:link w:val="Quote"/>
    <w:rsid w:val="008F3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245"/>
    <w:pPr>
      <w:pageBreakBefore/>
    </w:pPr>
  </w:style>
  <w:style w:type="paragraph" w:customStyle="1" w:styleId="Border">
    <w:name w:val="Border"/>
    <w:basedOn w:val="Normal"/>
    <w:qFormat/>
    <w:rsid w:val="008F3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245"/>
    <w:rPr>
      <w:b/>
      <w:bCs/>
      <w:i/>
      <w:iCs/>
      <w:color w:val="auto"/>
    </w:rPr>
  </w:style>
  <w:style w:type="paragraph" w:styleId="IntenseQuote">
    <w:name w:val="Intense Quote"/>
    <w:basedOn w:val="Normal"/>
    <w:next w:val="Normal"/>
    <w:link w:val="IntenseQuoteChar"/>
    <w:uiPriority w:val="30"/>
    <w:qFormat/>
    <w:rsid w:val="008F3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2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245"/>
    <w:rPr>
      <w:smallCaps/>
      <w:color w:val="auto"/>
      <w:u w:val="single"/>
    </w:rPr>
  </w:style>
  <w:style w:type="character" w:styleId="IntenseReference">
    <w:name w:val="Intense Reference"/>
    <w:basedOn w:val="DefaultParagraphFont"/>
    <w:uiPriority w:val="32"/>
    <w:qFormat/>
    <w:rsid w:val="008F3245"/>
    <w:rPr>
      <w:b/>
      <w:bCs/>
      <w:smallCaps/>
      <w:color w:val="auto"/>
      <w:spacing w:val="5"/>
      <w:u w:val="single"/>
    </w:rPr>
  </w:style>
  <w:style w:type="paragraph" w:customStyle="1" w:styleId="2ColumnHeading">
    <w:name w:val="2Column Heading"/>
    <w:basedOn w:val="BodyText"/>
    <w:qFormat/>
    <w:rsid w:val="008F3245"/>
    <w:pPr>
      <w:spacing w:after="60"/>
      <w:ind w:left="-2268"/>
    </w:pPr>
    <w:rPr>
      <w:b/>
    </w:rPr>
  </w:style>
  <w:style w:type="paragraph" w:customStyle="1" w:styleId="Heading1TOC">
    <w:name w:val="Heading1 TOC"/>
    <w:basedOn w:val="Normal"/>
    <w:qFormat/>
    <w:rsid w:val="008F3245"/>
    <w:pPr>
      <w:spacing w:before="240" w:after="120"/>
    </w:pPr>
    <w:rPr>
      <w:rFonts w:ascii="Times New Roman" w:hAnsi="Times New Roman"/>
      <w:b/>
      <w:sz w:val="32"/>
    </w:rPr>
  </w:style>
  <w:style w:type="paragraph" w:customStyle="1" w:styleId="Heading2TOC">
    <w:name w:val="Heading2 TOC"/>
    <w:basedOn w:val="Normal"/>
    <w:qFormat/>
    <w:rsid w:val="008F3245"/>
    <w:pPr>
      <w:spacing w:before="240" w:after="60"/>
    </w:pPr>
    <w:rPr>
      <w:rFonts w:ascii="Times New Roman" w:hAnsi="Times New Roman"/>
      <w:b/>
      <w:sz w:val="28"/>
    </w:rPr>
  </w:style>
  <w:style w:type="character" w:customStyle="1" w:styleId="Underline">
    <w:name w:val="Underline"/>
    <w:basedOn w:val="DefaultParagraphFont"/>
    <w:qFormat/>
    <w:rsid w:val="008F3245"/>
    <w:rPr>
      <w:u w:val="single"/>
    </w:rPr>
  </w:style>
  <w:style w:type="paragraph" w:styleId="BalloonText">
    <w:name w:val="Balloon Text"/>
    <w:basedOn w:val="Normal"/>
    <w:link w:val="BalloonTextChar"/>
    <w:rsid w:val="008F3245"/>
    <w:rPr>
      <w:rFonts w:ascii="Tahoma" w:hAnsi="Tahoma" w:cs="Tahoma"/>
      <w:sz w:val="16"/>
      <w:szCs w:val="16"/>
    </w:rPr>
  </w:style>
  <w:style w:type="character" w:customStyle="1" w:styleId="BalloonTextChar">
    <w:name w:val="Balloon Text Char"/>
    <w:basedOn w:val="DefaultParagraphFont"/>
    <w:link w:val="BalloonText"/>
    <w:rsid w:val="008F32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2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2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245"/>
    <w:rPr>
      <w:b/>
      <w:color w:val="660033"/>
      <w:spacing w:val="0"/>
    </w:rPr>
  </w:style>
  <w:style w:type="paragraph" w:customStyle="1" w:styleId="Nameditemlist">
    <w:name w:val="Named item list"/>
    <w:basedOn w:val="BodyText"/>
    <w:qFormat/>
    <w:rsid w:val="008F3245"/>
    <w:pPr>
      <w:tabs>
        <w:tab w:val="left" w:pos="2835"/>
      </w:tabs>
      <w:ind w:left="2835" w:hanging="2835"/>
    </w:pPr>
  </w:style>
  <w:style w:type="paragraph" w:customStyle="1" w:styleId="BodyTextnopadding">
    <w:name w:val="Body Text no padding"/>
    <w:basedOn w:val="BodyText"/>
    <w:qFormat/>
    <w:rsid w:val="008F3245"/>
    <w:pPr>
      <w:spacing w:before="0" w:after="0"/>
    </w:pPr>
  </w:style>
  <w:style w:type="paragraph" w:customStyle="1" w:styleId="BodyTextBold">
    <w:name w:val="Body Text Bold"/>
    <w:basedOn w:val="BodyText"/>
    <w:qFormat/>
    <w:rsid w:val="008F3245"/>
    <w:rPr>
      <w:b/>
    </w:rPr>
  </w:style>
  <w:style w:type="character" w:styleId="Hyperlink">
    <w:name w:val="Hyperlink"/>
    <w:basedOn w:val="DefaultParagraphFont"/>
    <w:uiPriority w:val="99"/>
    <w:unhideWhenUsed/>
    <w:rsid w:val="005C31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5796</Characters>
  <Application>Microsoft Office Word</Application>
  <DocSecurity>0</DocSecurity>
  <Lines>289</Lines>
  <Paragraphs>170</Paragraphs>
  <ScaleCrop>false</ScaleCrop>
  <Company>Author-it Software Corporation Ltd.</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CPPDSM4084 Administer insurance for strata communities</dc:title>
  <dc:subject>Approved</dc:subject>
  <dc:creator>Artibus Innovation</dc:creator>
  <cp:keywords>Release: 1</cp:keywords>
  <dc:description>Review Date: 12 April 2008</dc:description>
  <cp:lastModifiedBy>HSD_TPCMSd.prod</cp:lastModifiedBy>
  <cp:revision>3</cp:revision>
  <dcterms:created xsi:type="dcterms:W3CDTF">2021-05-19T12:55:00Z</dcterms:created>
  <dcterms:modified xsi:type="dcterms:W3CDTF">2021-05-19T12:55:00Z</dcterms:modified>
</cp:coreProperties>
</file>