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B0B" w:rsidP="006A4B0B">
      <w:pPr>
        <w:pStyle w:val="Title"/>
      </w:pPr>
      <w:r>
        <w:fldChar w:fldCharType="begin"/>
      </w:r>
      <w:r>
        <w:instrText xml:space="preserve"> TITLE   \* MERGEFORMAT </w:instrText>
      </w:r>
      <w:r>
        <w:fldChar w:fldCharType="separate"/>
      </w:r>
      <w:r>
        <w:t>CPPDSM4084 Administer insurance for strata communities</w:t>
      </w:r>
      <w:r>
        <w:fldChar w:fldCharType="end"/>
      </w:r>
    </w:p>
    <w:p w:rsidR="006A4B0B" w:rsidP="006A4B0B">
      <w:pPr>
        <w:pStyle w:val="Version"/>
        <w:sectPr w:rsidSect="00D73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AA6" w:rsidP="00D73AA6">
      <w:pPr>
        <w:pStyle w:val="SuperHeading"/>
      </w:pPr>
      <w:r w:rsidRPr="00D73AA6">
        <w:t>CPPDSM4084 Administer insurance for strata communities</w:t>
      </w:r>
    </w:p>
    <w:p w:rsidR="00000000" w:rsidRPr="00D73AA6" w:rsidP="00D73AA6">
      <w:pPr>
        <w:pStyle w:val="Heading1"/>
      </w:pPr>
      <w:bookmarkStart w:id="1" w:name="O_866349"/>
      <w:bookmarkEnd w:id="1"/>
      <w:r w:rsidRPr="00D73AA6">
        <w:t>Modification History</w:t>
      </w:r>
    </w:p>
    <w:p w:rsidR="00000000" w:rsidRPr="00D73AA6" w:rsidP="006A4B0B">
      <w:pPr>
        <w:pStyle w:val="BodyText"/>
      </w:pPr>
      <w:r w:rsidRPr="00D73AA6">
        <w:t>Release 1.</w:t>
      </w:r>
    </w:p>
    <w:p w:rsidR="00000000" w:rsidRPr="00D73AA6" w:rsidP="006A4B0B">
      <w:pPr>
        <w:pStyle w:val="BodyText"/>
      </w:pPr>
      <w:r w:rsidRPr="00D73AA6">
        <w:t>New unit of competency.</w:t>
      </w:r>
    </w:p>
    <w:p w:rsidR="00000000" w:rsidRPr="00D73AA6" w:rsidP="006A4B0B">
      <w:pPr>
        <w:pStyle w:val="BodyText"/>
      </w:pPr>
      <w:r w:rsidRPr="00D73AA6">
        <w:t>This version first released with CPP Property Services Training Package Version 5.</w:t>
      </w:r>
    </w:p>
    <w:p w:rsidR="00000000" w:rsidRPr="00D73AA6" w:rsidP="00D73AA6">
      <w:pPr>
        <w:pStyle w:val="Heading1"/>
      </w:pPr>
      <w:bookmarkStart w:id="2" w:name="O_866357"/>
      <w:bookmarkEnd w:id="2"/>
      <w:r w:rsidRPr="00D73AA6">
        <w:t>Application</w:t>
      </w:r>
    </w:p>
    <w:p w:rsidR="00000000" w:rsidRPr="00D73AA6" w:rsidP="006A4B0B">
      <w:pPr>
        <w:pStyle w:val="BodyText"/>
      </w:pPr>
      <w:r w:rsidRPr="00D73AA6">
        <w:t xml:space="preserve">This unit of competency specifies the outcomes required to administer </w:t>
      </w:r>
      <w:r w:rsidRPr="00D73AA6">
        <w:t>insurance for strata communities in line with strata community instructions. It requires the ability to identify the community’s insurance requirements, place the suitable insurance, assist with lodging insurance claims, and review insurance arrangements.</w:t>
      </w:r>
    </w:p>
    <w:p w:rsidR="00000000" w:rsidRPr="00D73AA6" w:rsidP="006A4B0B">
      <w:pPr>
        <w:pStyle w:val="BodyText"/>
      </w:pPr>
      <w:r w:rsidRPr="00D73AA6">
        <w:t>The unit supports the work of those involved in administering insurance for strata communities. It applies to strata managers.</w:t>
      </w:r>
    </w:p>
    <w:p w:rsidR="00000000" w:rsidRPr="00D73AA6" w:rsidP="006A4B0B">
      <w:pPr>
        <w:pStyle w:val="BodyText"/>
      </w:pPr>
      <w:r w:rsidRPr="00D73AA6">
        <w:t>Licensing, legislative, regulatory or certification requirements apply to this unit in some States and Territories. Relevant st</w:t>
      </w:r>
      <w:r w:rsidRPr="00D73AA6">
        <w:t>ate and territory regulatory authorities should be consulted to confirm those requirements.</w:t>
      </w:r>
    </w:p>
    <w:p w:rsidR="00000000" w:rsidRPr="00D73AA6" w:rsidP="00D73AA6">
      <w:pPr>
        <w:pStyle w:val="Heading1"/>
      </w:pPr>
      <w:bookmarkStart w:id="3" w:name="O_866356"/>
      <w:bookmarkEnd w:id="3"/>
      <w:r w:rsidRPr="00D73AA6">
        <w:t>Pre-requisite Unit</w:t>
      </w:r>
    </w:p>
    <w:p w:rsidR="00000000" w:rsidRPr="00D73AA6" w:rsidP="006A4B0B">
      <w:pPr>
        <w:pStyle w:val="BodyText"/>
      </w:pPr>
      <w:r w:rsidRPr="00D73AA6">
        <w:t>Nil</w:t>
      </w:r>
    </w:p>
    <w:p w:rsidR="00000000" w:rsidRPr="00D73AA6" w:rsidP="00D73AA6">
      <w:pPr>
        <w:pStyle w:val="Heading1"/>
      </w:pPr>
      <w:bookmarkStart w:id="4" w:name="O_866355"/>
      <w:bookmarkEnd w:id="4"/>
      <w:r w:rsidRPr="00D73AA6">
        <w:t>Competency Field</w:t>
      </w:r>
    </w:p>
    <w:p w:rsidR="00000000" w:rsidRPr="00D73AA6" w:rsidP="006A4B0B">
      <w:pPr>
        <w:pStyle w:val="BodyText"/>
      </w:pPr>
      <w:r w:rsidRPr="00D73AA6">
        <w:t>Strata community management</w:t>
      </w:r>
    </w:p>
    <w:p w:rsidR="00000000" w:rsidRPr="00D73AA6" w:rsidP="00D73AA6">
      <w:pPr>
        <w:pStyle w:val="Heading1"/>
      </w:pPr>
      <w:bookmarkStart w:id="5" w:name="O_866354"/>
      <w:bookmarkEnd w:id="5"/>
      <w:r w:rsidRPr="00D73AA6">
        <w:t>Unit Sector</w:t>
      </w:r>
    </w:p>
    <w:p w:rsidR="00000000" w:rsidRPr="00D73AA6" w:rsidP="006A4B0B">
      <w:pPr>
        <w:pStyle w:val="BodyText"/>
      </w:pPr>
      <w:r w:rsidRPr="00D73AA6">
        <w:t>Property services</w:t>
      </w:r>
    </w:p>
    <w:p w:rsidR="00000000" w:rsidRPr="00D73AA6" w:rsidP="00D73AA6">
      <w:pPr>
        <w:pStyle w:val="Heading1"/>
      </w:pPr>
      <w:bookmarkStart w:id="6" w:name="O_866353"/>
      <w:bookmarkEnd w:id="6"/>
      <w:r w:rsidRPr="00D73AA6">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73AA6">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 xml:space="preserve">Performance criteria describe the performance needed to demonstrate achievement of the element. Where bold italicised </w:t>
            </w:r>
            <w:r w:rsidRPr="00D73AA6">
              <w:t xml:space="preserve">text is used, further information is </w:t>
            </w:r>
            <w:r w:rsidRPr="00D73AA6">
              <w:t>detailed in the range of conditions.</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1</w:t>
            </w:r>
          </w:p>
        </w:tc>
        <w:tc>
          <w:tcPr>
            <w:tcW w:w="1936" w:type="dxa"/>
            <w:vMerge w:val="restart"/>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Establish legislative requirement for insurance.</w:t>
            </w: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1.1.</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 xml:space="preserve">Research and access </w:t>
            </w:r>
            <w:r w:rsidRPr="00D73AA6">
              <w:rPr>
                <w:rStyle w:val="BoldandItalics"/>
              </w:rPr>
              <w:t>legislative requirements for insurance</w:t>
            </w:r>
            <w:r w:rsidRPr="00D73AA6">
              <w:t xml:space="preserve"> for each strata community.</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1.2.</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 xml:space="preserve">Organisational requirements for arranging insurance for individual </w:t>
            </w:r>
            <w:r w:rsidRPr="00D73AA6">
              <w:t>strata community are identified.</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2.</w:t>
            </w:r>
          </w:p>
        </w:tc>
        <w:tc>
          <w:tcPr>
            <w:tcW w:w="1936" w:type="dxa"/>
            <w:vMerge w:val="restart"/>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Clarify insurance requirements for strata community.</w:t>
            </w: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2.1.</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 xml:space="preserve">Legislative insurance requirements for </w:t>
            </w:r>
            <w:r w:rsidRPr="00D73AA6">
              <w:rPr>
                <w:rStyle w:val="BoldandItalics"/>
              </w:rPr>
              <w:t>strata community</w:t>
            </w:r>
            <w:r w:rsidRPr="00D73AA6">
              <w:t xml:space="preserve"> are communicated to strata community.</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2.2.</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 xml:space="preserve">Information on </w:t>
            </w:r>
            <w:r w:rsidRPr="00D73AA6">
              <w:rPr>
                <w:rStyle w:val="BoldandItalics"/>
              </w:rPr>
              <w:t>optional insurance cover</w:t>
            </w:r>
            <w:r w:rsidRPr="00D73AA6">
              <w:t xml:space="preserve"> is provided to strata community. </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73AA6" w:rsidP="00D73AA6">
            <w:pPr>
              <w:pStyle w:val="BodyText"/>
            </w:pPr>
            <w:r w:rsidRPr="00D73AA6">
              <w:t>2.3.</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Relationships with insurers and insurance brokers</w:t>
            </w:r>
            <w:r w:rsidRPr="00D73AA6">
              <w:t xml:space="preserve"> are disclosed to strata community. </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2.4.</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Information on extent of insurance cover is communicated to individual lot owners.</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2.5.</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Situations requiring specialist advice are identified and assistance is sought as required.</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2.6.</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Authority to obtain quotations from insurers or insurance brokers for strata community is obtained from owners committee.</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2.7.</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Insurance proposal documen</w:t>
            </w:r>
            <w:r w:rsidRPr="00D73AA6">
              <w:t>tation is completed.</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3.</w:t>
            </w:r>
          </w:p>
        </w:tc>
        <w:tc>
          <w:tcPr>
            <w:tcW w:w="1936" w:type="dxa"/>
            <w:vMerge w:val="restart"/>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Arrange valuation of asset for insurance purposes.</w:t>
            </w:r>
          </w:p>
        </w:tc>
        <w:tc>
          <w:tcPr>
            <w:tcW w:w="796" w:type="dxa"/>
            <w:tcBorders>
              <w:top w:val="nil"/>
              <w:left w:val="nil"/>
              <w:bottom w:val="nil"/>
              <w:right w:val="nil"/>
            </w:tcBorders>
            <w:tcMar>
              <w:top w:w="0" w:type="dxa"/>
              <w:left w:w="62" w:type="dxa"/>
              <w:bottom w:w="0" w:type="dxa"/>
              <w:right w:w="62" w:type="dxa"/>
            </w:tcMar>
          </w:tcPr>
          <w:p w:rsidR="00000000" w:rsidRPr="00D73AA6" w:rsidP="00D73AA6">
            <w:pPr>
              <w:pStyle w:val="BodyText"/>
            </w:pPr>
            <w:r w:rsidRPr="00D73AA6">
              <w:t>3.1.</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Source documents</w:t>
            </w:r>
            <w:r w:rsidRPr="00D73AA6">
              <w:t> are obtained.</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73AA6" w:rsidP="00D73AA6">
            <w:pPr>
              <w:pStyle w:val="BodyText"/>
            </w:pPr>
            <w:r w:rsidRPr="00D73AA6">
              <w:t>3.2.</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Information on assets</w:t>
            </w:r>
            <w:r w:rsidRPr="00D73AA6">
              <w:t xml:space="preserve"> to be insured is gathered.</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3.3.</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Valuation specialist is engaged to advise on value of asset.</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3.4.</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Valuation is recorded and associated documentation, including statement of limitations in determining value of asset, is stored for ease of retrieval.</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3.5.</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Information on value of asset is provided to strata community and as required to insurer.</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4.</w:t>
            </w:r>
          </w:p>
        </w:tc>
        <w:tc>
          <w:tcPr>
            <w:tcW w:w="1936" w:type="dxa"/>
            <w:vMerge w:val="restart"/>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Place insurance.</w:t>
            </w: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4.1.</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Suitable insurers or insurance brokers are identified and quotations and product information are obtained in line with instructions from strata community.</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4.2.</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Insurance quotations are reviewed to ensure accuracy and compliance wit</w:t>
            </w:r>
            <w:r w:rsidRPr="00D73AA6">
              <w:t xml:space="preserve">h strata community, legislative and </w:t>
            </w:r>
            <w:r w:rsidRPr="00D73AA6">
              <w:t>organisational requirements.</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4.3.</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Insurance quotations and associated documentation are communicated to the strata community.</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4.4.</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Adequate insurance policies and cover are acquired in line with instructions from the strata community.</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4.5.</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Certificates of currency for insurance policies for strata community are maintained and stored securely.</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4.6.</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Potential risks are monitored a</w:t>
            </w:r>
            <w:r w:rsidRPr="00D73AA6">
              <w:t>nd communicated to strata community and strata community’s insurer.</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5.</w:t>
            </w:r>
          </w:p>
        </w:tc>
        <w:tc>
          <w:tcPr>
            <w:tcW w:w="1936" w:type="dxa"/>
            <w:vMerge w:val="restart"/>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Assist with lodging insurance claim.</w:t>
            </w: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5.1.</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Assistance is provided to strata community to make insurance claim.</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5.2.</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Documentation to support insurance claim is lodged with insurer or insurance broker.</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5.3.</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Roles and responsibilities of insurance assessors are recognised.</w:t>
            </w:r>
          </w:p>
        </w:tc>
      </w:tr>
      <w:tr w:rsidTr="00D73AA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5.4.</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Insurance claim records and relevant information are securely stored.</w:t>
            </w:r>
          </w:p>
        </w:tc>
      </w:tr>
      <w:tr w:rsidTr="00D73AA6">
        <w:tblPrEx>
          <w:tblW w:w="0" w:type="auto"/>
          <w:tblLayout w:type="fixed"/>
          <w:tblCellMar>
            <w:left w:w="62" w:type="dxa"/>
            <w:right w:w="62" w:type="dxa"/>
          </w:tblCellMar>
          <w:tblLook w:val="0000"/>
        </w:tblPrEx>
        <w:trPr>
          <w:trHeight w:val="20"/>
        </w:trPr>
        <w:tc>
          <w:tcPr>
            <w:tcW w:w="616" w:type="dxa"/>
            <w:vMerge w:val="restart"/>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6.</w:t>
            </w:r>
          </w:p>
        </w:tc>
        <w:tc>
          <w:tcPr>
            <w:tcW w:w="1936" w:type="dxa"/>
            <w:vMerge w:val="restart"/>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Review insurance arrangements.</w:t>
            </w: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6.1.</w:t>
            </w:r>
          </w:p>
        </w:tc>
        <w:tc>
          <w:tcPr>
            <w:tcW w:w="5610"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Insurance arrangements are monitored and reviewed regularly in consultation with strata community to ensure compliance with legislative and strata community’s requirements.</w:t>
            </w:r>
          </w:p>
        </w:tc>
      </w:tr>
      <w:tr w:rsidTr="00D73AA6">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6.2.</w:t>
            </w:r>
          </w:p>
        </w:tc>
        <w:tc>
          <w:tcPr>
            <w:tcW w:w="5610" w:type="dxa"/>
            <w:tcBorders>
              <w:top w:val="nil"/>
              <w:left w:val="nil"/>
              <w:bottom w:val="nil"/>
              <w:right w:val="nil"/>
            </w:tcBorders>
            <w:tcMar>
              <w:top w:w="0" w:type="dxa"/>
              <w:left w:w="62" w:type="dxa"/>
              <w:bottom w:w="0" w:type="dxa"/>
              <w:right w:w="62" w:type="dxa"/>
            </w:tcMar>
          </w:tcPr>
          <w:p w:rsidR="00000000" w:rsidRPr="00D73AA6" w:rsidP="00D73AA6">
            <w:pPr>
              <w:pStyle w:val="BodyText"/>
            </w:pPr>
            <w:r w:rsidRPr="00D73AA6">
              <w:t>Business equipment and technology are u</w:t>
            </w:r>
            <w:r w:rsidRPr="00D73AA6">
              <w:t>sed to maintain and securely store insurance documentation.</w:t>
            </w:r>
          </w:p>
        </w:tc>
      </w:tr>
    </w:tbl>
    <w:p w:rsidR="00000000" w:rsidRPr="00D73AA6" w:rsidP="00D73AA6">
      <w:pPr>
        <w:pStyle w:val="BodyText"/>
      </w:pPr>
    </w:p>
    <w:p w:rsidR="00000000" w:rsidRPr="00D73AA6" w:rsidP="00D73AA6">
      <w:pPr>
        <w:pStyle w:val="AllowPageBreak"/>
      </w:pPr>
    </w:p>
    <w:p w:rsidR="00000000" w:rsidRPr="00D73AA6" w:rsidP="00D73AA6">
      <w:pPr>
        <w:pStyle w:val="Heading1"/>
      </w:pPr>
      <w:bookmarkStart w:id="7" w:name="O_866352"/>
      <w:bookmarkEnd w:id="7"/>
      <w:r w:rsidRPr="00D73AA6">
        <w:t>Foundation Skills</w:t>
      </w:r>
    </w:p>
    <w:tbl>
      <w:tblPr>
        <w:tblW w:w="0" w:type="auto"/>
        <w:tblLayout w:type="fixed"/>
        <w:tblCellMar>
          <w:left w:w="62" w:type="dxa"/>
          <w:right w:w="62" w:type="dxa"/>
        </w:tblCellMar>
        <w:tblLook w:val="0000"/>
      </w:tblPr>
      <w:tblGrid>
        <w:gridCol w:w="2195"/>
        <w:gridCol w:w="6877"/>
      </w:tblGrid>
      <w:tr w:rsidTr="00D73A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This section describes the language, literacy, numeracy and employment skills essential to performance</w:t>
            </w:r>
            <w:r w:rsidRPr="00D73AA6">
              <w:t xml:space="preserve"> in this unit but not explicit in the performance criteria.</w:t>
            </w:r>
          </w:p>
        </w:tc>
      </w:tr>
      <w:tr w:rsidTr="00D73AA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73AA6" w:rsidP="00D73AA6">
            <w:pPr>
              <w:pStyle w:val="BodyText"/>
            </w:pPr>
            <w:r w:rsidRPr="00D73AA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SpecialBold"/>
              </w:rPr>
              <w:t>Performance feature</w:t>
            </w:r>
          </w:p>
        </w:tc>
      </w:tr>
      <w:tr w:rsidTr="00D73AA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Learning skills to:</w:t>
            </w:r>
          </w:p>
        </w:tc>
        <w:tc>
          <w:tcPr>
            <w:tcW w:w="6877" w:type="dxa"/>
            <w:tcBorders>
              <w:top w:val="nil"/>
              <w:left w:val="nil"/>
              <w:bottom w:val="nil"/>
              <w:right w:val="nil"/>
            </w:tcBorders>
            <w:tcMar>
              <w:top w:w="0" w:type="dxa"/>
              <w:left w:w="62" w:type="dxa"/>
              <w:bottom w:w="0" w:type="dxa"/>
              <w:right w:w="62" w:type="dxa"/>
            </w:tcMar>
          </w:tcPr>
          <w:p w:rsidR="00000000" w:rsidP="00D73AA6">
            <w:pPr>
              <w:pStyle w:val="ListBullet"/>
              <w:rPr>
                <w:lang w:val="en-NZ"/>
              </w:rPr>
            </w:pPr>
            <w:r w:rsidRPr="00D73AA6">
              <w:t>maintain current knowledge of legislative requirements for insurance for strata communities.</w:t>
            </w:r>
          </w:p>
        </w:tc>
      </w:tr>
      <w:tr w:rsidTr="00D73AA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Numeracy skills to:</w:t>
            </w:r>
          </w:p>
        </w:tc>
        <w:tc>
          <w:tcPr>
            <w:tcW w:w="6877" w:type="dxa"/>
            <w:tcBorders>
              <w:top w:val="nil"/>
              <w:left w:val="nil"/>
              <w:bottom w:val="nil"/>
              <w:right w:val="nil"/>
            </w:tcBorders>
            <w:tcMar>
              <w:top w:w="0" w:type="dxa"/>
              <w:left w:w="62" w:type="dxa"/>
              <w:bottom w:w="0" w:type="dxa"/>
              <w:right w:w="62" w:type="dxa"/>
            </w:tcMar>
          </w:tcPr>
          <w:p w:rsidR="00000000" w:rsidP="00D73AA6">
            <w:pPr>
              <w:pStyle w:val="ListBullet"/>
              <w:rPr>
                <w:lang w:val="en-NZ"/>
              </w:rPr>
            </w:pPr>
            <w:r w:rsidRPr="00D73AA6">
              <w:t>perform routine calculations associated with reviewing insurance options.</w:t>
            </w:r>
          </w:p>
        </w:tc>
      </w:tr>
      <w:tr w:rsidTr="00D73AA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73AA6">
            <w:pPr>
              <w:pStyle w:val="ListBullet"/>
              <w:rPr>
                <w:lang w:val="en-NZ"/>
              </w:rPr>
            </w:pPr>
            <w:r w:rsidRPr="00D73AA6">
              <w:t>ask questions to clarify insurance requirements of strata community.</w:t>
            </w:r>
          </w:p>
        </w:tc>
      </w:tr>
      <w:tr w:rsidTr="00D73AA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Reading skills to:</w:t>
            </w:r>
          </w:p>
        </w:tc>
        <w:tc>
          <w:tcPr>
            <w:tcW w:w="6877" w:type="dxa"/>
            <w:tcBorders>
              <w:top w:val="nil"/>
              <w:left w:val="nil"/>
              <w:bottom w:val="nil"/>
              <w:right w:val="nil"/>
            </w:tcBorders>
            <w:tcMar>
              <w:top w:w="0" w:type="dxa"/>
              <w:left w:w="62" w:type="dxa"/>
              <w:bottom w:w="0" w:type="dxa"/>
              <w:right w:w="62" w:type="dxa"/>
            </w:tcMar>
          </w:tcPr>
          <w:p w:rsidR="00000000" w:rsidP="00D73AA6">
            <w:pPr>
              <w:pStyle w:val="ListBullet"/>
              <w:rPr>
                <w:lang w:val="en-NZ"/>
              </w:rPr>
            </w:pPr>
            <w:r w:rsidRPr="00D73AA6">
              <w:t>read and interpret standard insurance documentation.</w:t>
            </w:r>
          </w:p>
        </w:tc>
      </w:tr>
      <w:tr w:rsidTr="00D73AA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Writin</w:t>
            </w:r>
            <w:r w:rsidRPr="00D73AA6">
              <w:t>g skills to:</w:t>
            </w:r>
          </w:p>
        </w:tc>
        <w:tc>
          <w:tcPr>
            <w:tcW w:w="6877" w:type="dxa"/>
            <w:tcBorders>
              <w:top w:val="nil"/>
              <w:left w:val="nil"/>
              <w:bottom w:val="nil"/>
              <w:right w:val="nil"/>
            </w:tcBorders>
            <w:tcMar>
              <w:top w:w="0" w:type="dxa"/>
              <w:left w:w="62" w:type="dxa"/>
              <w:bottom w:w="0" w:type="dxa"/>
              <w:right w:w="62" w:type="dxa"/>
            </w:tcMar>
          </w:tcPr>
          <w:p w:rsidR="00000000" w:rsidRPr="00D73AA6" w:rsidP="00D73AA6">
            <w:pPr>
              <w:pStyle w:val="ListBullet"/>
            </w:pPr>
            <w:r w:rsidRPr="00D73AA6">
              <w:t>complete standard insurance claim forms.</w:t>
            </w:r>
          </w:p>
        </w:tc>
      </w:tr>
    </w:tbl>
    <w:p w:rsidR="00000000" w:rsidRPr="00D73AA6" w:rsidP="00D73AA6">
      <w:pPr>
        <w:pStyle w:val="BodyText"/>
      </w:pPr>
    </w:p>
    <w:p w:rsidR="00000000" w:rsidRPr="00D73AA6" w:rsidP="00D73AA6">
      <w:pPr>
        <w:pStyle w:val="AllowPageBreak"/>
      </w:pPr>
    </w:p>
    <w:p w:rsidR="00000000" w:rsidRPr="00D73AA6" w:rsidP="00D73AA6">
      <w:pPr>
        <w:pStyle w:val="Heading1"/>
      </w:pPr>
      <w:bookmarkStart w:id="8" w:name="O_866351"/>
      <w:bookmarkEnd w:id="8"/>
      <w:r w:rsidRPr="00D73AA6">
        <w:t>Range of Conditions</w:t>
      </w:r>
    </w:p>
    <w:tbl>
      <w:tblPr>
        <w:tblW w:w="0" w:type="auto"/>
        <w:tblLayout w:type="fixed"/>
        <w:tblCellMar>
          <w:left w:w="62" w:type="dxa"/>
          <w:right w:w="62" w:type="dxa"/>
        </w:tblCellMar>
        <w:tblLook w:val="0000"/>
      </w:tblPr>
      <w:tblGrid>
        <w:gridCol w:w="2284"/>
        <w:gridCol w:w="6850"/>
      </w:tblGrid>
      <w:tr w:rsidTr="00D73AA6">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t xml:space="preserve">This section specifies work environments and conditions that may affect performance. Essential operating conditions that may be present (depending on the work </w:t>
            </w:r>
            <w:r w:rsidRPr="00D73AA6">
              <w:t>situation, needs of the candidate, accessibility of the item, and local industry and regional contexts) are included. Bold italicised wording, if used in the performance criteria, is detailed below.</w:t>
            </w:r>
          </w:p>
        </w:tc>
      </w:tr>
      <w:tr w:rsidTr="00D73AA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Legislative requirements for insurance</w:t>
            </w:r>
            <w:r w:rsidRPr="00D73AA6">
              <w:t xml:space="preserve"> must include:</w:t>
            </w:r>
          </w:p>
        </w:tc>
        <w:tc>
          <w:tcPr>
            <w:tcW w:w="6850" w:type="dxa"/>
            <w:tcBorders>
              <w:top w:val="nil"/>
              <w:left w:val="nil"/>
              <w:bottom w:val="nil"/>
              <w:right w:val="nil"/>
            </w:tcBorders>
            <w:tcMar>
              <w:top w:w="0" w:type="dxa"/>
              <w:left w:w="62" w:type="dxa"/>
              <w:bottom w:w="0" w:type="dxa"/>
              <w:right w:w="62" w:type="dxa"/>
            </w:tcMar>
          </w:tcPr>
          <w:p w:rsidR="00000000" w:rsidRPr="00D73AA6" w:rsidP="00D73AA6">
            <w:pPr>
              <w:pStyle w:val="ListBullet"/>
            </w:pPr>
            <w:r w:rsidRPr="00D73AA6">
              <w:t>Australian Competition and Consumer Commission (ACCC)</w:t>
            </w:r>
          </w:p>
          <w:p w:rsidR="00000000" w:rsidRPr="00D73AA6" w:rsidP="00D73AA6">
            <w:pPr>
              <w:pStyle w:val="ListBullet"/>
            </w:pPr>
            <w:r w:rsidRPr="00D73AA6">
              <w:t>Corporations Act</w:t>
            </w:r>
          </w:p>
          <w:p w:rsidR="00000000" w:rsidRPr="00D73AA6" w:rsidP="00D73AA6">
            <w:pPr>
              <w:pStyle w:val="ListBullet"/>
            </w:pPr>
            <w:r w:rsidRPr="00D73AA6">
              <w:t>Insurance Contracts Act</w:t>
            </w:r>
          </w:p>
          <w:p w:rsidR="00000000" w:rsidP="00D73AA6">
            <w:pPr>
              <w:pStyle w:val="ListBullet"/>
              <w:rPr>
                <w:lang w:val="en-NZ"/>
              </w:rPr>
            </w:pPr>
            <w:r w:rsidRPr="00D73AA6">
              <w:t>Strata Title Acts.</w:t>
            </w:r>
          </w:p>
        </w:tc>
      </w:tr>
      <w:tr w:rsidTr="00D73AA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Strata communities</w:t>
            </w:r>
            <w:r w:rsidRPr="00D73AA6">
              <w:t xml:space="preserve"> must include:</w:t>
            </w:r>
          </w:p>
        </w:tc>
        <w:tc>
          <w:tcPr>
            <w:tcW w:w="6850" w:type="dxa"/>
            <w:tcBorders>
              <w:top w:val="nil"/>
              <w:left w:val="nil"/>
              <w:bottom w:val="nil"/>
              <w:right w:val="nil"/>
            </w:tcBorders>
            <w:tcMar>
              <w:top w:w="0" w:type="dxa"/>
              <w:left w:w="62" w:type="dxa"/>
              <w:bottom w:w="0" w:type="dxa"/>
              <w:right w:w="62" w:type="dxa"/>
            </w:tcMar>
          </w:tcPr>
          <w:p w:rsidR="00000000" w:rsidRPr="00D73AA6" w:rsidP="00D73AA6">
            <w:pPr>
              <w:pStyle w:val="ListBullet"/>
            </w:pPr>
            <w:r w:rsidRPr="00D73AA6">
              <w:t>commercial</w:t>
            </w:r>
          </w:p>
          <w:p w:rsidR="00000000" w:rsidRPr="00D73AA6" w:rsidP="00D73AA6">
            <w:pPr>
              <w:pStyle w:val="ListBullet"/>
            </w:pPr>
            <w:r w:rsidRPr="00D73AA6">
              <w:t>new builds</w:t>
            </w:r>
          </w:p>
          <w:p w:rsidR="00000000" w:rsidP="00D73AA6">
            <w:pPr>
              <w:pStyle w:val="ListBullet"/>
              <w:rPr>
                <w:lang w:val="en-NZ"/>
              </w:rPr>
            </w:pPr>
            <w:r w:rsidRPr="00D73AA6">
              <w:t>residential.</w:t>
            </w:r>
          </w:p>
        </w:tc>
      </w:tr>
      <w:tr w:rsidTr="00D73AA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 xml:space="preserve">Optional insurance cover </w:t>
            </w:r>
            <w:r w:rsidRPr="00D73AA6">
              <w:t>must include:</w:t>
            </w:r>
          </w:p>
        </w:tc>
        <w:tc>
          <w:tcPr>
            <w:tcW w:w="6850" w:type="dxa"/>
            <w:tcBorders>
              <w:top w:val="nil"/>
              <w:left w:val="nil"/>
              <w:bottom w:val="nil"/>
              <w:right w:val="nil"/>
            </w:tcBorders>
            <w:tcMar>
              <w:top w:w="0" w:type="dxa"/>
              <w:left w:w="62" w:type="dxa"/>
              <w:bottom w:w="0" w:type="dxa"/>
              <w:right w:w="62" w:type="dxa"/>
            </w:tcMar>
          </w:tcPr>
          <w:p w:rsidR="00000000" w:rsidRPr="00D73AA6" w:rsidP="00D73AA6">
            <w:pPr>
              <w:pStyle w:val="ListBullet"/>
            </w:pPr>
            <w:r w:rsidRPr="00D73AA6">
              <w:t>office bearers’ legal liability</w:t>
            </w:r>
          </w:p>
          <w:p w:rsidR="00000000" w:rsidRPr="00D73AA6" w:rsidP="00D73AA6">
            <w:pPr>
              <w:pStyle w:val="ListBullet"/>
            </w:pPr>
            <w:r w:rsidRPr="00D73AA6">
              <w:t>appeal expenses</w:t>
            </w:r>
          </w:p>
          <w:p w:rsidR="00000000" w:rsidRPr="00D73AA6" w:rsidP="00D73AA6">
            <w:pPr>
              <w:pStyle w:val="ListBullet"/>
            </w:pPr>
            <w:r w:rsidRPr="00D73AA6">
              <w:t>catastrophe insurance</w:t>
            </w:r>
          </w:p>
          <w:p w:rsidR="00000000" w:rsidRPr="00D73AA6" w:rsidP="00D73AA6">
            <w:pPr>
              <w:pStyle w:val="ListBullet"/>
            </w:pPr>
            <w:r w:rsidRPr="00D73AA6">
              <w:t>common property contents</w:t>
            </w:r>
          </w:p>
          <w:p w:rsidR="00000000" w:rsidRPr="00D73AA6" w:rsidP="00D73AA6">
            <w:pPr>
              <w:pStyle w:val="ListBullet"/>
            </w:pPr>
            <w:r w:rsidRPr="00D73AA6">
              <w:t>fidelity guarantee</w:t>
            </w:r>
          </w:p>
          <w:p w:rsidR="00000000" w:rsidRPr="00D73AA6" w:rsidP="00D73AA6">
            <w:pPr>
              <w:pStyle w:val="ListBullet"/>
            </w:pPr>
            <w:r w:rsidRPr="00D73AA6">
              <w:t>government audit costs</w:t>
            </w:r>
          </w:p>
          <w:p w:rsidR="00000000" w:rsidRPr="00D73AA6" w:rsidP="00D73AA6">
            <w:pPr>
              <w:pStyle w:val="ListBullet"/>
            </w:pPr>
            <w:r w:rsidRPr="00D73AA6">
              <w:t>legal defence expenses</w:t>
            </w:r>
          </w:p>
          <w:p w:rsidR="00000000" w:rsidRPr="00D73AA6" w:rsidP="00D73AA6">
            <w:pPr>
              <w:pStyle w:val="ListBullet"/>
            </w:pPr>
            <w:r w:rsidRPr="00D73AA6">
              <w:t>lot owners’ improvements to the building</w:t>
            </w:r>
          </w:p>
          <w:p w:rsidR="00000000" w:rsidRPr="00D73AA6" w:rsidP="00D73AA6">
            <w:pPr>
              <w:pStyle w:val="ListBullet"/>
            </w:pPr>
            <w:r w:rsidRPr="00D73AA6">
              <w:t>machinery breakdown</w:t>
            </w:r>
          </w:p>
          <w:p w:rsidR="00000000" w:rsidRPr="00D73AA6" w:rsidP="00D73AA6">
            <w:pPr>
              <w:pStyle w:val="ListBullet"/>
            </w:pPr>
            <w:r w:rsidRPr="00D73AA6">
              <w:t>voluntary workers insurance</w:t>
            </w:r>
          </w:p>
          <w:p w:rsidR="00000000" w:rsidP="00D73AA6">
            <w:pPr>
              <w:pStyle w:val="ListBullet"/>
              <w:rPr>
                <w:lang w:val="en-NZ"/>
              </w:rPr>
            </w:pPr>
            <w:r w:rsidRPr="00D73AA6">
              <w:t>workers’ compensation.</w:t>
            </w:r>
          </w:p>
        </w:tc>
      </w:tr>
      <w:tr w:rsidTr="00D73AA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Relationships with insurers and insurance brokers</w:t>
            </w:r>
            <w:r w:rsidRPr="00D73AA6">
              <w:t xml:space="preserve"> must include:</w:t>
            </w:r>
          </w:p>
        </w:tc>
        <w:tc>
          <w:tcPr>
            <w:tcW w:w="6850" w:type="dxa"/>
            <w:tcBorders>
              <w:top w:val="nil"/>
              <w:left w:val="nil"/>
              <w:bottom w:val="nil"/>
              <w:right w:val="nil"/>
            </w:tcBorders>
            <w:tcMar>
              <w:top w:w="0" w:type="dxa"/>
              <w:left w:w="62" w:type="dxa"/>
              <w:bottom w:w="0" w:type="dxa"/>
              <w:right w:w="62" w:type="dxa"/>
            </w:tcMar>
          </w:tcPr>
          <w:p w:rsidR="00000000" w:rsidRPr="00D73AA6" w:rsidP="00D73AA6">
            <w:pPr>
              <w:pStyle w:val="ListBullet"/>
            </w:pPr>
            <w:r w:rsidRPr="00D73AA6">
              <w:t>acting as an agent</w:t>
            </w:r>
          </w:p>
          <w:p w:rsidR="00000000" w:rsidP="00D73AA6">
            <w:pPr>
              <w:pStyle w:val="ListBullet"/>
              <w:rPr>
                <w:lang w:val="en-NZ"/>
              </w:rPr>
            </w:pPr>
            <w:r w:rsidRPr="00D73AA6">
              <w:t>receiving commissions from a third party.</w:t>
            </w:r>
          </w:p>
        </w:tc>
      </w:tr>
      <w:tr w:rsidTr="00D73AA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 xml:space="preserve">Source documents </w:t>
            </w:r>
            <w:r w:rsidRPr="00D73AA6">
              <w:t>must include:</w:t>
            </w:r>
          </w:p>
        </w:tc>
        <w:tc>
          <w:tcPr>
            <w:tcW w:w="6850" w:type="dxa"/>
            <w:tcBorders>
              <w:top w:val="nil"/>
              <w:left w:val="nil"/>
              <w:bottom w:val="nil"/>
              <w:right w:val="nil"/>
            </w:tcBorders>
            <w:tcMar>
              <w:top w:w="0" w:type="dxa"/>
              <w:left w:w="62" w:type="dxa"/>
              <w:bottom w:w="0" w:type="dxa"/>
              <w:right w:w="62" w:type="dxa"/>
            </w:tcMar>
          </w:tcPr>
          <w:p w:rsidR="00000000" w:rsidRPr="00D73AA6" w:rsidP="00D73AA6">
            <w:pPr>
              <w:pStyle w:val="ListBullet"/>
            </w:pPr>
            <w:r w:rsidRPr="00D73AA6">
              <w:t>as-built plans</w:t>
            </w:r>
          </w:p>
          <w:p w:rsidR="00000000" w:rsidRPr="00D73AA6" w:rsidP="00D73AA6">
            <w:pPr>
              <w:pStyle w:val="ListBullet"/>
            </w:pPr>
            <w:r w:rsidRPr="00D73AA6">
              <w:t>certificate of occupancy</w:t>
            </w:r>
          </w:p>
          <w:p w:rsidR="00000000" w:rsidRPr="00D73AA6" w:rsidP="00D73AA6">
            <w:pPr>
              <w:pStyle w:val="ListBullet"/>
            </w:pPr>
            <w:r w:rsidRPr="00D73AA6">
              <w:t>depreciation schedule</w:t>
            </w:r>
          </w:p>
          <w:p w:rsidR="00000000" w:rsidRPr="00D73AA6" w:rsidP="00D73AA6">
            <w:pPr>
              <w:pStyle w:val="ListBullet"/>
            </w:pPr>
            <w:r w:rsidRPr="00D73AA6">
              <w:t>legislation requirement</w:t>
            </w:r>
          </w:p>
          <w:p w:rsidR="00000000" w:rsidRPr="00D73AA6" w:rsidP="00D73AA6">
            <w:pPr>
              <w:pStyle w:val="ListBullet"/>
            </w:pPr>
            <w:r w:rsidRPr="00D73AA6">
              <w:t>plan of sub</w:t>
            </w:r>
            <w:r w:rsidRPr="00D73AA6">
              <w:t>division</w:t>
            </w:r>
          </w:p>
          <w:p w:rsidR="00000000" w:rsidRPr="00D73AA6" w:rsidP="00D73AA6">
            <w:pPr>
              <w:pStyle w:val="ListBullet"/>
            </w:pPr>
            <w:r w:rsidRPr="00D73AA6">
              <w:t>previous valuation</w:t>
            </w:r>
          </w:p>
          <w:p w:rsidR="00000000" w:rsidP="00D73AA6">
            <w:pPr>
              <w:pStyle w:val="ListBullet"/>
              <w:rPr>
                <w:lang w:val="en-NZ"/>
              </w:rPr>
            </w:pPr>
            <w:r w:rsidRPr="00D73AA6">
              <w:t>sinking fund report.</w:t>
            </w:r>
          </w:p>
        </w:tc>
      </w:tr>
      <w:tr w:rsidTr="00D73AA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D73AA6">
            <w:pPr>
              <w:pStyle w:val="BodyText"/>
              <w:rPr>
                <w:lang w:val="en-NZ"/>
              </w:rPr>
            </w:pPr>
            <w:r w:rsidRPr="00D73AA6">
              <w:rPr>
                <w:rStyle w:val="BoldandItalics"/>
              </w:rPr>
              <w:t xml:space="preserve">Information on assets </w:t>
            </w:r>
            <w:r w:rsidRPr="00D73AA6">
              <w:t>must include:</w:t>
            </w:r>
          </w:p>
        </w:tc>
        <w:tc>
          <w:tcPr>
            <w:tcW w:w="6850" w:type="dxa"/>
            <w:tcBorders>
              <w:top w:val="nil"/>
              <w:left w:val="nil"/>
              <w:bottom w:val="nil"/>
              <w:right w:val="nil"/>
            </w:tcBorders>
            <w:tcMar>
              <w:top w:w="0" w:type="dxa"/>
              <w:left w:w="62" w:type="dxa"/>
              <w:bottom w:w="0" w:type="dxa"/>
              <w:right w:w="62" w:type="dxa"/>
            </w:tcMar>
          </w:tcPr>
          <w:p w:rsidR="00000000" w:rsidRPr="00D73AA6" w:rsidP="00D73AA6">
            <w:pPr>
              <w:pStyle w:val="ListBullet"/>
            </w:pPr>
            <w:r w:rsidRPr="00D73AA6">
              <w:t>building classification</w:t>
            </w:r>
          </w:p>
          <w:p w:rsidR="00000000" w:rsidRPr="00D73AA6" w:rsidP="00D73AA6">
            <w:pPr>
              <w:pStyle w:val="ListBullet"/>
            </w:pPr>
            <w:r w:rsidRPr="00D73AA6">
              <w:t>building material</w:t>
            </w:r>
          </w:p>
          <w:p w:rsidR="00000000" w:rsidRPr="00D73AA6" w:rsidP="00D73AA6">
            <w:pPr>
              <w:pStyle w:val="ListBullet"/>
            </w:pPr>
            <w:r w:rsidRPr="00D73AA6">
              <w:t>improvements and additions, including:</w:t>
            </w:r>
          </w:p>
          <w:p w:rsidR="00000000" w:rsidRPr="00D73AA6" w:rsidP="00D73AA6">
            <w:pPr>
              <w:pStyle w:val="ListBullet2"/>
            </w:pPr>
            <w:r w:rsidRPr="00D73AA6">
              <w:t>communication towers</w:t>
            </w:r>
          </w:p>
          <w:p w:rsidR="00000000" w:rsidRPr="00D73AA6" w:rsidP="00D73AA6">
            <w:pPr>
              <w:pStyle w:val="ListBullet2"/>
            </w:pPr>
            <w:r w:rsidRPr="00D73AA6">
              <w:t>embedded networks</w:t>
            </w:r>
          </w:p>
          <w:p w:rsidR="00000000" w:rsidRPr="00D73AA6" w:rsidP="00D73AA6">
            <w:pPr>
              <w:pStyle w:val="ListBullet2"/>
            </w:pPr>
            <w:r w:rsidRPr="00D73AA6">
              <w:t>playgrounds</w:t>
            </w:r>
          </w:p>
          <w:p w:rsidR="00000000" w:rsidRPr="00D73AA6" w:rsidP="00D73AA6">
            <w:pPr>
              <w:pStyle w:val="ListBullet2"/>
            </w:pPr>
            <w:r w:rsidRPr="00D73AA6">
              <w:t>underground tanks</w:t>
            </w:r>
          </w:p>
          <w:p w:rsidR="00000000" w:rsidRPr="00D73AA6" w:rsidP="00D73AA6">
            <w:pPr>
              <w:pStyle w:val="ListBullet"/>
            </w:pPr>
            <w:r w:rsidRPr="00D73AA6">
              <w:t>number of storeys</w:t>
            </w:r>
          </w:p>
          <w:p w:rsidR="00000000" w:rsidRPr="00D73AA6" w:rsidP="00D73AA6">
            <w:pPr>
              <w:pStyle w:val="ListBullet"/>
            </w:pPr>
            <w:r w:rsidRPr="00D73AA6">
              <w:t>plant and machinery.</w:t>
            </w:r>
          </w:p>
        </w:tc>
      </w:tr>
    </w:tbl>
    <w:p w:rsidR="00000000" w:rsidRPr="00D73AA6" w:rsidP="00D73AA6">
      <w:pPr>
        <w:pStyle w:val="BodyText"/>
      </w:pPr>
    </w:p>
    <w:p w:rsidR="00000000" w:rsidRPr="00D73AA6" w:rsidP="00D73AA6">
      <w:pPr>
        <w:pStyle w:val="AllowPageBreak"/>
      </w:pPr>
    </w:p>
    <w:p w:rsidR="00000000" w:rsidRPr="00D73AA6" w:rsidP="00D73AA6">
      <w:pPr>
        <w:pStyle w:val="Heading1"/>
      </w:pPr>
      <w:bookmarkStart w:id="9" w:name="O_866350"/>
      <w:bookmarkEnd w:id="9"/>
      <w:r w:rsidRPr="00D73AA6">
        <w:t>Unit Mapping Information</w:t>
      </w:r>
    </w:p>
    <w:p w:rsidR="00000000" w:rsidRPr="00D73AA6" w:rsidP="006A4B0B">
      <w:pPr>
        <w:pStyle w:val="BodyText"/>
      </w:pPr>
      <w:r w:rsidRPr="00D73AA6">
        <w:t>No equivalent unit.</w:t>
      </w:r>
    </w:p>
    <w:p w:rsidR="00000000" w:rsidRPr="00D73AA6" w:rsidP="00D73AA6">
      <w:pPr>
        <w:pStyle w:val="Heading1"/>
      </w:pPr>
      <w:bookmarkStart w:id="10" w:name="O_866343"/>
      <w:bookmarkEnd w:id="10"/>
      <w:r w:rsidRPr="00D73AA6">
        <w:t>Links</w:t>
      </w:r>
    </w:p>
    <w:p w:rsidR="00000000" w:rsidRPr="00D73AA6" w:rsidP="006A4B0B">
      <w:pPr>
        <w:pStyle w:val="BodyText"/>
      </w:pPr>
      <w:r w:rsidRPr="00D73AA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86927">
        <w:rPr>
          <w:rStyle w:val="Hyperlink"/>
        </w:rPr>
        <w:t>https://vetnet.gov.au/Pages/TrainingDocs.aspx?q=6f3f9672-30e8-4835-b348-205dfcf13d9b</w:t>
      </w:r>
      <w:r>
        <w:fldChar w:fldCharType="end"/>
      </w:r>
    </w:p>
    <w:p w:rsidR="00000000" w:rsidRPr="00D73AA6" w:rsidP="006A4B0B">
      <w:pPr>
        <w:pStyle w:val="BodyText"/>
        <w:sectPr w:rsidSect="00D73AA6">
          <w:headerReference w:type="default" r:id="rId10"/>
          <w:footerReference w:type="default" r:id="rId11"/>
          <w:pgSz w:w="11908" w:h="16833"/>
          <w:pgMar w:top="1702" w:right="1418" w:bottom="1702" w:left="1418" w:header="992" w:footer="992" w:gutter="0"/>
          <w:cols w:space="720"/>
          <w:noEndnote/>
          <w:docGrid w:linePitch="299"/>
        </w:sectPr>
      </w:pPr>
    </w:p>
    <w:p w:rsidR="00000000" w:rsidRPr="00D73AA6" w:rsidP="00D73AA6">
      <w:pPr>
        <w:pStyle w:val="SuperHeading"/>
      </w:pPr>
      <w:r w:rsidRPr="00D73AA6">
        <w:t>Assessment Requirements for CPPDSM4084 Administer insurance for strata communities</w:t>
      </w:r>
    </w:p>
    <w:p w:rsidR="00000000" w:rsidRPr="00D73AA6" w:rsidP="00D73AA6">
      <w:pPr>
        <w:pStyle w:val="Heading1"/>
      </w:pPr>
      <w:bookmarkStart w:id="11" w:name="O_866345"/>
      <w:bookmarkEnd w:id="11"/>
      <w:r w:rsidRPr="00D73AA6">
        <w:t>Modification History</w:t>
      </w:r>
    </w:p>
    <w:p w:rsidR="00000000" w:rsidRPr="00D73AA6" w:rsidP="006A4B0B">
      <w:pPr>
        <w:pStyle w:val="BodyText"/>
      </w:pPr>
      <w:r w:rsidRPr="00D73AA6">
        <w:t>Release 1.</w:t>
      </w:r>
    </w:p>
    <w:p w:rsidR="00000000" w:rsidRPr="00D73AA6" w:rsidP="006A4B0B">
      <w:pPr>
        <w:pStyle w:val="BodyText"/>
      </w:pPr>
      <w:r w:rsidRPr="00D73AA6">
        <w:t>New unit of competency.</w:t>
      </w:r>
    </w:p>
    <w:p w:rsidR="00000000" w:rsidRPr="00D73AA6" w:rsidP="006A4B0B">
      <w:pPr>
        <w:pStyle w:val="BodyText"/>
      </w:pPr>
      <w:r w:rsidRPr="00D73AA6">
        <w:t>This version first released with CPP Property Service</w:t>
      </w:r>
      <w:r w:rsidRPr="00D73AA6">
        <w:t>s Training Package Version 5.</w:t>
      </w:r>
    </w:p>
    <w:p w:rsidR="00000000" w:rsidRPr="00D73AA6" w:rsidP="00D73AA6">
      <w:pPr>
        <w:pStyle w:val="Heading1"/>
      </w:pPr>
      <w:bookmarkStart w:id="12" w:name="O_866348"/>
      <w:bookmarkEnd w:id="12"/>
      <w:r w:rsidRPr="00D73AA6">
        <w:t>Performance Evidence</w:t>
      </w:r>
    </w:p>
    <w:p w:rsidR="00000000" w:rsidRPr="00D73AA6" w:rsidP="006A4B0B">
      <w:pPr>
        <w:pStyle w:val="BodyText"/>
      </w:pPr>
      <w:r w:rsidRPr="00D73AA6">
        <w:t>A person demonstrating competency in this unit must satisfy all of the elements, performance criteria, foundation skills and range of conditions of this unit.</w:t>
      </w:r>
    </w:p>
    <w:p w:rsidR="00000000" w:rsidRPr="00D73AA6" w:rsidP="006A4B0B">
      <w:pPr>
        <w:pStyle w:val="BodyText"/>
      </w:pPr>
      <w:r w:rsidRPr="00D73AA6">
        <w:t>The person must administer t</w:t>
      </w:r>
      <w:r w:rsidRPr="00D73AA6">
        <w:t>he insurance arrangements and resolutions required for the strata communities of each of the following:</w:t>
      </w:r>
    </w:p>
    <w:p w:rsidR="00000000" w:rsidRPr="00D73AA6" w:rsidP="00D73AA6">
      <w:pPr>
        <w:pStyle w:val="ListBullet"/>
      </w:pPr>
      <w:r w:rsidRPr="00D73AA6">
        <w:t>one new build</w:t>
      </w:r>
    </w:p>
    <w:p w:rsidR="00000000" w:rsidRPr="00D73AA6" w:rsidP="00D73AA6">
      <w:pPr>
        <w:pStyle w:val="ListBullet"/>
      </w:pPr>
      <w:r w:rsidRPr="00D73AA6">
        <w:t>one residential strata community</w:t>
      </w:r>
    </w:p>
    <w:p w:rsidR="00000000" w:rsidRPr="00D73AA6" w:rsidP="00D73AA6">
      <w:pPr>
        <w:pStyle w:val="ListBullet"/>
      </w:pPr>
      <w:r w:rsidRPr="00D73AA6">
        <w:t>one commercial strata community.</w:t>
      </w:r>
    </w:p>
    <w:p w:rsidR="00000000" w:rsidRPr="00D73AA6" w:rsidP="00D73AA6">
      <w:pPr>
        <w:pStyle w:val="BodyText"/>
      </w:pPr>
    </w:p>
    <w:p w:rsidR="00000000" w:rsidRPr="00D73AA6" w:rsidP="006A4B0B">
      <w:pPr>
        <w:pStyle w:val="BodyText"/>
      </w:pPr>
      <w:r w:rsidRPr="00D73AA6">
        <w:t>In doing the above, the person must:</w:t>
      </w:r>
    </w:p>
    <w:p w:rsidR="00000000" w:rsidRPr="00D73AA6" w:rsidP="00D73AA6">
      <w:pPr>
        <w:pStyle w:val="ListBullet"/>
      </w:pPr>
      <w:r w:rsidRPr="00D73AA6">
        <w:t>es</w:t>
      </w:r>
      <w:r w:rsidRPr="00D73AA6">
        <w:t>tablish legislative requirements for above insurance</w:t>
      </w:r>
    </w:p>
    <w:p w:rsidR="00000000" w:rsidRPr="00D73AA6" w:rsidP="00D73AA6">
      <w:pPr>
        <w:pStyle w:val="ListBullet"/>
      </w:pPr>
      <w:r w:rsidRPr="00D73AA6">
        <w:t>place required insurance</w:t>
      </w:r>
    </w:p>
    <w:p w:rsidR="00000000" w:rsidRPr="00D73AA6" w:rsidP="00D73AA6">
      <w:pPr>
        <w:pStyle w:val="ListBullet"/>
      </w:pPr>
      <w:r w:rsidRPr="00D73AA6">
        <w:t>assist owners corporation with lodging insurance claims</w:t>
      </w:r>
    </w:p>
    <w:p w:rsidR="00000000" w:rsidRPr="00D73AA6" w:rsidP="00D73AA6">
      <w:pPr>
        <w:pStyle w:val="ListBullet"/>
      </w:pPr>
      <w:r w:rsidRPr="00D73AA6">
        <w:t>apply knowledge of organisation’s practices, ethical standards, and legislative requirements associated with administering</w:t>
      </w:r>
      <w:r w:rsidRPr="00D73AA6">
        <w:t xml:space="preserve"> insurance for strata communities</w:t>
      </w:r>
    </w:p>
    <w:p w:rsidR="00000000" w:rsidRPr="00D73AA6" w:rsidP="00D73AA6">
      <w:pPr>
        <w:pStyle w:val="ListBullet"/>
      </w:pPr>
      <w:r w:rsidRPr="00D73AA6">
        <w:t>monitor and review insurance requirements, and safely and securely maintain required documentation.</w:t>
      </w:r>
    </w:p>
    <w:p w:rsidR="00000000" w:rsidRPr="00D73AA6" w:rsidP="00D73AA6">
      <w:pPr>
        <w:pStyle w:val="AllowPageBreak"/>
      </w:pPr>
    </w:p>
    <w:p w:rsidR="00000000" w:rsidRPr="00D73AA6" w:rsidP="00D73AA6">
      <w:pPr>
        <w:pStyle w:val="Heading1"/>
      </w:pPr>
      <w:bookmarkStart w:id="13" w:name="O_866347"/>
      <w:bookmarkEnd w:id="13"/>
      <w:r w:rsidRPr="00D73AA6">
        <w:t>Knowledge Evidence</w:t>
      </w:r>
    </w:p>
    <w:p w:rsidR="00000000" w:rsidRPr="00D73AA6" w:rsidP="006A4B0B">
      <w:pPr>
        <w:pStyle w:val="BodyText"/>
      </w:pPr>
      <w:r w:rsidRPr="00D73AA6">
        <w:t>A person demonstrating competency in this unit must demonstrate knowledge of:</w:t>
      </w:r>
    </w:p>
    <w:p w:rsidR="00000000" w:rsidRPr="00D73AA6" w:rsidP="00D73AA6">
      <w:pPr>
        <w:pStyle w:val="ListBullet"/>
      </w:pPr>
      <w:r w:rsidRPr="00D73AA6">
        <w:t>asset v</w:t>
      </w:r>
      <w:r w:rsidRPr="00D73AA6">
        <w:t>aluation procedures</w:t>
      </w:r>
    </w:p>
    <w:p w:rsidR="00000000" w:rsidRPr="00D73AA6" w:rsidP="00D73AA6">
      <w:pPr>
        <w:pStyle w:val="ListBullet"/>
      </w:pPr>
      <w:r w:rsidRPr="00D73AA6">
        <w:t>insurance requirements for:</w:t>
      </w:r>
    </w:p>
    <w:p w:rsidR="00000000" w:rsidRPr="00D73AA6" w:rsidP="00D73AA6">
      <w:pPr>
        <w:pStyle w:val="ListBullet2"/>
      </w:pPr>
      <w:r w:rsidRPr="00D73AA6">
        <w:t>commercial developments</w:t>
      </w:r>
    </w:p>
    <w:p w:rsidR="00000000" w:rsidRPr="00D73AA6" w:rsidP="00D73AA6">
      <w:pPr>
        <w:pStyle w:val="ListBullet2"/>
      </w:pPr>
      <w:r w:rsidRPr="00D73AA6">
        <w:t>new builds</w:t>
      </w:r>
    </w:p>
    <w:p w:rsidR="00000000" w:rsidRPr="00D73AA6" w:rsidP="00D73AA6">
      <w:pPr>
        <w:pStyle w:val="ListBullet2"/>
      </w:pPr>
      <w:r w:rsidRPr="00D73AA6">
        <w:t>residential developments</w:t>
      </w:r>
    </w:p>
    <w:p w:rsidR="00000000" w:rsidRPr="00D73AA6" w:rsidP="00D73AA6">
      <w:pPr>
        <w:pStyle w:val="ListBullet"/>
      </w:pPr>
      <w:r w:rsidRPr="00D73AA6">
        <w:t>minimum legislative insurance requirements for strata communities</w:t>
      </w:r>
    </w:p>
    <w:p w:rsidR="00000000" w:rsidRPr="00D73AA6" w:rsidP="00D73AA6">
      <w:pPr>
        <w:pStyle w:val="ListBullet"/>
      </w:pPr>
      <w:r w:rsidRPr="00D73AA6">
        <w:t>key requirements of federal, state or territory legislation and local government regulations relating to:</w:t>
      </w:r>
    </w:p>
    <w:p w:rsidR="00000000" w:rsidRPr="00D73AA6" w:rsidP="00D73AA6">
      <w:pPr>
        <w:pStyle w:val="ListBullet2"/>
      </w:pPr>
      <w:r w:rsidRPr="00D73AA6">
        <w:t>anti-discrimination</w:t>
      </w:r>
    </w:p>
    <w:p w:rsidR="00000000" w:rsidRPr="00D73AA6" w:rsidP="00D73AA6">
      <w:pPr>
        <w:pStyle w:val="ListBullet2"/>
      </w:pPr>
      <w:r w:rsidRPr="00D73AA6">
        <w:t>consumer protection</w:t>
      </w:r>
    </w:p>
    <w:p w:rsidR="00000000" w:rsidRPr="00D73AA6" w:rsidP="00D73AA6">
      <w:pPr>
        <w:pStyle w:val="ListBullet2"/>
      </w:pPr>
      <w:r w:rsidRPr="00D73AA6">
        <w:t>environmental issues</w:t>
      </w:r>
    </w:p>
    <w:p w:rsidR="00000000" w:rsidRPr="00D73AA6" w:rsidP="00D73AA6">
      <w:pPr>
        <w:pStyle w:val="ListBullet2"/>
      </w:pPr>
      <w:r w:rsidRPr="00D73AA6">
        <w:t>equal employment opportunity (EEO)</w:t>
      </w:r>
    </w:p>
    <w:p w:rsidR="00000000" w:rsidRPr="00D73AA6" w:rsidP="00D73AA6">
      <w:pPr>
        <w:pStyle w:val="ListBullet2"/>
      </w:pPr>
      <w:r w:rsidRPr="00D73AA6">
        <w:t>financial probity</w:t>
      </w:r>
    </w:p>
    <w:p w:rsidR="00000000" w:rsidRPr="00D73AA6" w:rsidP="00D73AA6">
      <w:pPr>
        <w:pStyle w:val="ListBullet2"/>
      </w:pPr>
      <w:r w:rsidRPr="00D73AA6">
        <w:t>privacy</w:t>
      </w:r>
    </w:p>
    <w:p w:rsidR="00000000" w:rsidRPr="00D73AA6" w:rsidP="00D73AA6">
      <w:pPr>
        <w:pStyle w:val="ListBullet2"/>
      </w:pPr>
      <w:r w:rsidRPr="00D73AA6">
        <w:t>strata communities</w:t>
      </w:r>
    </w:p>
    <w:p w:rsidR="00000000" w:rsidRPr="00D73AA6" w:rsidP="00D73AA6">
      <w:pPr>
        <w:pStyle w:val="ListBullet2"/>
      </w:pPr>
      <w:r w:rsidRPr="00D73AA6">
        <w:t>work hea</w:t>
      </w:r>
      <w:r w:rsidRPr="00D73AA6">
        <w:t>lth and safety (WHS)</w:t>
      </w:r>
    </w:p>
    <w:p w:rsidR="00000000" w:rsidRPr="00D73AA6" w:rsidP="00D73AA6">
      <w:pPr>
        <w:pStyle w:val="ListBullet"/>
      </w:pPr>
      <w:r w:rsidRPr="00D73AA6">
        <w:t>roles and responsibilities of strata managers in relation to insurance for strata communities</w:t>
      </w:r>
    </w:p>
    <w:p w:rsidR="00000000" w:rsidRPr="00D73AA6" w:rsidP="00D73AA6">
      <w:pPr>
        <w:pStyle w:val="ListBullet"/>
      </w:pPr>
      <w:r w:rsidRPr="00D73AA6">
        <w:t>sources of professional advice about insurance for strata communities.</w:t>
      </w:r>
    </w:p>
    <w:p w:rsidR="00000000" w:rsidRPr="00D73AA6" w:rsidP="00D73AA6">
      <w:pPr>
        <w:pStyle w:val="AllowPageBreak"/>
      </w:pPr>
    </w:p>
    <w:p w:rsidR="00000000" w:rsidRPr="00D73AA6" w:rsidP="00D73AA6">
      <w:pPr>
        <w:pStyle w:val="Heading1"/>
      </w:pPr>
      <w:bookmarkStart w:id="14" w:name="O_866346"/>
      <w:bookmarkEnd w:id="14"/>
      <w:r w:rsidRPr="00D73AA6">
        <w:t>Assessment Conditions</w:t>
      </w:r>
    </w:p>
    <w:p w:rsidR="00000000" w:rsidRPr="00D73AA6" w:rsidP="006A4B0B">
      <w:pPr>
        <w:pStyle w:val="BodyText"/>
      </w:pPr>
      <w:r w:rsidRPr="00D73AA6">
        <w:t>The following must be present and available to learners during assessment activities:</w:t>
      </w:r>
    </w:p>
    <w:p w:rsidR="00000000" w:rsidRPr="00D73AA6" w:rsidP="00D73AA6">
      <w:pPr>
        <w:pStyle w:val="ListBullet"/>
      </w:pPr>
      <w:r w:rsidRPr="00D73AA6">
        <w:t>equipment:</w:t>
      </w:r>
    </w:p>
    <w:p w:rsidR="00000000" w:rsidRPr="00D73AA6" w:rsidP="00D73AA6">
      <w:pPr>
        <w:pStyle w:val="ListBullet2"/>
      </w:pPr>
      <w:r w:rsidRPr="00D73AA6">
        <w:t>computer system with internet, email and printing facilities</w:t>
      </w:r>
    </w:p>
    <w:p w:rsidR="00000000" w:rsidRPr="00D73AA6" w:rsidP="00D73AA6">
      <w:pPr>
        <w:pStyle w:val="ListBullet"/>
      </w:pPr>
      <w:r w:rsidRPr="00D73AA6">
        <w:t>specifications:</w:t>
      </w:r>
    </w:p>
    <w:p w:rsidR="00000000" w:rsidRPr="00D73AA6" w:rsidP="00D73AA6">
      <w:pPr>
        <w:pStyle w:val="ListBullet2"/>
      </w:pPr>
      <w:r w:rsidRPr="00D73AA6">
        <w:t xml:space="preserve">organisation’s policies and procedures for administering insurance for strata </w:t>
      </w:r>
      <w:r w:rsidRPr="00D73AA6">
        <w:t>community</w:t>
      </w:r>
    </w:p>
    <w:p w:rsidR="00000000" w:rsidRPr="00D73AA6" w:rsidP="00D73AA6">
      <w:pPr>
        <w:pStyle w:val="ListBullet2"/>
      </w:pPr>
      <w:r w:rsidRPr="00D73AA6">
        <w:t>sources of information on insurers and insurance brokers</w:t>
      </w:r>
    </w:p>
    <w:p w:rsidR="00000000" w:rsidRPr="00D73AA6" w:rsidP="00D73AA6">
      <w:pPr>
        <w:pStyle w:val="ListBullet2"/>
      </w:pPr>
      <w:r w:rsidRPr="00D73AA6">
        <w:t>information on insurance products for strata communities</w:t>
      </w:r>
    </w:p>
    <w:p w:rsidR="00000000" w:rsidRPr="00D73AA6" w:rsidP="00D73AA6">
      <w:pPr>
        <w:pStyle w:val="ListBullet2"/>
      </w:pPr>
      <w:r w:rsidRPr="00D73AA6">
        <w:t>legislation on minimum insurance requirements for strata communities</w:t>
      </w:r>
    </w:p>
    <w:p w:rsidR="00000000" w:rsidRPr="00D73AA6" w:rsidP="00D73AA6">
      <w:pPr>
        <w:pStyle w:val="ListBullet2"/>
      </w:pPr>
      <w:r w:rsidRPr="00D73AA6">
        <w:t>advice from relevant consumer affairs agencies and industry ass</w:t>
      </w:r>
      <w:r w:rsidRPr="00D73AA6">
        <w:t>ociations on duties of strata managers in relation to administering insurance for strata communities</w:t>
      </w:r>
    </w:p>
    <w:p w:rsidR="00000000" w:rsidRPr="00D73AA6" w:rsidP="00D73AA6">
      <w:pPr>
        <w:pStyle w:val="ListBullet"/>
      </w:pPr>
      <w:r w:rsidRPr="00D73AA6">
        <w:t>physical conditions:</w:t>
      </w:r>
    </w:p>
    <w:p w:rsidR="00000000" w:rsidRPr="00D73AA6" w:rsidP="00D73AA6">
      <w:pPr>
        <w:pStyle w:val="ListBullet2"/>
      </w:pPr>
      <w:r w:rsidRPr="00D73AA6">
        <w:t>strata community</w:t>
      </w:r>
    </w:p>
    <w:p w:rsidR="00000000" w:rsidRPr="00D73AA6" w:rsidP="00D73AA6">
      <w:pPr>
        <w:pStyle w:val="ListBullet"/>
      </w:pPr>
      <w:r w:rsidRPr="00D73AA6">
        <w:t>relationship with team members and supervisor:</w:t>
      </w:r>
    </w:p>
    <w:p w:rsidR="00000000" w:rsidRPr="00D73AA6" w:rsidP="00D73AA6">
      <w:pPr>
        <w:pStyle w:val="ListBullet2"/>
      </w:pPr>
      <w:r w:rsidRPr="00D73AA6">
        <w:t>member of a work team in a property industry context.</w:t>
      </w:r>
    </w:p>
    <w:p w:rsidR="00000000" w:rsidRPr="00D73AA6" w:rsidP="00D73AA6">
      <w:pPr>
        <w:pStyle w:val="BodyText"/>
      </w:pPr>
    </w:p>
    <w:p w:rsidR="00000000" w:rsidRPr="00D73AA6" w:rsidP="006A4B0B">
      <w:pPr>
        <w:pStyle w:val="Heading3"/>
      </w:pPr>
      <w:r w:rsidRPr="00D73AA6">
        <w:rPr>
          <w:rStyle w:val="SpecialBold"/>
        </w:rPr>
        <w:t>Assessor requirements</w:t>
      </w:r>
    </w:p>
    <w:p w:rsidR="00000000" w:rsidRPr="00D73AA6" w:rsidP="006A4B0B">
      <w:pPr>
        <w:pStyle w:val="BodyText"/>
      </w:pPr>
      <w:r w:rsidRPr="00D73AA6">
        <w:t xml:space="preserve">As a minimum, assessors must satisfy the assessor requirements in the </w:t>
      </w:r>
      <w:r w:rsidRPr="00D73AA6">
        <w:rPr>
          <w:rStyle w:val="Emphasis"/>
        </w:rPr>
        <w:t>Standards for Registered Training Organisations</w:t>
      </w:r>
      <w:r w:rsidRPr="00D73AA6">
        <w:t xml:space="preserve"> (RTOs) current at the time of assessment.</w:t>
      </w:r>
    </w:p>
    <w:p w:rsidR="00000000" w:rsidRPr="00D73AA6" w:rsidP="00D73AA6">
      <w:pPr>
        <w:pStyle w:val="Heading1"/>
      </w:pPr>
      <w:bookmarkStart w:id="15" w:name="O_866344"/>
      <w:bookmarkEnd w:id="15"/>
      <w:r w:rsidRPr="00D73AA6">
        <w:t>Links</w:t>
      </w:r>
    </w:p>
    <w:p w:rsidR="00000000" w:rsidRPr="00D73AA6" w:rsidP="006A4B0B">
      <w:pPr>
        <w:pStyle w:val="BodyText"/>
      </w:pPr>
      <w:r w:rsidRPr="00D73AA6">
        <w:t>Companion Volume implementation guides are found in</w:t>
      </w:r>
      <w:r w:rsidRPr="00D73AA6">
        <w:t xml:space="preserve"> VETNet - </w:t>
      </w:r>
      <w:r>
        <w:fldChar w:fldCharType="begin"/>
      </w:r>
      <w:r>
        <w:instrText xml:space="preserve"> HYPERLINK "https://vetnet.gov.au/Pages/TrainingDocs.aspx?q=6f3f9672-30e8-4835-b348-205dfcf13d9b" </w:instrText>
      </w:r>
      <w:r>
        <w:fldChar w:fldCharType="separate"/>
      </w:r>
      <w:r w:rsidRPr="00A86927">
        <w:rPr>
          <w:rStyle w:val="Hyperlink"/>
        </w:rPr>
        <w:t>https://vetnet.gov.au/Pages/TrainingDocs.aspx?q=6f3f9672-30e8-4835-b348-205dfcf13d9b</w:t>
      </w:r>
      <w:r>
        <w:fldChar w:fldCharType="end"/>
      </w:r>
    </w:p>
    <w:p w:rsidR="00000000" w:rsidRPr="00D73AA6" w:rsidP="00D73AA6"/>
    <w:sectPr w:rsidSect="00D73A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A6" w:rsidRPr="006A4B0B" w:rsidP="006A4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0B" w:rsidP="00D73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4B0B" w:rsidP="00D73A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A4B0B" w:rsidP="00D73A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A6" w:rsidP="00D73AA6">
    <w:pPr>
      <w:pStyle w:val="Footer"/>
      <w:framePr w:wrap="around"/>
    </w:pPr>
    <w:r>
      <w:fldChar w:fldCharType="begin"/>
    </w:r>
    <w:r>
      <w:instrText xml:space="preserve"> DOCPROPERTY  Subject  \* MERGEFORMAT </w:instrText>
    </w:r>
    <w:r>
      <w:fldChar w:fldCharType="separate"/>
    </w:r>
    <w:r w:rsidR="006A4B0B">
      <w:t>Approved</w:t>
    </w:r>
    <w:r w:rsidR="006A4B0B">
      <w:fldChar w:fldCharType="end"/>
    </w:r>
    <w:r>
      <w:tab/>
      <w:t xml:space="preserve">Page </w:t>
    </w:r>
    <w:r>
      <w:fldChar w:fldCharType="begin"/>
    </w:r>
    <w:r>
      <w:instrText xml:space="preserve"> PAGE  \* Arabic  \* MERGEFORMAT </w:instrText>
    </w:r>
    <w:r>
      <w:fldChar w:fldCharType="separate"/>
    </w:r>
    <w:r w:rsidR="006A4B0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4B0B">
      <w:rPr>
        <w:noProof/>
      </w:rPr>
      <w:t>6</w:t>
    </w:r>
    <w:r>
      <w:rPr>
        <w:noProof/>
      </w:rPr>
      <w:fldChar w:fldCharType="end"/>
    </w:r>
  </w:p>
  <w:p w:rsidR="00D73AA6" w:rsidP="00D73AA6">
    <w:pPr>
      <w:pStyle w:val="Footer"/>
      <w:framePr w:wrap="around"/>
    </w:pPr>
    <w:r>
      <w:t xml:space="preserve">© Commonwealth of Australia, </w:t>
    </w:r>
    <w:r>
      <w:fldChar w:fldCharType="begin"/>
    </w:r>
    <w:r>
      <w:instrText xml:space="preserve"> DATE  \@ "yyyy"  \* MERGEFORMAT </w:instrText>
    </w:r>
    <w:r>
      <w:fldChar w:fldCharType="separate"/>
    </w:r>
    <w:r w:rsidR="006A4B0B">
      <w:rPr>
        <w:noProof/>
      </w:rPr>
      <w:t>2025</w:t>
    </w:r>
    <w:r>
      <w:fldChar w:fldCharType="end"/>
    </w:r>
    <w:r>
      <w:tab/>
    </w:r>
    <w:r>
      <w:fldChar w:fldCharType="begin"/>
    </w:r>
    <w:r>
      <w:instrText xml:space="preserve"> DOCPROPERTY  Author  \* MERGEFORMAT </w:instrText>
    </w:r>
    <w:r>
      <w:fldChar w:fldCharType="separate"/>
    </w:r>
    <w:r w:rsidR="006A4B0B">
      <w:t>BuildSkills Australia</w:t>
    </w:r>
    <w:r w:rsidR="006A4B0B">
      <w:fldChar w:fldCharType="end"/>
    </w:r>
  </w:p>
  <w:p w:rsidR="00D73AA6" w:rsidP="00D73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AA6" w:rsidRPr="006A4B0B" w:rsidP="006A4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0B" w:rsidRPr="002D2AF8" w:rsidP="00D73AA6">
    <w:pPr>
      <w:pStyle w:val="Header"/>
      <w:framePr w:wrap="around"/>
    </w:pPr>
    <w:r>
      <w:fldChar w:fldCharType="begin"/>
    </w:r>
    <w:r>
      <w:instrText xml:space="preserve"> TITLE   \* MERGEFORMAT </w:instrText>
    </w:r>
    <w:r>
      <w:fldChar w:fldCharType="separate"/>
    </w:r>
    <w:r>
      <w:t>CPPDSM4084 Administer insurance for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4B0B" w:rsidP="00D73A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A6" w:rsidRPr="002D2AF8" w:rsidP="00D73AA6">
    <w:pPr>
      <w:pStyle w:val="Header"/>
      <w:framePr w:wrap="around"/>
    </w:pPr>
    <w:r>
      <w:fldChar w:fldCharType="begin"/>
    </w:r>
    <w:r>
      <w:instrText xml:space="preserve"> TITLE   \* MERGEFORMAT </w:instrText>
    </w:r>
    <w:r>
      <w:fldChar w:fldCharType="separate"/>
    </w:r>
    <w:r w:rsidR="006A4B0B">
      <w:t>CPPDSM4084 Administer insurance for strata communities</w:t>
    </w:r>
    <w:r w:rsidR="006A4B0B">
      <w:fldChar w:fldCharType="end"/>
    </w:r>
    <w:r>
      <w:tab/>
      <w:t xml:space="preserve">Date this document was generated: </w:t>
    </w:r>
    <w:r>
      <w:fldChar w:fldCharType="begin"/>
    </w:r>
    <w:r>
      <w:instrText xml:space="preserve"> CREATEDATE  \@ "d MMMM yyyy"  \* MERGEFORMAT </w:instrText>
    </w:r>
    <w:r>
      <w:fldChar w:fldCharType="separate"/>
    </w:r>
    <w:r w:rsidR="006A4B0B">
      <w:rPr>
        <w:noProof/>
      </w:rPr>
      <w:t>2 March 2025</w:t>
    </w:r>
    <w:r>
      <w:fldChar w:fldCharType="end"/>
    </w:r>
  </w:p>
  <w:p w:rsidR="00D73AA6" w:rsidP="00D73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E5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2B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62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AA6"/>
    <w:pPr>
      <w:spacing w:before="360" w:after="60"/>
      <w:outlineLvl w:val="0"/>
    </w:pPr>
    <w:rPr>
      <w:sz w:val="32"/>
    </w:rPr>
  </w:style>
  <w:style w:type="paragraph" w:styleId="Heading2">
    <w:name w:val="heading 2"/>
    <w:basedOn w:val="HeadingBase"/>
    <w:next w:val="BodyText"/>
    <w:link w:val="Heading2Char"/>
    <w:qFormat/>
    <w:rsid w:val="00D73AA6"/>
    <w:pPr>
      <w:keepLines/>
      <w:spacing w:before="240" w:after="120"/>
      <w:outlineLvl w:val="1"/>
    </w:pPr>
    <w:rPr>
      <w:sz w:val="28"/>
      <w:szCs w:val="40"/>
    </w:rPr>
  </w:style>
  <w:style w:type="paragraph" w:styleId="Heading3">
    <w:name w:val="heading 3"/>
    <w:basedOn w:val="HeadingBase"/>
    <w:next w:val="BodyText"/>
    <w:link w:val="Heading3Char"/>
    <w:qFormat/>
    <w:rsid w:val="00D73AA6"/>
    <w:pPr>
      <w:spacing w:before="180" w:after="120"/>
      <w:outlineLvl w:val="2"/>
    </w:pPr>
    <w:rPr>
      <w:spacing w:val="-10"/>
      <w:kern w:val="32"/>
    </w:rPr>
  </w:style>
  <w:style w:type="paragraph" w:styleId="Heading4">
    <w:name w:val="heading 4"/>
    <w:basedOn w:val="HeadingBase"/>
    <w:next w:val="BodyText"/>
    <w:link w:val="Heading4Char"/>
    <w:qFormat/>
    <w:rsid w:val="00D73AA6"/>
    <w:pPr>
      <w:spacing w:before="160" w:after="120"/>
      <w:outlineLvl w:val="3"/>
    </w:pPr>
    <w:rPr>
      <w:sz w:val="22"/>
    </w:rPr>
  </w:style>
  <w:style w:type="paragraph" w:styleId="Heading5">
    <w:name w:val="heading 5"/>
    <w:basedOn w:val="HeadingBase"/>
    <w:next w:val="Normal"/>
    <w:link w:val="Heading5Char"/>
    <w:qFormat/>
    <w:rsid w:val="00D73AA6"/>
    <w:pPr>
      <w:spacing w:before="80"/>
      <w:outlineLvl w:val="4"/>
    </w:pPr>
    <w:rPr>
      <w:color w:val="918585"/>
      <w:sz w:val="20"/>
    </w:rPr>
  </w:style>
  <w:style w:type="paragraph" w:styleId="Heading6">
    <w:name w:val="heading 6"/>
    <w:basedOn w:val="HeadingBase"/>
    <w:next w:val="Normal"/>
    <w:link w:val="Heading6Char"/>
    <w:qFormat/>
    <w:rsid w:val="00D73AA6"/>
    <w:pPr>
      <w:spacing w:before="60"/>
      <w:outlineLvl w:val="5"/>
    </w:pPr>
    <w:rPr>
      <w:color w:val="918585"/>
      <w:sz w:val="20"/>
    </w:rPr>
  </w:style>
  <w:style w:type="paragraph" w:styleId="Heading7">
    <w:name w:val="heading 7"/>
    <w:basedOn w:val="Normal"/>
    <w:next w:val="Normal"/>
    <w:link w:val="Heading7Char"/>
    <w:qFormat/>
    <w:rsid w:val="00D73AA6"/>
    <w:pPr>
      <w:ind w:left="720"/>
      <w:outlineLvl w:val="6"/>
    </w:pPr>
    <w:rPr>
      <w:i/>
    </w:rPr>
  </w:style>
  <w:style w:type="paragraph" w:styleId="Heading8">
    <w:name w:val="heading 8"/>
    <w:basedOn w:val="Normal"/>
    <w:next w:val="Normal"/>
    <w:link w:val="Heading8Char"/>
    <w:qFormat/>
    <w:rsid w:val="00D73AA6"/>
    <w:pPr>
      <w:ind w:left="720"/>
      <w:outlineLvl w:val="7"/>
    </w:pPr>
    <w:rPr>
      <w:i/>
    </w:rPr>
  </w:style>
  <w:style w:type="paragraph" w:styleId="Heading9">
    <w:name w:val="heading 9"/>
    <w:basedOn w:val="Normal"/>
    <w:next w:val="Normal"/>
    <w:link w:val="Heading9Char"/>
    <w:qFormat/>
    <w:rsid w:val="00D73AA6"/>
    <w:pPr>
      <w:ind w:left="720"/>
      <w:outlineLvl w:val="8"/>
    </w:pPr>
    <w:rPr>
      <w:i/>
    </w:rPr>
  </w:style>
  <w:style w:type="character" w:default="1" w:styleId="DefaultParagraphFont">
    <w:name w:val="Default Paragraph Font"/>
    <w:uiPriority w:val="1"/>
    <w:unhideWhenUsed/>
    <w:rsid w:val="00D73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AA6"/>
  </w:style>
  <w:style w:type="character" w:customStyle="1" w:styleId="Heading1Char">
    <w:name w:val="Heading 1 Char"/>
    <w:basedOn w:val="DefaultParagraphFont"/>
    <w:link w:val="Heading1"/>
    <w:rsid w:val="00D73AA6"/>
    <w:rPr>
      <w:rFonts w:ascii="Times New Roman" w:eastAsia="Times New Roman" w:hAnsi="Times New Roman" w:cs="Times New Roman"/>
      <w:b/>
      <w:sz w:val="32"/>
      <w:szCs w:val="20"/>
      <w:lang w:eastAsia="en-US"/>
    </w:rPr>
  </w:style>
  <w:style w:type="paragraph" w:styleId="BodyText">
    <w:name w:val="Body Text"/>
    <w:basedOn w:val="Normal"/>
    <w:link w:val="BodyTextChar"/>
    <w:rsid w:val="00D73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AA6"/>
    <w:rPr>
      <w:rFonts w:ascii="Times New Roman" w:eastAsia="Times New Roman" w:hAnsi="Times New Roman" w:cs="Times New Roman"/>
      <w:sz w:val="24"/>
      <w:lang w:eastAsia="en-US"/>
    </w:rPr>
  </w:style>
  <w:style w:type="paragraph" w:styleId="ListBullet">
    <w:name w:val="List Bullet"/>
    <w:basedOn w:val="List"/>
    <w:rsid w:val="00D73AA6"/>
    <w:pPr>
      <w:numPr>
        <w:numId w:val="12"/>
      </w:numPr>
      <w:tabs>
        <w:tab w:val="clear" w:pos="340"/>
      </w:tabs>
      <w:spacing w:before="40" w:after="40"/>
    </w:pPr>
  </w:style>
  <w:style w:type="character" w:customStyle="1" w:styleId="SpecialBold">
    <w:name w:val="Special Bold"/>
    <w:basedOn w:val="DefaultParagraphFont"/>
    <w:rsid w:val="00D73AA6"/>
    <w:rPr>
      <w:b/>
      <w:spacing w:val="0"/>
    </w:rPr>
  </w:style>
  <w:style w:type="paragraph" w:styleId="ListBullet2">
    <w:name w:val="List Bullet 2"/>
    <w:basedOn w:val="List2"/>
    <w:rsid w:val="00D73AA6"/>
    <w:pPr>
      <w:numPr>
        <w:numId w:val="13"/>
      </w:numPr>
      <w:tabs>
        <w:tab w:val="clear" w:pos="680"/>
      </w:tabs>
    </w:pPr>
  </w:style>
  <w:style w:type="character" w:styleId="Emphasis">
    <w:name w:val="Emphasis"/>
    <w:basedOn w:val="DefaultParagraphFont"/>
    <w:qFormat/>
    <w:rsid w:val="00D73AA6"/>
    <w:rPr>
      <w:i/>
    </w:rPr>
  </w:style>
  <w:style w:type="paragraph" w:customStyle="1" w:styleId="SuperHeading">
    <w:name w:val="SuperHeading"/>
    <w:basedOn w:val="Normal"/>
    <w:rsid w:val="00D73AA6"/>
    <w:pPr>
      <w:spacing w:before="240" w:after="120"/>
      <w:outlineLvl w:val="0"/>
    </w:pPr>
    <w:rPr>
      <w:rFonts w:ascii="Times New Roman" w:hAnsi="Times New Roman"/>
      <w:b/>
      <w:sz w:val="32"/>
    </w:rPr>
  </w:style>
  <w:style w:type="paragraph" w:customStyle="1" w:styleId="AllowPageBreak">
    <w:name w:val="AllowPageBreak"/>
    <w:rsid w:val="00D73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3AA6"/>
    <w:rPr>
      <w:b/>
      <w:i/>
      <w:u w:val="none"/>
    </w:rPr>
  </w:style>
  <w:style w:type="character" w:customStyle="1" w:styleId="Heading2Char">
    <w:name w:val="Heading 2 Char"/>
    <w:basedOn w:val="DefaultParagraphFont"/>
    <w:link w:val="Heading2"/>
    <w:rsid w:val="00D73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AA6"/>
    <w:rPr>
      <w:rFonts w:ascii="Courier New" w:eastAsia="Times New Roman" w:hAnsi="Courier New" w:cs="Times New Roman"/>
      <w:i/>
      <w:szCs w:val="20"/>
      <w:lang w:eastAsia="en-US"/>
    </w:rPr>
  </w:style>
  <w:style w:type="paragraph" w:customStyle="1" w:styleId="HeadingBase">
    <w:name w:val="Heading Base"/>
    <w:rsid w:val="00D73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AA6"/>
    <w:pPr>
      <w:tabs>
        <w:tab w:val="right" w:leader="dot" w:pos="9072"/>
      </w:tabs>
      <w:ind w:left="567"/>
    </w:pPr>
    <w:rPr>
      <w:szCs w:val="22"/>
    </w:rPr>
  </w:style>
  <w:style w:type="paragraph" w:customStyle="1" w:styleId="TOCBase">
    <w:name w:val="TOC Base"/>
    <w:rsid w:val="00D73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AA6"/>
    <w:pPr>
      <w:tabs>
        <w:tab w:val="right" w:leader="dot" w:pos="9072"/>
      </w:tabs>
      <w:spacing w:before="40" w:after="40"/>
      <w:ind w:left="284"/>
    </w:pPr>
    <w:rPr>
      <w:rFonts w:ascii="Times New Roman" w:hAnsi="Times New Roman"/>
    </w:rPr>
  </w:style>
  <w:style w:type="paragraph" w:styleId="TOC1">
    <w:name w:val="toc 1"/>
    <w:basedOn w:val="TOCBase"/>
    <w:next w:val="Normal"/>
    <w:rsid w:val="00D73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AA6"/>
    <w:rPr>
      <w:rFonts w:ascii="Times New Roman" w:eastAsia="Times New Roman" w:hAnsi="Times New Roman" w:cs="Times New Roman"/>
      <w:sz w:val="16"/>
      <w:lang w:eastAsia="en-US"/>
    </w:rPr>
  </w:style>
  <w:style w:type="paragraph" w:styleId="Title">
    <w:name w:val="Title"/>
    <w:basedOn w:val="HeadingBase"/>
    <w:link w:val="TitleChar"/>
    <w:qFormat/>
    <w:rsid w:val="00D73AA6"/>
    <w:pPr>
      <w:spacing w:before="5040"/>
      <w:jc w:val="center"/>
    </w:pPr>
    <w:rPr>
      <w:sz w:val="48"/>
      <w:szCs w:val="72"/>
      <w:lang w:val="en-US"/>
    </w:rPr>
  </w:style>
  <w:style w:type="character" w:customStyle="1" w:styleId="TitleChar">
    <w:name w:val="Title Char"/>
    <w:basedOn w:val="DefaultParagraphFont"/>
    <w:link w:val="Title"/>
    <w:rsid w:val="00D73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AA6"/>
    <w:pPr>
      <w:tabs>
        <w:tab w:val="left" w:pos="3600"/>
        <w:tab w:val="left" w:pos="3958"/>
      </w:tabs>
    </w:pPr>
  </w:style>
  <w:style w:type="paragraph" w:styleId="List">
    <w:name w:val="List"/>
    <w:basedOn w:val="BodyText"/>
    <w:next w:val="BodyText"/>
    <w:rsid w:val="00D73AA6"/>
    <w:pPr>
      <w:tabs>
        <w:tab w:val="left" w:pos="340"/>
      </w:tabs>
      <w:spacing w:before="60" w:after="60"/>
      <w:ind w:left="340" w:hanging="340"/>
    </w:pPr>
  </w:style>
  <w:style w:type="paragraph" w:customStyle="1" w:styleId="Note">
    <w:name w:val="Note"/>
    <w:basedOn w:val="BodyText"/>
    <w:rsid w:val="00D73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AA6"/>
    <w:pPr>
      <w:framePr w:wrap="auto" w:hAnchor="text" w:y="6049"/>
    </w:pPr>
    <w:rPr>
      <w:color w:val="000000"/>
      <w:sz w:val="40"/>
    </w:rPr>
  </w:style>
  <w:style w:type="paragraph" w:customStyle="1" w:styleId="TOCTitle">
    <w:name w:val="TOCTitle"/>
    <w:basedOn w:val="Heading1"/>
    <w:rsid w:val="00D73AA6"/>
    <w:pPr>
      <w:spacing w:after="240"/>
      <w:jc w:val="center"/>
      <w:outlineLvl w:val="9"/>
    </w:pPr>
    <w:rPr>
      <w:caps/>
    </w:rPr>
  </w:style>
  <w:style w:type="paragraph" w:customStyle="1" w:styleId="Version">
    <w:name w:val="Version"/>
    <w:rsid w:val="00D73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AA6"/>
    <w:pPr>
      <w:keepNext w:val="0"/>
      <w:tabs>
        <w:tab w:val="right" w:pos="4176"/>
      </w:tabs>
      <w:ind w:left="198" w:hanging="198"/>
    </w:pPr>
    <w:rPr>
      <w:rFonts w:ascii="Garamond" w:hAnsi="Garamond"/>
    </w:rPr>
  </w:style>
  <w:style w:type="paragraph" w:styleId="IndexHeading">
    <w:name w:val="index heading"/>
    <w:basedOn w:val="Normal"/>
    <w:next w:val="Index1"/>
    <w:semiHidden/>
    <w:rsid w:val="00D73AA6"/>
    <w:pPr>
      <w:spacing w:before="120" w:after="120"/>
    </w:pPr>
    <w:rPr>
      <w:rFonts w:ascii="Arial" w:hAnsi="Arial"/>
      <w:b/>
      <w:color w:val="918585"/>
      <w:sz w:val="24"/>
    </w:rPr>
  </w:style>
  <w:style w:type="paragraph" w:styleId="Header">
    <w:name w:val="header"/>
    <w:basedOn w:val="Normal"/>
    <w:link w:val="HeaderChar"/>
    <w:rsid w:val="00D73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AA6"/>
    <w:rPr>
      <w:rFonts w:ascii="Times New Roman" w:eastAsia="Times New Roman" w:hAnsi="Times New Roman" w:cs="Times New Roman"/>
      <w:sz w:val="16"/>
      <w:szCs w:val="20"/>
      <w:lang w:val="en-GB" w:eastAsia="en-US"/>
    </w:rPr>
  </w:style>
  <w:style w:type="paragraph" w:customStyle="1" w:styleId="Chapter">
    <w:name w:val="Chapter"/>
    <w:basedOn w:val="Normal"/>
    <w:rsid w:val="00D73AA6"/>
    <w:pPr>
      <w:spacing w:before="240"/>
    </w:pPr>
    <w:rPr>
      <w:rFonts w:ascii="Times New Roman" w:hAnsi="Times New Roman"/>
      <w:smallCaps/>
      <w:spacing w:val="80"/>
      <w:sz w:val="28"/>
    </w:rPr>
  </w:style>
  <w:style w:type="paragraph" w:customStyle="1" w:styleId="InChapter">
    <w:name w:val="InChapter"/>
    <w:basedOn w:val="Heading3"/>
    <w:rsid w:val="00D73AA6"/>
    <w:pPr>
      <w:spacing w:after="240"/>
      <w:outlineLvl w:val="9"/>
    </w:pPr>
    <w:rPr>
      <w:noProof/>
    </w:rPr>
  </w:style>
  <w:style w:type="paragraph" w:styleId="Index2">
    <w:name w:val="index 2"/>
    <w:basedOn w:val="Normal"/>
    <w:next w:val="Normal"/>
    <w:semiHidden/>
    <w:rsid w:val="00D73AA6"/>
    <w:pPr>
      <w:tabs>
        <w:tab w:val="right" w:pos="4176"/>
      </w:tabs>
      <w:ind w:left="568" w:hanging="284"/>
    </w:pPr>
    <w:rPr>
      <w:rFonts w:ascii="Garamond" w:hAnsi="Garamond"/>
    </w:rPr>
  </w:style>
  <w:style w:type="paragraph" w:customStyle="1" w:styleId="Byline">
    <w:name w:val="Byline"/>
    <w:rsid w:val="00D73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AA6"/>
    <w:pPr>
      <w:tabs>
        <w:tab w:val="clear" w:pos="3600"/>
        <w:tab w:val="clear" w:pos="3958"/>
      </w:tabs>
      <w:jc w:val="right"/>
    </w:pPr>
  </w:style>
  <w:style w:type="paragraph" w:styleId="Caption">
    <w:name w:val="caption"/>
    <w:basedOn w:val="BodyText"/>
    <w:next w:val="Normal"/>
    <w:qFormat/>
    <w:rsid w:val="00D73AA6"/>
    <w:pPr>
      <w:framePr w:w="2268" w:hSpace="181" w:vSpace="181" w:wrap="around" w:vAnchor="text" w:hAnchor="page" w:x="1135" w:y="285" w:anchorLock="1"/>
    </w:pPr>
    <w:rPr>
      <w:i/>
    </w:rPr>
  </w:style>
  <w:style w:type="paragraph" w:customStyle="1" w:styleId="MiniTOCTitle">
    <w:name w:val="MiniTOCTitle"/>
    <w:basedOn w:val="Heading4"/>
    <w:rsid w:val="00D73AA6"/>
    <w:pPr>
      <w:spacing w:before="240"/>
      <w:outlineLvl w:val="9"/>
    </w:pPr>
    <w:rPr>
      <w:noProof/>
      <w:sz w:val="24"/>
    </w:rPr>
  </w:style>
  <w:style w:type="paragraph" w:customStyle="1" w:styleId="MiniTOCItem">
    <w:name w:val="MiniTOCItem"/>
    <w:basedOn w:val="ListBullet"/>
    <w:rsid w:val="00D73AA6"/>
    <w:pPr>
      <w:numPr>
        <w:numId w:val="0"/>
      </w:numPr>
      <w:tabs>
        <w:tab w:val="right" w:leader="dot" w:pos="6521"/>
      </w:tabs>
      <w:spacing w:before="0" w:after="0"/>
    </w:pPr>
  </w:style>
  <w:style w:type="paragraph" w:customStyle="1" w:styleId="TOFTitle">
    <w:name w:val="TOFTitle"/>
    <w:basedOn w:val="TOCTitle"/>
    <w:rsid w:val="00D73AA6"/>
  </w:style>
  <w:style w:type="paragraph" w:styleId="TableofFigures">
    <w:name w:val="table of figures"/>
    <w:basedOn w:val="Normal"/>
    <w:next w:val="Normal"/>
    <w:semiHidden/>
    <w:rsid w:val="00D73AA6"/>
    <w:pPr>
      <w:tabs>
        <w:tab w:val="right" w:leader="dot" w:pos="9072"/>
      </w:tabs>
      <w:ind w:left="970" w:hanging="403"/>
    </w:pPr>
    <w:rPr>
      <w:rFonts w:ascii="Times New Roman" w:hAnsi="Times New Roman"/>
      <w:b/>
    </w:rPr>
  </w:style>
  <w:style w:type="paragraph" w:styleId="ListNumber">
    <w:name w:val="List Number"/>
    <w:basedOn w:val="List"/>
    <w:rsid w:val="00D73AA6"/>
    <w:pPr>
      <w:numPr>
        <w:numId w:val="15"/>
      </w:numPr>
      <w:tabs>
        <w:tab w:val="clear" w:pos="340"/>
      </w:tabs>
    </w:pPr>
  </w:style>
  <w:style w:type="character" w:customStyle="1" w:styleId="WingdingSymbols">
    <w:name w:val="Wingding Symbols"/>
    <w:rsid w:val="00D73AA6"/>
    <w:rPr>
      <w:rFonts w:ascii="Wingdings" w:hAnsi="Wingdings"/>
    </w:rPr>
  </w:style>
  <w:style w:type="paragraph" w:customStyle="1" w:styleId="TableHeading">
    <w:name w:val="Table Heading"/>
    <w:basedOn w:val="HeadingBase"/>
    <w:rsid w:val="00D73AA6"/>
    <w:pPr>
      <w:keepLines/>
      <w:pBdr>
        <w:bottom w:val="single" w:sz="6" w:space="1" w:color="918585"/>
      </w:pBdr>
      <w:spacing w:before="240"/>
    </w:pPr>
  </w:style>
  <w:style w:type="character" w:customStyle="1" w:styleId="HotSpot">
    <w:name w:val="HotSpot"/>
    <w:rsid w:val="00D73AA6"/>
    <w:rPr>
      <w:color w:val="0033CC"/>
      <w:u w:val="none"/>
    </w:rPr>
  </w:style>
  <w:style w:type="paragraph" w:customStyle="1" w:styleId="BodyTextRight">
    <w:name w:val="Body Text Right"/>
    <w:basedOn w:val="BodyText"/>
    <w:rsid w:val="00D73AA6"/>
    <w:pPr>
      <w:spacing w:before="0" w:after="0"/>
      <w:jc w:val="right"/>
    </w:pPr>
  </w:style>
  <w:style w:type="paragraph" w:styleId="Index3">
    <w:name w:val="index 3"/>
    <w:basedOn w:val="ListNumber2"/>
    <w:next w:val="Normal"/>
    <w:semiHidden/>
    <w:rsid w:val="00D73AA6"/>
    <w:pPr>
      <w:numPr>
        <w:numId w:val="0"/>
      </w:numPr>
      <w:tabs>
        <w:tab w:val="right" w:leader="dot" w:pos="4176"/>
      </w:tabs>
    </w:pPr>
  </w:style>
  <w:style w:type="paragraph" w:styleId="ListNumber2">
    <w:name w:val="List Number 2"/>
    <w:basedOn w:val="List2"/>
    <w:rsid w:val="00D73AA6"/>
    <w:pPr>
      <w:numPr>
        <w:numId w:val="10"/>
      </w:numPr>
      <w:tabs>
        <w:tab w:val="clear" w:pos="1060"/>
      </w:tabs>
    </w:pPr>
  </w:style>
  <w:style w:type="paragraph" w:customStyle="1" w:styleId="MarginNote">
    <w:name w:val="Margin Note"/>
    <w:basedOn w:val="BodyText"/>
    <w:rsid w:val="00D73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AA6"/>
    <w:rPr>
      <w:sz w:val="32"/>
    </w:rPr>
  </w:style>
  <w:style w:type="paragraph" w:customStyle="1" w:styleId="HeadingProcedure">
    <w:name w:val="Heading Procedure"/>
    <w:basedOn w:val="HeadingBase"/>
    <w:next w:val="Normal"/>
    <w:rsid w:val="00D73AA6"/>
    <w:pPr>
      <w:tabs>
        <w:tab w:val="left" w:pos="0"/>
      </w:tabs>
      <w:spacing w:before="120" w:after="60"/>
    </w:pPr>
    <w:rPr>
      <w:i/>
      <w:color w:val="918585"/>
      <w:sz w:val="22"/>
    </w:rPr>
  </w:style>
  <w:style w:type="paragraph" w:customStyle="1" w:styleId="TableBodyText">
    <w:name w:val="Table Body Text"/>
    <w:basedOn w:val="BodyText"/>
    <w:rsid w:val="00D73AA6"/>
    <w:pPr>
      <w:spacing w:before="60" w:after="60"/>
    </w:pPr>
  </w:style>
  <w:style w:type="paragraph" w:styleId="ListContinue">
    <w:name w:val="List Continue"/>
    <w:basedOn w:val="List"/>
    <w:rsid w:val="00D73AA6"/>
    <w:pPr>
      <w:ind w:firstLine="0"/>
    </w:pPr>
  </w:style>
  <w:style w:type="paragraph" w:customStyle="1" w:styleId="ListNote">
    <w:name w:val="List Note"/>
    <w:basedOn w:val="List"/>
    <w:rsid w:val="00D73AA6"/>
    <w:pPr>
      <w:pBdr>
        <w:top w:val="single" w:sz="6" w:space="2" w:color="918585"/>
        <w:bottom w:val="single" w:sz="6" w:space="2" w:color="918585"/>
      </w:pBdr>
      <w:tabs>
        <w:tab w:val="left" w:pos="1021"/>
      </w:tabs>
      <w:ind w:firstLine="0"/>
    </w:pPr>
  </w:style>
  <w:style w:type="paragraph" w:customStyle="1" w:styleId="Warning">
    <w:name w:val="Warning"/>
    <w:basedOn w:val="BodyText"/>
    <w:rsid w:val="00D73AA6"/>
    <w:pPr>
      <w:shd w:val="clear" w:color="auto" w:fill="D9D9D9"/>
      <w:tabs>
        <w:tab w:val="left" w:pos="992"/>
      </w:tabs>
      <w:ind w:left="119" w:right="119"/>
    </w:pPr>
    <w:rPr>
      <w:sz w:val="20"/>
    </w:rPr>
  </w:style>
  <w:style w:type="paragraph" w:customStyle="1" w:styleId="MarginIcons">
    <w:name w:val="Margin Icons"/>
    <w:basedOn w:val="BodyText"/>
    <w:rsid w:val="00D73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AA6"/>
    <w:rPr>
      <w:rFonts w:ascii="Courier New" w:hAnsi="Courier New"/>
    </w:rPr>
  </w:style>
  <w:style w:type="paragraph" w:customStyle="1" w:styleId="NoteBullet">
    <w:name w:val="Note Bullet"/>
    <w:basedOn w:val="Note"/>
    <w:rsid w:val="00D73AA6"/>
    <w:pPr>
      <w:tabs>
        <w:tab w:val="clear" w:pos="680"/>
      </w:tabs>
      <w:spacing w:before="60" w:after="60"/>
    </w:pPr>
  </w:style>
  <w:style w:type="paragraph" w:customStyle="1" w:styleId="SubHeading2">
    <w:name w:val="SubHeading2"/>
    <w:basedOn w:val="HeadingBase"/>
    <w:rsid w:val="00D73AA6"/>
    <w:pPr>
      <w:spacing w:before="240" w:after="60"/>
    </w:pPr>
    <w:rPr>
      <w:sz w:val="20"/>
    </w:rPr>
  </w:style>
  <w:style w:type="paragraph" w:customStyle="1" w:styleId="SubHeading1">
    <w:name w:val="SubHeading1"/>
    <w:basedOn w:val="HeadingBase"/>
    <w:rsid w:val="00D73AA6"/>
    <w:pPr>
      <w:spacing w:before="240" w:after="60"/>
    </w:pPr>
    <w:rPr>
      <w:color w:val="918585"/>
      <w:sz w:val="22"/>
    </w:rPr>
  </w:style>
  <w:style w:type="paragraph" w:customStyle="1" w:styleId="SideHeading">
    <w:name w:val="Side Heading"/>
    <w:basedOn w:val="HeadingBase"/>
    <w:rsid w:val="00D73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AA6"/>
    <w:pPr>
      <w:tabs>
        <w:tab w:val="num" w:pos="360"/>
      </w:tabs>
    </w:pPr>
  </w:style>
  <w:style w:type="paragraph" w:styleId="PlainText">
    <w:name w:val="Plain Text"/>
    <w:basedOn w:val="Normal"/>
    <w:link w:val="PlainTextChar"/>
    <w:rsid w:val="00D73AA6"/>
    <w:rPr>
      <w:sz w:val="20"/>
    </w:rPr>
  </w:style>
  <w:style w:type="character" w:customStyle="1" w:styleId="PlainTextChar">
    <w:name w:val="Plain Text Char"/>
    <w:basedOn w:val="DefaultParagraphFont"/>
    <w:link w:val="PlainText"/>
    <w:rsid w:val="00D73AA6"/>
    <w:rPr>
      <w:rFonts w:ascii="Courier New" w:eastAsia="Times New Roman" w:hAnsi="Courier New" w:cs="Times New Roman"/>
      <w:sz w:val="20"/>
      <w:szCs w:val="20"/>
      <w:lang w:eastAsia="en-US"/>
    </w:rPr>
  </w:style>
  <w:style w:type="character" w:customStyle="1" w:styleId="MenuOption">
    <w:name w:val="Menu Option"/>
    <w:basedOn w:val="DefaultParagraphFont"/>
    <w:rsid w:val="00D73AA6"/>
    <w:rPr>
      <w:b/>
      <w:smallCaps/>
    </w:rPr>
  </w:style>
  <w:style w:type="paragraph" w:customStyle="1" w:styleId="TableListNumber">
    <w:name w:val="Table List Number"/>
    <w:basedOn w:val="ListNumber"/>
    <w:rsid w:val="00D73AA6"/>
    <w:pPr>
      <w:numPr>
        <w:numId w:val="0"/>
      </w:numPr>
    </w:pPr>
  </w:style>
  <w:style w:type="paragraph" w:styleId="TOC4">
    <w:name w:val="toc 4"/>
    <w:basedOn w:val="TOCBase"/>
    <w:next w:val="Normal"/>
    <w:semiHidden/>
    <w:rsid w:val="00D73AA6"/>
    <w:pPr>
      <w:tabs>
        <w:tab w:val="right" w:leader="dot" w:pos="9071"/>
      </w:tabs>
      <w:ind w:left="1701"/>
    </w:pPr>
  </w:style>
  <w:style w:type="paragraph" w:customStyle="1" w:styleId="ListAlpha">
    <w:name w:val="List Alpha"/>
    <w:basedOn w:val="List"/>
    <w:rsid w:val="00D73AA6"/>
    <w:pPr>
      <w:numPr>
        <w:numId w:val="9"/>
      </w:numPr>
    </w:pPr>
  </w:style>
  <w:style w:type="paragraph" w:customStyle="1" w:styleId="ListAlpha2">
    <w:name w:val="List Alpha 2"/>
    <w:basedOn w:val="List2"/>
    <w:rsid w:val="00D73AA6"/>
    <w:pPr>
      <w:numPr>
        <w:numId w:val="8"/>
      </w:numPr>
    </w:pPr>
  </w:style>
  <w:style w:type="paragraph" w:styleId="List2">
    <w:name w:val="List 2"/>
    <w:basedOn w:val="BodyText"/>
    <w:rsid w:val="00D73AA6"/>
    <w:pPr>
      <w:tabs>
        <w:tab w:val="left" w:pos="680"/>
      </w:tabs>
      <w:spacing w:before="60" w:after="60"/>
      <w:ind w:left="680" w:hanging="340"/>
    </w:pPr>
  </w:style>
  <w:style w:type="paragraph" w:styleId="List3">
    <w:name w:val="List 3"/>
    <w:basedOn w:val="BodyText"/>
    <w:rsid w:val="00D73AA6"/>
    <w:pPr>
      <w:tabs>
        <w:tab w:val="left" w:pos="1021"/>
      </w:tabs>
      <w:spacing w:before="60" w:after="60"/>
      <w:ind w:left="1020" w:hanging="340"/>
    </w:pPr>
  </w:style>
  <w:style w:type="paragraph" w:styleId="List4">
    <w:name w:val="List 4"/>
    <w:basedOn w:val="BodyText"/>
    <w:rsid w:val="00D73AA6"/>
    <w:pPr>
      <w:tabs>
        <w:tab w:val="left" w:pos="1361"/>
      </w:tabs>
      <w:spacing w:before="60" w:after="60"/>
      <w:ind w:left="1361" w:hanging="340"/>
    </w:pPr>
  </w:style>
  <w:style w:type="paragraph" w:styleId="List5">
    <w:name w:val="List 5"/>
    <w:basedOn w:val="BodyText"/>
    <w:rsid w:val="00D73AA6"/>
    <w:pPr>
      <w:tabs>
        <w:tab w:val="left" w:pos="1701"/>
      </w:tabs>
      <w:spacing w:before="60" w:after="60"/>
      <w:ind w:left="1701" w:hanging="340"/>
    </w:pPr>
  </w:style>
  <w:style w:type="paragraph" w:styleId="ListBullet3">
    <w:name w:val="List Bullet 3"/>
    <w:basedOn w:val="List3"/>
    <w:rsid w:val="00D73AA6"/>
    <w:pPr>
      <w:numPr>
        <w:numId w:val="14"/>
      </w:numPr>
      <w:tabs>
        <w:tab w:val="clear" w:pos="1021"/>
      </w:tabs>
      <w:ind w:left="1037" w:hanging="357"/>
    </w:pPr>
  </w:style>
  <w:style w:type="paragraph" w:styleId="ListBullet4">
    <w:name w:val="List Bullet 4"/>
    <w:basedOn w:val="List4"/>
    <w:rsid w:val="00D73AA6"/>
    <w:pPr>
      <w:numPr>
        <w:numId w:val="3"/>
      </w:numPr>
      <w:tabs>
        <w:tab w:val="clear" w:pos="1361"/>
      </w:tabs>
    </w:pPr>
  </w:style>
  <w:style w:type="paragraph" w:styleId="ListBullet5">
    <w:name w:val="List Bullet 5"/>
    <w:basedOn w:val="List5"/>
    <w:rsid w:val="00D73AA6"/>
    <w:pPr>
      <w:numPr>
        <w:numId w:val="4"/>
      </w:numPr>
    </w:pPr>
  </w:style>
  <w:style w:type="paragraph" w:styleId="ListContinue2">
    <w:name w:val="List Continue 2"/>
    <w:basedOn w:val="List2"/>
    <w:rsid w:val="00D73AA6"/>
    <w:pPr>
      <w:ind w:firstLine="0"/>
    </w:pPr>
  </w:style>
  <w:style w:type="paragraph" w:styleId="ListContinue3">
    <w:name w:val="List Continue 3"/>
    <w:basedOn w:val="List3"/>
    <w:rsid w:val="00D73AA6"/>
    <w:pPr>
      <w:ind w:left="1021" w:firstLine="0"/>
    </w:pPr>
  </w:style>
  <w:style w:type="paragraph" w:styleId="ListContinue4">
    <w:name w:val="List Continue 4"/>
    <w:basedOn w:val="List4"/>
    <w:rsid w:val="00D73AA6"/>
    <w:pPr>
      <w:ind w:firstLine="0"/>
    </w:pPr>
  </w:style>
  <w:style w:type="paragraph" w:styleId="ListContinue5">
    <w:name w:val="List Continue 5"/>
    <w:basedOn w:val="List5"/>
    <w:rsid w:val="00D73AA6"/>
    <w:pPr>
      <w:ind w:firstLine="0"/>
    </w:pPr>
  </w:style>
  <w:style w:type="paragraph" w:styleId="ListNumber3">
    <w:name w:val="List Number 3"/>
    <w:basedOn w:val="List3"/>
    <w:rsid w:val="00D73AA6"/>
    <w:pPr>
      <w:numPr>
        <w:numId w:val="5"/>
      </w:numPr>
    </w:pPr>
  </w:style>
  <w:style w:type="paragraph" w:styleId="ListNumber4">
    <w:name w:val="List Number 4"/>
    <w:basedOn w:val="List4"/>
    <w:rsid w:val="00D73AA6"/>
    <w:pPr>
      <w:numPr>
        <w:numId w:val="6"/>
      </w:numPr>
    </w:pPr>
  </w:style>
  <w:style w:type="paragraph" w:styleId="ListNumber5">
    <w:name w:val="List Number 5"/>
    <w:basedOn w:val="List5"/>
    <w:rsid w:val="00D73AA6"/>
    <w:pPr>
      <w:numPr>
        <w:numId w:val="7"/>
      </w:numPr>
    </w:pPr>
  </w:style>
  <w:style w:type="paragraph" w:styleId="BlockText">
    <w:name w:val="Block Text"/>
    <w:basedOn w:val="Normal"/>
    <w:rsid w:val="00D73AA6"/>
    <w:pPr>
      <w:spacing w:after="120"/>
      <w:ind w:left="1440" w:right="1440"/>
    </w:pPr>
  </w:style>
  <w:style w:type="character" w:customStyle="1" w:styleId="Subscript">
    <w:name w:val="Subscript"/>
    <w:basedOn w:val="DefaultParagraphFont"/>
    <w:rsid w:val="00D73AA6"/>
    <w:rPr>
      <w:sz w:val="16"/>
      <w:vertAlign w:val="subscript"/>
    </w:rPr>
  </w:style>
  <w:style w:type="character" w:customStyle="1" w:styleId="Superscript">
    <w:name w:val="Superscript"/>
    <w:basedOn w:val="DefaultParagraphFont"/>
    <w:rsid w:val="00D73AA6"/>
    <w:rPr>
      <w:sz w:val="16"/>
      <w:vertAlign w:val="superscript"/>
    </w:rPr>
  </w:style>
  <w:style w:type="character" w:customStyle="1" w:styleId="Symbols">
    <w:name w:val="Symbols"/>
    <w:basedOn w:val="DefaultParagraphFont"/>
    <w:rsid w:val="00D73AA6"/>
    <w:rPr>
      <w:rFonts w:ascii="Symbol" w:hAnsi="Symbol"/>
    </w:rPr>
  </w:style>
  <w:style w:type="character" w:customStyle="1" w:styleId="MenuOptions">
    <w:name w:val="Menu Options"/>
    <w:basedOn w:val="DefaultParagraphFont"/>
    <w:rsid w:val="00D73AA6"/>
    <w:rPr>
      <w:rFonts w:ascii="Arial Narrow" w:hAnsi="Arial Narrow"/>
      <w:smallCaps/>
    </w:rPr>
  </w:style>
  <w:style w:type="character" w:customStyle="1" w:styleId="Buttons">
    <w:name w:val="Buttons"/>
    <w:basedOn w:val="DefaultParagraphFont"/>
    <w:rsid w:val="00D73AA6"/>
    <w:rPr>
      <w:b/>
    </w:rPr>
  </w:style>
  <w:style w:type="character" w:customStyle="1" w:styleId="Underlined">
    <w:name w:val="Underlined"/>
    <w:basedOn w:val="DefaultParagraphFont"/>
    <w:rsid w:val="00D73AA6"/>
    <w:rPr>
      <w:u w:val="single"/>
    </w:rPr>
  </w:style>
  <w:style w:type="paragraph" w:customStyle="1" w:styleId="TableBodyTextRight">
    <w:name w:val="Table Body Text Right"/>
    <w:basedOn w:val="TableBodyText"/>
    <w:rsid w:val="00D73AA6"/>
    <w:pPr>
      <w:widowControl w:val="0"/>
      <w:autoSpaceDE w:val="0"/>
      <w:autoSpaceDN w:val="0"/>
      <w:adjustRightInd w:val="0"/>
      <w:jc w:val="right"/>
    </w:pPr>
    <w:rPr>
      <w:rFonts w:cs="Arial"/>
      <w:szCs w:val="18"/>
    </w:rPr>
  </w:style>
  <w:style w:type="paragraph" w:customStyle="1" w:styleId="CopyrightText">
    <w:name w:val="Copyright Text"/>
    <w:basedOn w:val="BodyText"/>
    <w:rsid w:val="00D73AA6"/>
    <w:rPr>
      <w:sz w:val="18"/>
    </w:rPr>
  </w:style>
  <w:style w:type="paragraph" w:customStyle="1" w:styleId="BodySmallRight">
    <w:name w:val="Body Small Right"/>
    <w:basedOn w:val="BodyTextRight"/>
    <w:rsid w:val="00D73AA6"/>
    <w:rPr>
      <w:sz w:val="18"/>
      <w:szCs w:val="18"/>
    </w:rPr>
  </w:style>
  <w:style w:type="paragraph" w:customStyle="1" w:styleId="MarginEdition">
    <w:name w:val="Margin Edition"/>
    <w:basedOn w:val="MarginNote"/>
    <w:rsid w:val="00D73AA6"/>
    <w:pPr>
      <w:spacing w:before="0" w:after="0"/>
    </w:pPr>
    <w:rPr>
      <w:rFonts w:ascii="Times New Roman" w:hAnsi="Times New Roman"/>
      <w:color w:val="999999"/>
    </w:rPr>
  </w:style>
  <w:style w:type="paragraph" w:customStyle="1" w:styleId="Spacer">
    <w:name w:val="Spacer"/>
    <w:basedOn w:val="Normal"/>
    <w:rsid w:val="00D73AA6"/>
    <w:rPr>
      <w:sz w:val="2"/>
      <w:szCs w:val="2"/>
    </w:rPr>
  </w:style>
  <w:style w:type="character" w:customStyle="1" w:styleId="Small">
    <w:name w:val="Small"/>
    <w:basedOn w:val="DefaultParagraphFont"/>
    <w:rsid w:val="00D73AA6"/>
    <w:rPr>
      <w:sz w:val="16"/>
    </w:rPr>
  </w:style>
  <w:style w:type="paragraph" w:customStyle="1" w:styleId="WideTable">
    <w:name w:val="Wide Table"/>
    <w:basedOn w:val="Normal"/>
    <w:rsid w:val="00D73AA6"/>
    <w:pPr>
      <w:ind w:left="-1418"/>
    </w:pPr>
    <w:rPr>
      <w:sz w:val="2"/>
      <w:szCs w:val="2"/>
    </w:rPr>
  </w:style>
  <w:style w:type="character" w:styleId="PageNumber">
    <w:name w:val="page number"/>
    <w:basedOn w:val="DefaultParagraphFont"/>
    <w:rsid w:val="00D73AA6"/>
  </w:style>
  <w:style w:type="paragraph" w:styleId="Quote">
    <w:name w:val="Quote"/>
    <w:basedOn w:val="Heading1"/>
    <w:link w:val="QuoteChar"/>
    <w:qFormat/>
    <w:rsid w:val="00D73AA6"/>
    <w:rPr>
      <w:b w:val="0"/>
      <w:sz w:val="72"/>
      <w:szCs w:val="72"/>
      <w:lang w:val="en-NZ"/>
    </w:rPr>
  </w:style>
  <w:style w:type="character" w:customStyle="1" w:styleId="QuoteChar">
    <w:name w:val="Quote Char"/>
    <w:basedOn w:val="DefaultParagraphFont"/>
    <w:link w:val="Quote"/>
    <w:rsid w:val="00D73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AA6"/>
    <w:pPr>
      <w:pageBreakBefore/>
    </w:pPr>
  </w:style>
  <w:style w:type="paragraph" w:customStyle="1" w:styleId="Border">
    <w:name w:val="Border"/>
    <w:basedOn w:val="Normal"/>
    <w:qFormat/>
    <w:rsid w:val="00D73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AA6"/>
    <w:rPr>
      <w:b/>
      <w:bCs/>
      <w:i/>
      <w:iCs/>
      <w:color w:val="auto"/>
    </w:rPr>
  </w:style>
  <w:style w:type="paragraph" w:styleId="IntenseQuote">
    <w:name w:val="Intense Quote"/>
    <w:basedOn w:val="Normal"/>
    <w:next w:val="Normal"/>
    <w:link w:val="IntenseQuoteChar"/>
    <w:uiPriority w:val="30"/>
    <w:qFormat/>
    <w:rsid w:val="00D73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AA6"/>
    <w:rPr>
      <w:smallCaps/>
      <w:color w:val="auto"/>
      <w:u w:val="single"/>
    </w:rPr>
  </w:style>
  <w:style w:type="character" w:styleId="IntenseReference">
    <w:name w:val="Intense Reference"/>
    <w:basedOn w:val="DefaultParagraphFont"/>
    <w:uiPriority w:val="32"/>
    <w:qFormat/>
    <w:rsid w:val="00D73AA6"/>
    <w:rPr>
      <w:b/>
      <w:bCs/>
      <w:smallCaps/>
      <w:color w:val="auto"/>
      <w:spacing w:val="5"/>
      <w:u w:val="single"/>
    </w:rPr>
  </w:style>
  <w:style w:type="paragraph" w:customStyle="1" w:styleId="2ColumnHeading">
    <w:name w:val="2Column Heading"/>
    <w:basedOn w:val="BodyText"/>
    <w:qFormat/>
    <w:rsid w:val="00D73AA6"/>
    <w:pPr>
      <w:spacing w:after="60"/>
      <w:ind w:left="-2268"/>
    </w:pPr>
    <w:rPr>
      <w:b/>
    </w:rPr>
  </w:style>
  <w:style w:type="paragraph" w:customStyle="1" w:styleId="Heading1TOC">
    <w:name w:val="Heading1 TOC"/>
    <w:basedOn w:val="Normal"/>
    <w:qFormat/>
    <w:rsid w:val="00D73AA6"/>
    <w:pPr>
      <w:spacing w:before="240" w:after="120"/>
    </w:pPr>
    <w:rPr>
      <w:rFonts w:ascii="Times New Roman" w:hAnsi="Times New Roman"/>
      <w:b/>
      <w:sz w:val="32"/>
    </w:rPr>
  </w:style>
  <w:style w:type="paragraph" w:customStyle="1" w:styleId="Heading2TOC">
    <w:name w:val="Heading2 TOC"/>
    <w:basedOn w:val="Normal"/>
    <w:qFormat/>
    <w:rsid w:val="00D73AA6"/>
    <w:pPr>
      <w:spacing w:before="240" w:after="60"/>
    </w:pPr>
    <w:rPr>
      <w:rFonts w:ascii="Times New Roman" w:hAnsi="Times New Roman"/>
      <w:b/>
      <w:sz w:val="28"/>
    </w:rPr>
  </w:style>
  <w:style w:type="character" w:customStyle="1" w:styleId="Underline">
    <w:name w:val="Underline"/>
    <w:basedOn w:val="DefaultParagraphFont"/>
    <w:qFormat/>
    <w:rsid w:val="00D73AA6"/>
    <w:rPr>
      <w:u w:val="single"/>
    </w:rPr>
  </w:style>
  <w:style w:type="paragraph" w:styleId="BalloonText">
    <w:name w:val="Balloon Text"/>
    <w:basedOn w:val="Normal"/>
    <w:link w:val="BalloonTextChar"/>
    <w:rsid w:val="00D73AA6"/>
    <w:rPr>
      <w:rFonts w:ascii="Tahoma" w:hAnsi="Tahoma" w:cs="Tahoma"/>
      <w:sz w:val="16"/>
      <w:szCs w:val="16"/>
    </w:rPr>
  </w:style>
  <w:style w:type="character" w:customStyle="1" w:styleId="BalloonTextChar">
    <w:name w:val="Balloon Text Char"/>
    <w:basedOn w:val="DefaultParagraphFont"/>
    <w:link w:val="BalloonText"/>
    <w:rsid w:val="00D73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AA6"/>
    <w:rPr>
      <w:b/>
      <w:color w:val="660033"/>
      <w:spacing w:val="0"/>
    </w:rPr>
  </w:style>
  <w:style w:type="paragraph" w:customStyle="1" w:styleId="Nameditemlist">
    <w:name w:val="Named item list"/>
    <w:basedOn w:val="BodyText"/>
    <w:qFormat/>
    <w:rsid w:val="00D73AA6"/>
    <w:pPr>
      <w:tabs>
        <w:tab w:val="left" w:pos="2835"/>
      </w:tabs>
      <w:ind w:left="2835" w:hanging="2835"/>
    </w:pPr>
  </w:style>
  <w:style w:type="paragraph" w:customStyle="1" w:styleId="BodyTextnopadding">
    <w:name w:val="Body Text no padding"/>
    <w:basedOn w:val="BodyText"/>
    <w:qFormat/>
    <w:rsid w:val="00D73AA6"/>
    <w:pPr>
      <w:spacing w:before="0" w:after="0"/>
    </w:pPr>
  </w:style>
  <w:style w:type="paragraph" w:customStyle="1" w:styleId="BodyTextBold">
    <w:name w:val="Body Text Bold"/>
    <w:basedOn w:val="BodyText"/>
    <w:qFormat/>
    <w:rsid w:val="00D73AA6"/>
    <w:rPr>
      <w:b/>
    </w:rPr>
  </w:style>
  <w:style w:type="character" w:styleId="Hyperlink">
    <w:name w:val="Hyperlink"/>
    <w:basedOn w:val="DefaultParagraphFont"/>
    <w:uiPriority w:val="99"/>
    <w:unhideWhenUsed/>
    <w:rsid w:val="006A4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1235</Words>
  <Characters>8400</Characters>
  <Application>Microsoft Office Word</Application>
  <DocSecurity>0</DocSecurity>
  <Lines>365</Lines>
  <Paragraphs>234</Paragraphs>
  <ScaleCrop>false</ScaleCrop>
  <Company>Author-it Software Corporation Ltd.</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CPPDSM4084 Administer insurance for strata communities</dc:title>
  <dc:subject>Approved</dc:subject>
  <dc:creator>BuildSkills Australia</dc:creator>
  <cp:keywords>Release: 1</cp:keywords>
  <dc:description>Review Date: 12 April 2008</dc:description>
  <cp:lastModifiedBy>HSD_TPCMSd.prod</cp:lastModifiedBy>
  <cp:revision>3</cp:revision>
  <dcterms:created xsi:type="dcterms:W3CDTF">2025-03-01T13:35:00Z</dcterms:created>
  <dcterms:modified xsi:type="dcterms:W3CDTF">2025-03-01T13:35:00Z</dcterms:modified>
</cp:coreProperties>
</file>