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33D" w:rsidP="00E2233D">
      <w:pPr>
        <w:pStyle w:val="Title"/>
      </w:pPr>
      <w:r>
        <w:fldChar w:fldCharType="begin"/>
      </w:r>
      <w:r>
        <w:instrText xml:space="preserve"> TITLE   \* MERGEFORMAT </w:instrText>
      </w:r>
      <w:r>
        <w:fldChar w:fldCharType="separate"/>
      </w:r>
      <w:r>
        <w:t>CPPDSM4082 Monitor service requirements of owners and occupiers in strata communities</w:t>
      </w:r>
      <w:r>
        <w:fldChar w:fldCharType="end"/>
      </w:r>
    </w:p>
    <w:p w:rsidR="00E2233D" w:rsidP="00E2233D">
      <w:pPr>
        <w:pStyle w:val="Version"/>
        <w:sectPr w:rsidSect="002F15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5EE" w:rsidP="002F15EE">
      <w:pPr>
        <w:pStyle w:val="SuperHeading"/>
      </w:pPr>
      <w:r w:rsidRPr="002F15EE">
        <w:t>CPPDSM4082 Monitor service requirements of owners and occupiers in strata communities</w:t>
      </w:r>
    </w:p>
    <w:p w:rsidR="00000000" w:rsidRPr="002F15EE" w:rsidP="002F15EE">
      <w:pPr>
        <w:pStyle w:val="Heading1"/>
      </w:pPr>
      <w:bookmarkStart w:id="1" w:name="O_866254"/>
      <w:bookmarkEnd w:id="1"/>
      <w:r w:rsidRPr="002F15EE">
        <w:t>Modification History</w:t>
      </w:r>
    </w:p>
    <w:p w:rsidR="00000000" w:rsidRPr="002F15EE" w:rsidP="00E2233D">
      <w:pPr>
        <w:pStyle w:val="BodyText"/>
      </w:pPr>
      <w:r w:rsidRPr="002F15EE">
        <w:t>Release 1.</w:t>
      </w:r>
    </w:p>
    <w:p w:rsidR="00000000" w:rsidRPr="002F15EE" w:rsidP="00E2233D">
      <w:pPr>
        <w:pStyle w:val="BodyText"/>
      </w:pPr>
      <w:r w:rsidRPr="002F15EE">
        <w:t>New unit of competency.</w:t>
      </w:r>
    </w:p>
    <w:p w:rsidR="00000000" w:rsidRPr="002F15EE" w:rsidP="00E2233D">
      <w:pPr>
        <w:pStyle w:val="BodyText"/>
      </w:pPr>
      <w:r w:rsidRPr="002F15EE">
        <w:t>This version first released with CPP Property Services Training Package Version 5.</w:t>
      </w:r>
    </w:p>
    <w:p w:rsidR="00000000" w:rsidRPr="002F15EE" w:rsidP="002F15EE">
      <w:pPr>
        <w:pStyle w:val="Heading1"/>
      </w:pPr>
      <w:bookmarkStart w:id="2" w:name="O_866262"/>
      <w:bookmarkEnd w:id="2"/>
      <w:r w:rsidRPr="002F15EE">
        <w:t>Application</w:t>
      </w:r>
    </w:p>
    <w:p w:rsidR="00000000" w:rsidRPr="002F15EE" w:rsidP="00E2233D">
      <w:pPr>
        <w:pStyle w:val="BodyText"/>
      </w:pPr>
      <w:r w:rsidRPr="002F15EE">
        <w:t>This unit of competency specifies the outcomes required to identify and respond to service requirements of owners and occupiers, and to report on the service provision of strata managers. It requires the ability to determine service req</w:t>
      </w:r>
      <w:r w:rsidRPr="002F15EE">
        <w:t>uirements of owners and occupiers, monitor service provision to ensure compliance with management agreement and budget parameters, and report on service provision to owners and occupiers in strata communities.</w:t>
      </w:r>
    </w:p>
    <w:p w:rsidR="00000000" w:rsidRPr="002F15EE" w:rsidP="00E2233D">
      <w:pPr>
        <w:pStyle w:val="BodyText"/>
      </w:pPr>
      <w:r w:rsidRPr="002F15EE">
        <w:t xml:space="preserve">The unit supports the work of those involved </w:t>
      </w:r>
      <w:r w:rsidRPr="002F15EE">
        <w:t>in managing strata communities who have responsibility for monitoring the service requirements of owners and occupiers and reporting on service provision. It applies to strata managers.</w:t>
      </w:r>
    </w:p>
    <w:p w:rsidR="00000000" w:rsidRPr="002F15EE" w:rsidP="00E2233D">
      <w:pPr>
        <w:pStyle w:val="BodyText"/>
      </w:pPr>
      <w:r w:rsidRPr="002F15EE">
        <w:t>Licensing, legislative, regulatory or certification requirements appl</w:t>
      </w:r>
      <w:r w:rsidRPr="002F15EE">
        <w:t>y to this unit in some States and Territories. Relevant state and territory regulatory authorities should be consulted to confirm those requirements.</w:t>
      </w:r>
    </w:p>
    <w:p w:rsidR="00000000" w:rsidRPr="002F15EE" w:rsidP="002F15EE">
      <w:pPr>
        <w:pStyle w:val="Heading1"/>
      </w:pPr>
      <w:bookmarkStart w:id="3" w:name="O_866261"/>
      <w:bookmarkEnd w:id="3"/>
      <w:r w:rsidRPr="002F15EE">
        <w:t>Pre-requisite Unit</w:t>
      </w:r>
    </w:p>
    <w:p w:rsidR="00000000" w:rsidRPr="002F15EE" w:rsidP="00E2233D">
      <w:pPr>
        <w:pStyle w:val="BodyText"/>
      </w:pPr>
      <w:r w:rsidRPr="002F15EE">
        <w:t>Nil</w:t>
      </w:r>
    </w:p>
    <w:p w:rsidR="00000000" w:rsidRPr="002F15EE" w:rsidP="002F15EE">
      <w:pPr>
        <w:pStyle w:val="Heading1"/>
      </w:pPr>
      <w:bookmarkStart w:id="4" w:name="O_866260"/>
      <w:bookmarkEnd w:id="4"/>
      <w:r w:rsidRPr="002F15EE">
        <w:t>Competency Field</w:t>
      </w:r>
    </w:p>
    <w:p w:rsidR="00000000" w:rsidRPr="002F15EE" w:rsidP="00E2233D">
      <w:pPr>
        <w:pStyle w:val="BodyText"/>
      </w:pPr>
      <w:r w:rsidRPr="002F15EE">
        <w:t>Strata community management</w:t>
      </w:r>
    </w:p>
    <w:p w:rsidR="00000000" w:rsidRPr="002F15EE" w:rsidP="002F15EE">
      <w:pPr>
        <w:pStyle w:val="Heading1"/>
      </w:pPr>
      <w:bookmarkStart w:id="5" w:name="O_866259"/>
      <w:bookmarkEnd w:id="5"/>
      <w:r w:rsidRPr="002F15EE">
        <w:t>Unit Sector</w:t>
      </w:r>
    </w:p>
    <w:p w:rsidR="00000000" w:rsidRPr="002F15EE" w:rsidP="00E2233D">
      <w:pPr>
        <w:pStyle w:val="BodyText"/>
      </w:pPr>
      <w:r w:rsidRPr="002F15EE">
        <w:t>Property services</w:t>
      </w:r>
    </w:p>
    <w:p w:rsidR="00000000" w:rsidRPr="002F15EE" w:rsidP="002F15EE">
      <w:pPr>
        <w:pStyle w:val="Heading1"/>
      </w:pPr>
      <w:bookmarkStart w:id="6" w:name="O_866258"/>
      <w:bookmarkEnd w:id="6"/>
      <w:r w:rsidRPr="002F15EE">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2F15EE">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Performance criteria describe the performance needed to demonstrate achievement of the element. Where bold italicised t</w:t>
            </w:r>
            <w:r w:rsidRPr="002F15EE">
              <w:t>ext is used, further information is detailed in the range of conditions.</w:t>
            </w:r>
          </w:p>
        </w:tc>
      </w:tr>
      <w:tr w:rsidTr="002F15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1.</w:t>
            </w:r>
          </w:p>
        </w:tc>
        <w:tc>
          <w:tcPr>
            <w:tcW w:w="1936" w:type="dxa"/>
            <w:vMerge w:val="restart"/>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Identify and address service requirements of owners and occupiers.</w:t>
            </w:r>
          </w:p>
        </w:tc>
        <w:tc>
          <w:tcPr>
            <w:tcW w:w="796"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1.1.</w:t>
            </w:r>
          </w:p>
        </w:tc>
        <w:tc>
          <w:tcPr>
            <w:tcW w:w="5610"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Professional rapport is established with owners and occupiers to encourage accurate and relevant exchange of information.</w:t>
            </w:r>
          </w:p>
        </w:tc>
      </w:tr>
      <w:tr w:rsidTr="002F15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1.2.</w:t>
            </w:r>
          </w:p>
        </w:tc>
        <w:tc>
          <w:tcPr>
            <w:tcW w:w="5610"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Communication protocols and points of contact for owners and occupiers with strata manager are established.</w:t>
            </w:r>
          </w:p>
        </w:tc>
      </w:tr>
      <w:tr w:rsidTr="002F15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2F15EE" w:rsidP="002F15EE">
            <w:pPr>
              <w:pStyle w:val="BodyText"/>
            </w:pPr>
            <w:r w:rsidRPr="002F15EE">
              <w:t>1.3.</w:t>
            </w:r>
          </w:p>
        </w:tc>
        <w:tc>
          <w:tcPr>
            <w:tcW w:w="5610"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rPr>
                <w:rStyle w:val="BoldandItalics"/>
              </w:rPr>
              <w:t xml:space="preserve">Service requests </w:t>
            </w:r>
            <w:r w:rsidRPr="002F15EE">
              <w:t>from owners and occupiers are handled in a professional manner, prioritised and actioned.</w:t>
            </w:r>
          </w:p>
        </w:tc>
      </w:tr>
      <w:tr w:rsidTr="002F15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1.4.</w:t>
            </w:r>
          </w:p>
        </w:tc>
        <w:tc>
          <w:tcPr>
            <w:tcW w:w="5610"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Potential difficulties in dealing with service requests of owners and occupiers are identified and addressed or referred to responsible offic</w:t>
            </w:r>
            <w:r w:rsidRPr="002F15EE">
              <w:t>er in strata management organisation for recommended action.</w:t>
            </w:r>
          </w:p>
        </w:tc>
      </w:tr>
      <w:tr w:rsidTr="002F15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1.5.</w:t>
            </w:r>
          </w:p>
        </w:tc>
        <w:tc>
          <w:tcPr>
            <w:tcW w:w="5610"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Service requests from owners and occupiers are analysed to determine risk factors and where necessary are referred to emergency services in line with organisational risk management proced</w:t>
            </w:r>
            <w:r w:rsidRPr="002F15EE">
              <w:t>ures.</w:t>
            </w:r>
          </w:p>
        </w:tc>
      </w:tr>
      <w:tr w:rsidTr="002F15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1.6.</w:t>
            </w:r>
          </w:p>
        </w:tc>
        <w:tc>
          <w:tcPr>
            <w:tcW w:w="5610"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Occurrences that are likely to impact on quality of service provision are conveyed to owners and occupiers in a timely manner.</w:t>
            </w:r>
          </w:p>
        </w:tc>
      </w:tr>
      <w:tr w:rsidTr="002F15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1.7.</w:t>
            </w:r>
          </w:p>
        </w:tc>
        <w:tc>
          <w:tcPr>
            <w:tcW w:w="5610"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Service requests from owners and occupiers are documented detailing time, location, nature of service and action taken.</w:t>
            </w:r>
          </w:p>
        </w:tc>
      </w:tr>
      <w:tr w:rsidTr="002F15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2.</w:t>
            </w:r>
          </w:p>
        </w:tc>
        <w:tc>
          <w:tcPr>
            <w:tcW w:w="1936" w:type="dxa"/>
            <w:vMerge w:val="restart"/>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Monitor service provision.</w:t>
            </w:r>
          </w:p>
        </w:tc>
        <w:tc>
          <w:tcPr>
            <w:tcW w:w="796" w:type="dxa"/>
            <w:tcBorders>
              <w:top w:val="nil"/>
              <w:left w:val="nil"/>
              <w:bottom w:val="nil"/>
              <w:right w:val="nil"/>
            </w:tcBorders>
            <w:tcMar>
              <w:top w:w="0" w:type="dxa"/>
              <w:left w:w="62" w:type="dxa"/>
              <w:bottom w:w="0" w:type="dxa"/>
              <w:right w:w="62" w:type="dxa"/>
            </w:tcMar>
          </w:tcPr>
          <w:p w:rsidR="00000000" w:rsidRPr="002F15EE" w:rsidP="002F15EE">
            <w:pPr>
              <w:pStyle w:val="BodyText"/>
            </w:pPr>
            <w:r w:rsidRPr="002F15EE">
              <w:t>2.1.</w:t>
            </w:r>
          </w:p>
        </w:tc>
        <w:tc>
          <w:tcPr>
            <w:tcW w:w="5610"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rPr>
                <w:rStyle w:val="BoldandItalics"/>
              </w:rPr>
              <w:t>Information</w:t>
            </w:r>
            <w:r w:rsidRPr="002F15EE">
              <w:t xml:space="preserve"> on service provision is routinely collected and analysed.</w:t>
            </w:r>
          </w:p>
        </w:tc>
      </w:tr>
      <w:tr w:rsidTr="002F15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2.2.</w:t>
            </w:r>
          </w:p>
        </w:tc>
        <w:tc>
          <w:tcPr>
            <w:tcW w:w="5610"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Service provision is monitored to ensure compliance with management agreement and budget parameters.</w:t>
            </w:r>
          </w:p>
        </w:tc>
      </w:tr>
      <w:tr w:rsidTr="002F15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2.3.</w:t>
            </w:r>
          </w:p>
        </w:tc>
        <w:tc>
          <w:tcPr>
            <w:tcW w:w="5610"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Feedback from owners and occupiers on service delivery is collected, analysed and used to improve service provision.</w:t>
            </w:r>
          </w:p>
        </w:tc>
      </w:tr>
      <w:tr w:rsidTr="002F15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3.</w:t>
            </w:r>
          </w:p>
        </w:tc>
        <w:tc>
          <w:tcPr>
            <w:tcW w:w="1936" w:type="dxa"/>
            <w:vMerge w:val="restart"/>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Report and make recommenda</w:t>
            </w:r>
            <w:r w:rsidRPr="002F15EE">
              <w:t xml:space="preserve">tions </w:t>
            </w:r>
            <w:r w:rsidRPr="002F15EE">
              <w:t>on service provision.</w:t>
            </w:r>
          </w:p>
        </w:tc>
        <w:tc>
          <w:tcPr>
            <w:tcW w:w="796"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3.1.</w:t>
            </w:r>
          </w:p>
        </w:tc>
        <w:tc>
          <w:tcPr>
            <w:tcW w:w="5610"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Reports on service provision are prepared and communicated to owners and occupiers.</w:t>
            </w:r>
          </w:p>
        </w:tc>
      </w:tr>
      <w:tr w:rsidTr="002F15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3.2.</w:t>
            </w:r>
          </w:p>
        </w:tc>
        <w:tc>
          <w:tcPr>
            <w:tcW w:w="5610"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Meetings are conducted with strata community to discuss and review service provision, including non-conformance and quality i</w:t>
            </w:r>
            <w:r w:rsidRPr="002F15EE">
              <w:t>ssues, in an open and participative environment.</w:t>
            </w:r>
          </w:p>
        </w:tc>
      </w:tr>
      <w:tr w:rsidTr="002F15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3.3.</w:t>
            </w:r>
          </w:p>
        </w:tc>
        <w:tc>
          <w:tcPr>
            <w:tcW w:w="5610" w:type="dxa"/>
            <w:tcBorders>
              <w:top w:val="nil"/>
              <w:left w:val="nil"/>
              <w:bottom w:val="nil"/>
              <w:right w:val="nil"/>
            </w:tcBorders>
            <w:tcMar>
              <w:top w:w="0" w:type="dxa"/>
              <w:left w:w="62" w:type="dxa"/>
              <w:bottom w:w="0" w:type="dxa"/>
              <w:right w:w="62" w:type="dxa"/>
            </w:tcMar>
          </w:tcPr>
          <w:p w:rsidR="00000000" w:rsidRPr="002F15EE" w:rsidP="002F15EE">
            <w:pPr>
              <w:pStyle w:val="BodyText"/>
            </w:pPr>
            <w:r w:rsidRPr="002F15EE">
              <w:t>Suggestions for improvements in service provision are noted and referred to responsible officer in strata community management organisation.</w:t>
            </w:r>
          </w:p>
        </w:tc>
      </w:tr>
    </w:tbl>
    <w:p w:rsidR="00000000" w:rsidRPr="002F15EE" w:rsidP="002F15EE">
      <w:pPr>
        <w:pStyle w:val="BodyText"/>
      </w:pPr>
    </w:p>
    <w:p w:rsidR="00000000" w:rsidRPr="002F15EE" w:rsidP="002F15EE">
      <w:pPr>
        <w:pStyle w:val="AllowPageBreak"/>
      </w:pPr>
    </w:p>
    <w:p w:rsidR="00000000" w:rsidRPr="002F15EE" w:rsidP="002F15EE">
      <w:pPr>
        <w:pStyle w:val="Heading1"/>
      </w:pPr>
      <w:bookmarkStart w:id="7" w:name="O_866257"/>
      <w:bookmarkEnd w:id="7"/>
      <w:r w:rsidRPr="002F15EE">
        <w:t>Foundation Skills</w:t>
      </w:r>
    </w:p>
    <w:tbl>
      <w:tblPr>
        <w:tblW w:w="0" w:type="auto"/>
        <w:tblLayout w:type="fixed"/>
        <w:tblCellMar>
          <w:left w:w="62" w:type="dxa"/>
          <w:right w:w="62" w:type="dxa"/>
        </w:tblCellMar>
        <w:tblLook w:val="0000"/>
      </w:tblPr>
      <w:tblGrid>
        <w:gridCol w:w="2195"/>
        <w:gridCol w:w="6877"/>
      </w:tblGrid>
      <w:tr w:rsidTr="002F15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This section describe</w:t>
            </w:r>
            <w:r w:rsidRPr="002F15EE">
              <w:t>s the language, literacy, numeracy and employment skills essential to performance in this unit but not explicit in the performance criteria.</w:t>
            </w:r>
          </w:p>
        </w:tc>
      </w:tr>
      <w:tr w:rsidTr="002F15E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F15EE" w:rsidP="002F15EE">
            <w:pPr>
              <w:pStyle w:val="BodyText"/>
            </w:pPr>
            <w:r w:rsidRPr="002F15E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rPr>
                <w:rStyle w:val="SpecialBold"/>
              </w:rPr>
              <w:t>Performance feature</w:t>
            </w:r>
          </w:p>
        </w:tc>
      </w:tr>
      <w:tr w:rsidTr="002F15E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Learning skills to:</w:t>
            </w:r>
          </w:p>
        </w:tc>
        <w:tc>
          <w:tcPr>
            <w:tcW w:w="6877" w:type="dxa"/>
            <w:tcBorders>
              <w:top w:val="nil"/>
              <w:left w:val="nil"/>
              <w:bottom w:val="nil"/>
              <w:right w:val="nil"/>
            </w:tcBorders>
            <w:tcMar>
              <w:top w:w="0" w:type="dxa"/>
              <w:left w:w="62" w:type="dxa"/>
              <w:bottom w:w="0" w:type="dxa"/>
              <w:right w:w="62" w:type="dxa"/>
            </w:tcMar>
          </w:tcPr>
          <w:p w:rsidR="00000000" w:rsidP="002F15EE">
            <w:pPr>
              <w:pStyle w:val="ListBullet"/>
              <w:rPr>
                <w:lang w:val="en-NZ"/>
              </w:rPr>
            </w:pPr>
            <w:r w:rsidRPr="002F15EE">
              <w:t>maintain current knowledge of ways of identifyi</w:t>
            </w:r>
            <w:r w:rsidRPr="002F15EE">
              <w:t>ng and monitoring the provision of services to owners and occupiers in strata communities.</w:t>
            </w:r>
          </w:p>
        </w:tc>
      </w:tr>
      <w:tr w:rsidTr="002F15E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Numeracy skills to:</w:t>
            </w:r>
          </w:p>
        </w:tc>
        <w:tc>
          <w:tcPr>
            <w:tcW w:w="6877" w:type="dxa"/>
            <w:tcBorders>
              <w:top w:val="nil"/>
              <w:left w:val="nil"/>
              <w:bottom w:val="nil"/>
              <w:right w:val="nil"/>
            </w:tcBorders>
            <w:tcMar>
              <w:top w:w="0" w:type="dxa"/>
              <w:left w:w="62" w:type="dxa"/>
              <w:bottom w:w="0" w:type="dxa"/>
              <w:right w:w="62" w:type="dxa"/>
            </w:tcMar>
          </w:tcPr>
          <w:p w:rsidR="00000000" w:rsidP="002F15EE">
            <w:pPr>
              <w:pStyle w:val="ListBullet"/>
              <w:rPr>
                <w:lang w:val="en-NZ"/>
              </w:rPr>
            </w:pPr>
            <w:r w:rsidRPr="002F15EE">
              <w:t xml:space="preserve">interpret graphical and statistical material on service provision in strata communities. </w:t>
            </w:r>
          </w:p>
        </w:tc>
      </w:tr>
      <w:tr w:rsidTr="002F15E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2F15EE">
            <w:pPr>
              <w:pStyle w:val="ListBullet"/>
              <w:rPr>
                <w:lang w:val="en-NZ"/>
              </w:rPr>
            </w:pPr>
            <w:r w:rsidRPr="002F15EE">
              <w:t>ask questions to clarify service requirements of owners and occupiers.</w:t>
            </w:r>
          </w:p>
        </w:tc>
      </w:tr>
      <w:tr w:rsidTr="002F15E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Reading skills to:</w:t>
            </w:r>
          </w:p>
        </w:tc>
        <w:tc>
          <w:tcPr>
            <w:tcW w:w="6877" w:type="dxa"/>
            <w:tcBorders>
              <w:top w:val="nil"/>
              <w:left w:val="nil"/>
              <w:bottom w:val="nil"/>
              <w:right w:val="nil"/>
            </w:tcBorders>
            <w:tcMar>
              <w:top w:w="0" w:type="dxa"/>
              <w:left w:w="62" w:type="dxa"/>
              <w:bottom w:w="0" w:type="dxa"/>
              <w:right w:w="62" w:type="dxa"/>
            </w:tcMar>
          </w:tcPr>
          <w:p w:rsidR="00000000" w:rsidP="002F15EE">
            <w:pPr>
              <w:pStyle w:val="ListBullet"/>
              <w:rPr>
                <w:lang w:val="en-NZ"/>
              </w:rPr>
            </w:pPr>
            <w:r w:rsidRPr="002F15EE">
              <w:t>interpret written feedback from owners and occupiers on service provision.</w:t>
            </w:r>
          </w:p>
        </w:tc>
      </w:tr>
      <w:tr w:rsidTr="002F15E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Writing skills to:</w:t>
            </w:r>
          </w:p>
        </w:tc>
        <w:tc>
          <w:tcPr>
            <w:tcW w:w="6877" w:type="dxa"/>
            <w:tcBorders>
              <w:top w:val="nil"/>
              <w:left w:val="nil"/>
              <w:bottom w:val="nil"/>
              <w:right w:val="nil"/>
            </w:tcBorders>
            <w:tcMar>
              <w:top w:w="0" w:type="dxa"/>
              <w:left w:w="62" w:type="dxa"/>
              <w:bottom w:w="0" w:type="dxa"/>
              <w:right w:w="62" w:type="dxa"/>
            </w:tcMar>
          </w:tcPr>
          <w:p w:rsidR="00000000" w:rsidP="002F15EE">
            <w:pPr>
              <w:pStyle w:val="ListBullet"/>
              <w:rPr>
                <w:lang w:val="en-NZ"/>
              </w:rPr>
            </w:pPr>
            <w:r w:rsidRPr="002F15EE">
              <w:t>prepare reports for owners corporation on service provision in strat</w:t>
            </w:r>
            <w:r w:rsidRPr="002F15EE">
              <w:t>a communities.</w:t>
            </w:r>
          </w:p>
        </w:tc>
      </w:tr>
      <w:tr w:rsidTr="002F15E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Technology skills to:</w:t>
            </w:r>
          </w:p>
        </w:tc>
        <w:tc>
          <w:tcPr>
            <w:tcW w:w="6877" w:type="dxa"/>
            <w:tcBorders>
              <w:top w:val="nil"/>
              <w:left w:val="nil"/>
              <w:bottom w:val="nil"/>
              <w:right w:val="nil"/>
            </w:tcBorders>
            <w:tcMar>
              <w:top w:w="0" w:type="dxa"/>
              <w:left w:w="62" w:type="dxa"/>
              <w:bottom w:w="0" w:type="dxa"/>
              <w:right w:w="62" w:type="dxa"/>
            </w:tcMar>
          </w:tcPr>
          <w:p w:rsidR="00000000" w:rsidRPr="002F15EE" w:rsidP="002F15EE">
            <w:pPr>
              <w:pStyle w:val="ListBullet"/>
            </w:pPr>
            <w:r w:rsidRPr="002F15EE">
              <w:t>use business technology to produce reports for owners and occupiers on service provision in strata communities.</w:t>
            </w:r>
          </w:p>
        </w:tc>
      </w:tr>
    </w:tbl>
    <w:p w:rsidR="00000000" w:rsidRPr="002F15EE" w:rsidP="002F15EE">
      <w:pPr>
        <w:pStyle w:val="BodyText"/>
      </w:pPr>
    </w:p>
    <w:p w:rsidR="00000000" w:rsidRPr="002F15EE" w:rsidP="002F15EE">
      <w:pPr>
        <w:pStyle w:val="AllowPageBreak"/>
      </w:pPr>
    </w:p>
    <w:p w:rsidR="00000000" w:rsidRPr="002F15EE" w:rsidP="002F15EE">
      <w:pPr>
        <w:pStyle w:val="Heading1"/>
      </w:pPr>
      <w:bookmarkStart w:id="8" w:name="O_866256"/>
      <w:bookmarkEnd w:id="8"/>
      <w:r w:rsidRPr="002F15EE">
        <w:t>Range of Conditions</w:t>
      </w:r>
    </w:p>
    <w:tbl>
      <w:tblPr>
        <w:tblW w:w="0" w:type="auto"/>
        <w:tblLayout w:type="fixed"/>
        <w:tblCellMar>
          <w:left w:w="62" w:type="dxa"/>
          <w:right w:w="62" w:type="dxa"/>
        </w:tblCellMar>
        <w:tblLook w:val="0000"/>
      </w:tblPr>
      <w:tblGrid>
        <w:gridCol w:w="2364"/>
        <w:gridCol w:w="6708"/>
      </w:tblGrid>
      <w:tr w:rsidTr="002F15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t>This section specifies work environments and conditions that may a</w:t>
            </w:r>
            <w:r w:rsidRPr="002F15EE">
              <w:t>ffect performance. Essential operating conditions that may be present (depending on the work situation, needs of the candidate, accessibility of the item, and local industry and regional contexts) are included. Bold italicised wording, if used in the perfo</w:t>
            </w:r>
            <w:r w:rsidRPr="002F15EE">
              <w:t>rmance criteria, is detailed below.</w:t>
            </w:r>
          </w:p>
        </w:tc>
      </w:tr>
      <w:tr w:rsidTr="002F15E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rPr>
                <w:rStyle w:val="BoldandItalics"/>
              </w:rPr>
              <w:t xml:space="preserve">Service requests </w:t>
            </w:r>
            <w:r w:rsidRPr="002F15EE">
              <w:t>must include those that:</w:t>
            </w:r>
          </w:p>
        </w:tc>
        <w:tc>
          <w:tcPr>
            <w:tcW w:w="6708" w:type="dxa"/>
            <w:tcBorders>
              <w:top w:val="nil"/>
              <w:left w:val="nil"/>
              <w:bottom w:val="nil"/>
              <w:right w:val="nil"/>
            </w:tcBorders>
            <w:tcMar>
              <w:top w:w="0" w:type="dxa"/>
              <w:left w:w="62" w:type="dxa"/>
              <w:bottom w:w="0" w:type="dxa"/>
              <w:right w:w="62" w:type="dxa"/>
            </w:tcMar>
          </w:tcPr>
          <w:p w:rsidR="00000000" w:rsidRPr="002F15EE" w:rsidP="002F15EE">
            <w:pPr>
              <w:pStyle w:val="ListBullet"/>
            </w:pPr>
            <w:r w:rsidRPr="002F15EE">
              <w:t>fall within scope of management agreement</w:t>
            </w:r>
          </w:p>
          <w:p w:rsidR="00000000" w:rsidRPr="002F15EE" w:rsidP="002F15EE">
            <w:pPr>
              <w:pStyle w:val="ListBullet"/>
            </w:pPr>
            <w:r w:rsidRPr="002F15EE">
              <w:t>require authorisation to proceed</w:t>
            </w:r>
          </w:p>
          <w:p w:rsidR="00000000" w:rsidRPr="002F15EE" w:rsidP="002F15EE">
            <w:pPr>
              <w:pStyle w:val="ListBullet"/>
            </w:pPr>
            <w:r w:rsidRPr="002F15EE">
              <w:t>vary from the terms of the management agreement.</w:t>
            </w:r>
          </w:p>
          <w:p w:rsidR="00000000" w:rsidP="002F15EE">
            <w:pPr>
              <w:pStyle w:val="BodyText"/>
              <w:rPr>
                <w:lang w:val="en-NZ"/>
              </w:rPr>
            </w:pPr>
          </w:p>
        </w:tc>
      </w:tr>
      <w:tr w:rsidTr="002F15E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F15EE">
            <w:pPr>
              <w:pStyle w:val="BodyText"/>
              <w:rPr>
                <w:lang w:val="en-NZ"/>
              </w:rPr>
            </w:pPr>
            <w:r w:rsidRPr="002F15EE">
              <w:rPr>
                <w:rStyle w:val="BoldandItalics"/>
              </w:rPr>
              <w:t>Information</w:t>
            </w:r>
            <w:r w:rsidRPr="002F15E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2F15EE" w:rsidP="002F15EE">
            <w:pPr>
              <w:pStyle w:val="ListBullet"/>
            </w:pPr>
            <w:r w:rsidRPr="002F15EE">
              <w:t>qualitative inform</w:t>
            </w:r>
            <w:r w:rsidRPr="002F15EE">
              <w:t>ation on service provision</w:t>
            </w:r>
          </w:p>
          <w:p w:rsidR="00000000" w:rsidRPr="002F15EE" w:rsidP="002F15EE">
            <w:pPr>
              <w:pStyle w:val="ListBullet"/>
            </w:pPr>
            <w:r w:rsidRPr="002F15EE">
              <w:t>quantitative information on service provision.</w:t>
            </w:r>
          </w:p>
        </w:tc>
      </w:tr>
    </w:tbl>
    <w:p w:rsidR="00000000" w:rsidRPr="002F15EE" w:rsidP="002F15EE">
      <w:pPr>
        <w:pStyle w:val="BodyText"/>
      </w:pPr>
    </w:p>
    <w:p w:rsidR="00000000" w:rsidRPr="002F15EE" w:rsidP="002F15EE">
      <w:pPr>
        <w:pStyle w:val="AllowPageBreak"/>
      </w:pPr>
    </w:p>
    <w:p w:rsidR="00000000" w:rsidRPr="002F15EE" w:rsidP="002F15EE">
      <w:pPr>
        <w:pStyle w:val="Heading1"/>
      </w:pPr>
      <w:bookmarkStart w:id="9" w:name="O_866255"/>
      <w:bookmarkEnd w:id="9"/>
      <w:r w:rsidRPr="002F15EE">
        <w:t>Unit Mapping Information</w:t>
      </w:r>
    </w:p>
    <w:p w:rsidR="00000000" w:rsidRPr="002F15EE" w:rsidP="00E2233D">
      <w:pPr>
        <w:pStyle w:val="BodyText"/>
      </w:pPr>
      <w:r w:rsidRPr="002F15EE">
        <w:t>No equivalent unit.</w:t>
      </w:r>
    </w:p>
    <w:p w:rsidR="00000000" w:rsidRPr="002F15EE" w:rsidP="002F15EE">
      <w:pPr>
        <w:pStyle w:val="Heading1"/>
      </w:pPr>
      <w:bookmarkStart w:id="10" w:name="O_866248"/>
      <w:bookmarkEnd w:id="10"/>
      <w:r w:rsidRPr="002F15EE">
        <w:t>Links</w:t>
      </w:r>
    </w:p>
    <w:p w:rsidR="00000000" w:rsidRPr="002F15EE" w:rsidP="00E2233D">
      <w:pPr>
        <w:pStyle w:val="BodyText"/>
      </w:pPr>
      <w:r w:rsidRPr="002F15E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B69E0">
        <w:rPr>
          <w:rStyle w:val="Hyperlink"/>
        </w:rPr>
        <w:t>https://vetnet.gov.au/Pages/TrainingDocs.aspx?q=6f3f9672-30e8-4835-b348-205dfcf13d9b</w:t>
      </w:r>
      <w:r>
        <w:fldChar w:fldCharType="end"/>
      </w:r>
    </w:p>
    <w:p w:rsidR="00000000" w:rsidRPr="002F15EE" w:rsidP="002F15EE"/>
    <w:sectPr w:rsidSect="002F15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5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5EE" w:rsidRPr="00E2233D" w:rsidP="00E223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5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3D" w:rsidP="002F15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233D" w:rsidP="002F15E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E2233D" w:rsidP="002F15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5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5EE" w:rsidRPr="00E2233D" w:rsidP="00E223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5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3D" w:rsidRPr="002D2AF8" w:rsidP="002F15EE">
    <w:pPr>
      <w:pStyle w:val="Header"/>
      <w:framePr w:wrap="around"/>
    </w:pPr>
    <w:r>
      <w:fldChar w:fldCharType="begin"/>
    </w:r>
    <w:r>
      <w:instrText xml:space="preserve"> TITLE   \* MERGEFORMAT </w:instrText>
    </w:r>
    <w:r>
      <w:fldChar w:fldCharType="separate"/>
    </w:r>
    <w:r>
      <w:t>CPPDSM4082 Monitor service requirements of owners and occupiers in strata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E2233D" w:rsidP="002F15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2CF7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26D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5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5EE"/>
    <w:pPr>
      <w:spacing w:before="360" w:after="60"/>
      <w:outlineLvl w:val="0"/>
    </w:pPr>
    <w:rPr>
      <w:sz w:val="32"/>
    </w:rPr>
  </w:style>
  <w:style w:type="paragraph" w:styleId="Heading2">
    <w:name w:val="heading 2"/>
    <w:basedOn w:val="HeadingBase"/>
    <w:next w:val="BodyText"/>
    <w:link w:val="Heading2Char"/>
    <w:qFormat/>
    <w:rsid w:val="002F15EE"/>
    <w:pPr>
      <w:keepLines/>
      <w:spacing w:before="240" w:after="120"/>
      <w:outlineLvl w:val="1"/>
    </w:pPr>
    <w:rPr>
      <w:sz w:val="28"/>
      <w:szCs w:val="40"/>
    </w:rPr>
  </w:style>
  <w:style w:type="paragraph" w:styleId="Heading3">
    <w:name w:val="heading 3"/>
    <w:basedOn w:val="HeadingBase"/>
    <w:next w:val="BodyText"/>
    <w:link w:val="Heading3Char"/>
    <w:qFormat/>
    <w:rsid w:val="002F15EE"/>
    <w:pPr>
      <w:spacing w:before="180" w:after="120"/>
      <w:outlineLvl w:val="2"/>
    </w:pPr>
    <w:rPr>
      <w:spacing w:val="-10"/>
      <w:kern w:val="32"/>
    </w:rPr>
  </w:style>
  <w:style w:type="paragraph" w:styleId="Heading4">
    <w:name w:val="heading 4"/>
    <w:basedOn w:val="HeadingBase"/>
    <w:next w:val="BodyText"/>
    <w:link w:val="Heading4Char"/>
    <w:qFormat/>
    <w:rsid w:val="002F15EE"/>
    <w:pPr>
      <w:spacing w:before="160" w:after="120"/>
      <w:outlineLvl w:val="3"/>
    </w:pPr>
    <w:rPr>
      <w:sz w:val="22"/>
    </w:rPr>
  </w:style>
  <w:style w:type="paragraph" w:styleId="Heading5">
    <w:name w:val="heading 5"/>
    <w:basedOn w:val="HeadingBase"/>
    <w:next w:val="Normal"/>
    <w:link w:val="Heading5Char"/>
    <w:qFormat/>
    <w:rsid w:val="002F15EE"/>
    <w:pPr>
      <w:spacing w:before="80"/>
      <w:outlineLvl w:val="4"/>
    </w:pPr>
    <w:rPr>
      <w:color w:val="918585"/>
      <w:sz w:val="20"/>
    </w:rPr>
  </w:style>
  <w:style w:type="paragraph" w:styleId="Heading6">
    <w:name w:val="heading 6"/>
    <w:basedOn w:val="HeadingBase"/>
    <w:next w:val="Normal"/>
    <w:link w:val="Heading6Char"/>
    <w:qFormat/>
    <w:rsid w:val="002F15EE"/>
    <w:pPr>
      <w:spacing w:before="60"/>
      <w:outlineLvl w:val="5"/>
    </w:pPr>
    <w:rPr>
      <w:color w:val="918585"/>
      <w:sz w:val="20"/>
    </w:rPr>
  </w:style>
  <w:style w:type="paragraph" w:styleId="Heading7">
    <w:name w:val="heading 7"/>
    <w:basedOn w:val="Normal"/>
    <w:next w:val="Normal"/>
    <w:link w:val="Heading7Char"/>
    <w:qFormat/>
    <w:rsid w:val="002F15EE"/>
    <w:pPr>
      <w:ind w:left="720"/>
      <w:outlineLvl w:val="6"/>
    </w:pPr>
    <w:rPr>
      <w:i/>
    </w:rPr>
  </w:style>
  <w:style w:type="paragraph" w:styleId="Heading8">
    <w:name w:val="heading 8"/>
    <w:basedOn w:val="Normal"/>
    <w:next w:val="Normal"/>
    <w:link w:val="Heading8Char"/>
    <w:qFormat/>
    <w:rsid w:val="002F15EE"/>
    <w:pPr>
      <w:ind w:left="720"/>
      <w:outlineLvl w:val="7"/>
    </w:pPr>
    <w:rPr>
      <w:i/>
    </w:rPr>
  </w:style>
  <w:style w:type="paragraph" w:styleId="Heading9">
    <w:name w:val="heading 9"/>
    <w:basedOn w:val="Normal"/>
    <w:next w:val="Normal"/>
    <w:link w:val="Heading9Char"/>
    <w:qFormat/>
    <w:rsid w:val="002F15EE"/>
    <w:pPr>
      <w:ind w:left="720"/>
      <w:outlineLvl w:val="8"/>
    </w:pPr>
    <w:rPr>
      <w:i/>
    </w:rPr>
  </w:style>
  <w:style w:type="character" w:default="1" w:styleId="DefaultParagraphFont">
    <w:name w:val="Default Paragraph Font"/>
    <w:uiPriority w:val="1"/>
    <w:unhideWhenUsed/>
    <w:rsid w:val="002F15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5EE"/>
  </w:style>
  <w:style w:type="character" w:customStyle="1" w:styleId="Heading1Char">
    <w:name w:val="Heading 1 Char"/>
    <w:basedOn w:val="DefaultParagraphFont"/>
    <w:link w:val="Heading1"/>
    <w:rsid w:val="002F15EE"/>
    <w:rPr>
      <w:rFonts w:ascii="Times New Roman" w:eastAsia="Times New Roman" w:hAnsi="Times New Roman" w:cs="Times New Roman"/>
      <w:b/>
      <w:sz w:val="32"/>
      <w:szCs w:val="20"/>
      <w:lang w:eastAsia="en-US"/>
    </w:rPr>
  </w:style>
  <w:style w:type="paragraph" w:styleId="BodyText">
    <w:name w:val="Body Text"/>
    <w:basedOn w:val="Normal"/>
    <w:link w:val="BodyTextChar"/>
    <w:rsid w:val="002F15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5EE"/>
    <w:rPr>
      <w:rFonts w:ascii="Times New Roman" w:eastAsia="Times New Roman" w:hAnsi="Times New Roman" w:cs="Times New Roman"/>
      <w:sz w:val="24"/>
      <w:lang w:eastAsia="en-US"/>
    </w:rPr>
  </w:style>
  <w:style w:type="paragraph" w:styleId="ListBullet">
    <w:name w:val="List Bullet"/>
    <w:basedOn w:val="List"/>
    <w:rsid w:val="002F15EE"/>
    <w:pPr>
      <w:numPr>
        <w:numId w:val="11"/>
      </w:numPr>
      <w:tabs>
        <w:tab w:val="clear" w:pos="340"/>
      </w:tabs>
      <w:spacing w:before="40" w:after="40"/>
    </w:pPr>
  </w:style>
  <w:style w:type="character" w:customStyle="1" w:styleId="SpecialBold">
    <w:name w:val="Special Bold"/>
    <w:basedOn w:val="DefaultParagraphFont"/>
    <w:rsid w:val="002F15EE"/>
    <w:rPr>
      <w:b/>
      <w:spacing w:val="0"/>
    </w:rPr>
  </w:style>
  <w:style w:type="paragraph" w:customStyle="1" w:styleId="SuperHeading">
    <w:name w:val="SuperHeading"/>
    <w:basedOn w:val="Normal"/>
    <w:rsid w:val="002F15EE"/>
    <w:pPr>
      <w:spacing w:before="240" w:after="120"/>
      <w:outlineLvl w:val="0"/>
    </w:pPr>
    <w:rPr>
      <w:rFonts w:ascii="Times New Roman" w:hAnsi="Times New Roman"/>
      <w:b/>
      <w:sz w:val="32"/>
    </w:rPr>
  </w:style>
  <w:style w:type="paragraph" w:customStyle="1" w:styleId="AllowPageBreak">
    <w:name w:val="AllowPageBreak"/>
    <w:rsid w:val="002F15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15EE"/>
    <w:rPr>
      <w:b/>
      <w:i/>
      <w:u w:val="none"/>
    </w:rPr>
  </w:style>
  <w:style w:type="character" w:customStyle="1" w:styleId="Heading2Char">
    <w:name w:val="Heading 2 Char"/>
    <w:basedOn w:val="DefaultParagraphFont"/>
    <w:link w:val="Heading2"/>
    <w:rsid w:val="002F15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5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5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5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5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5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5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5EE"/>
    <w:rPr>
      <w:rFonts w:ascii="Courier New" w:eastAsia="Times New Roman" w:hAnsi="Courier New" w:cs="Times New Roman"/>
      <w:i/>
      <w:szCs w:val="20"/>
      <w:lang w:eastAsia="en-US"/>
    </w:rPr>
  </w:style>
  <w:style w:type="paragraph" w:customStyle="1" w:styleId="HeadingBase">
    <w:name w:val="Heading Base"/>
    <w:rsid w:val="002F15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5EE"/>
    <w:pPr>
      <w:tabs>
        <w:tab w:val="right" w:leader="dot" w:pos="9072"/>
      </w:tabs>
      <w:ind w:left="567"/>
    </w:pPr>
    <w:rPr>
      <w:szCs w:val="22"/>
    </w:rPr>
  </w:style>
  <w:style w:type="paragraph" w:customStyle="1" w:styleId="TOCBase">
    <w:name w:val="TOC Base"/>
    <w:rsid w:val="002F15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5EE"/>
    <w:pPr>
      <w:tabs>
        <w:tab w:val="right" w:leader="dot" w:pos="9072"/>
      </w:tabs>
      <w:spacing w:before="40" w:after="40"/>
      <w:ind w:left="284"/>
    </w:pPr>
    <w:rPr>
      <w:rFonts w:ascii="Times New Roman" w:hAnsi="Times New Roman"/>
    </w:rPr>
  </w:style>
  <w:style w:type="paragraph" w:styleId="TOC1">
    <w:name w:val="toc 1"/>
    <w:basedOn w:val="TOCBase"/>
    <w:next w:val="Normal"/>
    <w:rsid w:val="002F15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5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5EE"/>
    <w:rPr>
      <w:rFonts w:ascii="Times New Roman" w:eastAsia="Times New Roman" w:hAnsi="Times New Roman" w:cs="Times New Roman"/>
      <w:sz w:val="16"/>
      <w:lang w:eastAsia="en-US"/>
    </w:rPr>
  </w:style>
  <w:style w:type="paragraph" w:styleId="Title">
    <w:name w:val="Title"/>
    <w:basedOn w:val="HeadingBase"/>
    <w:link w:val="TitleChar"/>
    <w:qFormat/>
    <w:rsid w:val="002F15EE"/>
    <w:pPr>
      <w:spacing w:before="5040"/>
      <w:jc w:val="center"/>
    </w:pPr>
    <w:rPr>
      <w:sz w:val="48"/>
      <w:szCs w:val="72"/>
      <w:lang w:val="en-US"/>
    </w:rPr>
  </w:style>
  <w:style w:type="character" w:customStyle="1" w:styleId="TitleChar">
    <w:name w:val="Title Char"/>
    <w:basedOn w:val="DefaultParagraphFont"/>
    <w:link w:val="Title"/>
    <w:rsid w:val="002F15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5EE"/>
    <w:pPr>
      <w:tabs>
        <w:tab w:val="left" w:pos="3600"/>
        <w:tab w:val="left" w:pos="3958"/>
      </w:tabs>
    </w:pPr>
  </w:style>
  <w:style w:type="paragraph" w:styleId="List">
    <w:name w:val="List"/>
    <w:basedOn w:val="BodyText"/>
    <w:next w:val="BodyText"/>
    <w:rsid w:val="002F15EE"/>
    <w:pPr>
      <w:tabs>
        <w:tab w:val="left" w:pos="340"/>
      </w:tabs>
      <w:spacing w:before="60" w:after="60"/>
      <w:ind w:left="340" w:hanging="340"/>
    </w:pPr>
  </w:style>
  <w:style w:type="paragraph" w:customStyle="1" w:styleId="Note">
    <w:name w:val="Note"/>
    <w:basedOn w:val="BodyText"/>
    <w:rsid w:val="002F15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5EE"/>
    <w:pPr>
      <w:framePr w:wrap="auto" w:hAnchor="text" w:y="6049"/>
    </w:pPr>
    <w:rPr>
      <w:color w:val="000000"/>
      <w:sz w:val="40"/>
    </w:rPr>
  </w:style>
  <w:style w:type="paragraph" w:customStyle="1" w:styleId="TOCTitle">
    <w:name w:val="TOCTitle"/>
    <w:basedOn w:val="Heading1"/>
    <w:rsid w:val="002F15EE"/>
    <w:pPr>
      <w:spacing w:after="240"/>
      <w:jc w:val="center"/>
      <w:outlineLvl w:val="9"/>
    </w:pPr>
    <w:rPr>
      <w:caps/>
    </w:rPr>
  </w:style>
  <w:style w:type="paragraph" w:customStyle="1" w:styleId="Version">
    <w:name w:val="Version"/>
    <w:rsid w:val="002F15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15EE"/>
    <w:pPr>
      <w:numPr>
        <w:numId w:val="12"/>
      </w:numPr>
      <w:tabs>
        <w:tab w:val="clear" w:pos="680"/>
      </w:tabs>
    </w:pPr>
  </w:style>
  <w:style w:type="paragraph" w:styleId="Index1">
    <w:name w:val="index 1"/>
    <w:basedOn w:val="Normal"/>
    <w:next w:val="Normal"/>
    <w:semiHidden/>
    <w:rsid w:val="002F15EE"/>
    <w:pPr>
      <w:keepNext w:val="0"/>
      <w:tabs>
        <w:tab w:val="right" w:pos="4176"/>
      </w:tabs>
      <w:ind w:left="198" w:hanging="198"/>
    </w:pPr>
    <w:rPr>
      <w:rFonts w:ascii="Garamond" w:hAnsi="Garamond"/>
    </w:rPr>
  </w:style>
  <w:style w:type="paragraph" w:styleId="IndexHeading">
    <w:name w:val="index heading"/>
    <w:basedOn w:val="Normal"/>
    <w:next w:val="Index1"/>
    <w:semiHidden/>
    <w:rsid w:val="002F15EE"/>
    <w:pPr>
      <w:spacing w:before="120" w:after="120"/>
    </w:pPr>
    <w:rPr>
      <w:rFonts w:ascii="Arial" w:hAnsi="Arial"/>
      <w:b/>
      <w:color w:val="918585"/>
      <w:sz w:val="24"/>
    </w:rPr>
  </w:style>
  <w:style w:type="paragraph" w:styleId="Header">
    <w:name w:val="header"/>
    <w:basedOn w:val="Normal"/>
    <w:link w:val="HeaderChar"/>
    <w:rsid w:val="002F15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5EE"/>
    <w:rPr>
      <w:rFonts w:ascii="Times New Roman" w:eastAsia="Times New Roman" w:hAnsi="Times New Roman" w:cs="Times New Roman"/>
      <w:sz w:val="16"/>
      <w:szCs w:val="20"/>
      <w:lang w:val="en-GB" w:eastAsia="en-US"/>
    </w:rPr>
  </w:style>
  <w:style w:type="paragraph" w:customStyle="1" w:styleId="Chapter">
    <w:name w:val="Chapter"/>
    <w:basedOn w:val="Normal"/>
    <w:rsid w:val="002F15EE"/>
    <w:pPr>
      <w:spacing w:before="240"/>
    </w:pPr>
    <w:rPr>
      <w:rFonts w:ascii="Times New Roman" w:hAnsi="Times New Roman"/>
      <w:smallCaps/>
      <w:spacing w:val="80"/>
      <w:sz w:val="28"/>
    </w:rPr>
  </w:style>
  <w:style w:type="paragraph" w:customStyle="1" w:styleId="InChapter">
    <w:name w:val="InChapter"/>
    <w:basedOn w:val="Heading3"/>
    <w:rsid w:val="002F15EE"/>
    <w:pPr>
      <w:spacing w:after="240"/>
      <w:outlineLvl w:val="9"/>
    </w:pPr>
    <w:rPr>
      <w:noProof/>
    </w:rPr>
  </w:style>
  <w:style w:type="paragraph" w:styleId="Index2">
    <w:name w:val="index 2"/>
    <w:basedOn w:val="Normal"/>
    <w:next w:val="Normal"/>
    <w:semiHidden/>
    <w:rsid w:val="002F15EE"/>
    <w:pPr>
      <w:tabs>
        <w:tab w:val="right" w:pos="4176"/>
      </w:tabs>
      <w:ind w:left="568" w:hanging="284"/>
    </w:pPr>
    <w:rPr>
      <w:rFonts w:ascii="Garamond" w:hAnsi="Garamond"/>
    </w:rPr>
  </w:style>
  <w:style w:type="paragraph" w:customStyle="1" w:styleId="Byline">
    <w:name w:val="Byline"/>
    <w:rsid w:val="002F15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5EE"/>
    <w:pPr>
      <w:tabs>
        <w:tab w:val="clear" w:pos="3600"/>
        <w:tab w:val="clear" w:pos="3958"/>
      </w:tabs>
      <w:jc w:val="right"/>
    </w:pPr>
  </w:style>
  <w:style w:type="character" w:styleId="Emphasis">
    <w:name w:val="Emphasis"/>
    <w:basedOn w:val="DefaultParagraphFont"/>
    <w:qFormat/>
    <w:rsid w:val="002F15EE"/>
    <w:rPr>
      <w:i/>
    </w:rPr>
  </w:style>
  <w:style w:type="paragraph" w:styleId="Caption">
    <w:name w:val="caption"/>
    <w:basedOn w:val="BodyText"/>
    <w:next w:val="Normal"/>
    <w:qFormat/>
    <w:rsid w:val="002F15EE"/>
    <w:pPr>
      <w:framePr w:w="2268" w:hSpace="181" w:vSpace="181" w:wrap="around" w:vAnchor="text" w:hAnchor="page" w:x="1135" w:y="285" w:anchorLock="1"/>
    </w:pPr>
    <w:rPr>
      <w:i/>
    </w:rPr>
  </w:style>
  <w:style w:type="paragraph" w:customStyle="1" w:styleId="MiniTOCTitle">
    <w:name w:val="MiniTOCTitle"/>
    <w:basedOn w:val="Heading4"/>
    <w:rsid w:val="002F15EE"/>
    <w:pPr>
      <w:spacing w:before="240"/>
      <w:outlineLvl w:val="9"/>
    </w:pPr>
    <w:rPr>
      <w:noProof/>
      <w:sz w:val="24"/>
    </w:rPr>
  </w:style>
  <w:style w:type="paragraph" w:customStyle="1" w:styleId="MiniTOCItem">
    <w:name w:val="MiniTOCItem"/>
    <w:basedOn w:val="ListBullet"/>
    <w:rsid w:val="002F15EE"/>
    <w:pPr>
      <w:numPr>
        <w:numId w:val="0"/>
      </w:numPr>
      <w:tabs>
        <w:tab w:val="right" w:leader="dot" w:pos="6521"/>
      </w:tabs>
      <w:spacing w:before="0" w:after="0"/>
    </w:pPr>
  </w:style>
  <w:style w:type="paragraph" w:customStyle="1" w:styleId="TOFTitle">
    <w:name w:val="TOFTitle"/>
    <w:basedOn w:val="TOCTitle"/>
    <w:rsid w:val="002F15EE"/>
  </w:style>
  <w:style w:type="paragraph" w:styleId="TableofFigures">
    <w:name w:val="table of figures"/>
    <w:basedOn w:val="Normal"/>
    <w:next w:val="Normal"/>
    <w:semiHidden/>
    <w:rsid w:val="002F15EE"/>
    <w:pPr>
      <w:tabs>
        <w:tab w:val="right" w:leader="dot" w:pos="9072"/>
      </w:tabs>
      <w:ind w:left="970" w:hanging="403"/>
    </w:pPr>
    <w:rPr>
      <w:rFonts w:ascii="Times New Roman" w:hAnsi="Times New Roman"/>
      <w:b/>
    </w:rPr>
  </w:style>
  <w:style w:type="paragraph" w:styleId="ListNumber">
    <w:name w:val="List Number"/>
    <w:basedOn w:val="List"/>
    <w:rsid w:val="002F15EE"/>
    <w:pPr>
      <w:numPr>
        <w:numId w:val="14"/>
      </w:numPr>
      <w:tabs>
        <w:tab w:val="clear" w:pos="340"/>
      </w:tabs>
    </w:pPr>
  </w:style>
  <w:style w:type="character" w:customStyle="1" w:styleId="WingdingSymbols">
    <w:name w:val="Wingding Symbols"/>
    <w:rsid w:val="002F15EE"/>
    <w:rPr>
      <w:rFonts w:ascii="Wingdings" w:hAnsi="Wingdings"/>
    </w:rPr>
  </w:style>
  <w:style w:type="paragraph" w:customStyle="1" w:styleId="TableHeading">
    <w:name w:val="Table Heading"/>
    <w:basedOn w:val="HeadingBase"/>
    <w:rsid w:val="002F15EE"/>
    <w:pPr>
      <w:keepLines/>
      <w:pBdr>
        <w:bottom w:val="single" w:sz="6" w:space="1" w:color="918585"/>
      </w:pBdr>
      <w:spacing w:before="240"/>
    </w:pPr>
  </w:style>
  <w:style w:type="character" w:customStyle="1" w:styleId="HotSpot">
    <w:name w:val="HotSpot"/>
    <w:rsid w:val="002F15EE"/>
    <w:rPr>
      <w:color w:val="0033CC"/>
      <w:u w:val="none"/>
    </w:rPr>
  </w:style>
  <w:style w:type="paragraph" w:customStyle="1" w:styleId="BodyTextRight">
    <w:name w:val="Body Text Right"/>
    <w:basedOn w:val="BodyText"/>
    <w:rsid w:val="002F15EE"/>
    <w:pPr>
      <w:spacing w:before="0" w:after="0"/>
      <w:jc w:val="right"/>
    </w:pPr>
  </w:style>
  <w:style w:type="paragraph" w:styleId="Index3">
    <w:name w:val="index 3"/>
    <w:basedOn w:val="ListNumber2"/>
    <w:next w:val="Normal"/>
    <w:semiHidden/>
    <w:rsid w:val="002F15EE"/>
    <w:pPr>
      <w:numPr>
        <w:numId w:val="0"/>
      </w:numPr>
      <w:tabs>
        <w:tab w:val="right" w:leader="dot" w:pos="4176"/>
      </w:tabs>
    </w:pPr>
  </w:style>
  <w:style w:type="paragraph" w:styleId="ListNumber2">
    <w:name w:val="List Number 2"/>
    <w:basedOn w:val="List2"/>
    <w:rsid w:val="002F15EE"/>
    <w:pPr>
      <w:numPr>
        <w:numId w:val="9"/>
      </w:numPr>
      <w:tabs>
        <w:tab w:val="clear" w:pos="1060"/>
      </w:tabs>
    </w:pPr>
  </w:style>
  <w:style w:type="paragraph" w:customStyle="1" w:styleId="MarginNote">
    <w:name w:val="Margin Note"/>
    <w:basedOn w:val="BodyText"/>
    <w:rsid w:val="002F15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5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5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5EE"/>
    <w:rPr>
      <w:sz w:val="32"/>
    </w:rPr>
  </w:style>
  <w:style w:type="paragraph" w:customStyle="1" w:styleId="HeadingProcedure">
    <w:name w:val="Heading Procedure"/>
    <w:basedOn w:val="HeadingBase"/>
    <w:next w:val="Normal"/>
    <w:rsid w:val="002F15EE"/>
    <w:pPr>
      <w:tabs>
        <w:tab w:val="left" w:pos="0"/>
      </w:tabs>
      <w:spacing w:before="120" w:after="60"/>
    </w:pPr>
    <w:rPr>
      <w:i/>
      <w:color w:val="918585"/>
      <w:sz w:val="22"/>
    </w:rPr>
  </w:style>
  <w:style w:type="paragraph" w:customStyle="1" w:styleId="TableBodyText">
    <w:name w:val="Table Body Text"/>
    <w:basedOn w:val="BodyText"/>
    <w:rsid w:val="002F15EE"/>
    <w:pPr>
      <w:spacing w:before="60" w:after="60"/>
    </w:pPr>
  </w:style>
  <w:style w:type="paragraph" w:styleId="ListContinue">
    <w:name w:val="List Continue"/>
    <w:basedOn w:val="List"/>
    <w:rsid w:val="002F15EE"/>
    <w:pPr>
      <w:ind w:firstLine="0"/>
    </w:pPr>
  </w:style>
  <w:style w:type="paragraph" w:customStyle="1" w:styleId="ListNote">
    <w:name w:val="List Note"/>
    <w:basedOn w:val="List"/>
    <w:rsid w:val="002F15EE"/>
    <w:pPr>
      <w:pBdr>
        <w:top w:val="single" w:sz="6" w:space="2" w:color="918585"/>
        <w:bottom w:val="single" w:sz="6" w:space="2" w:color="918585"/>
      </w:pBdr>
      <w:tabs>
        <w:tab w:val="left" w:pos="1021"/>
      </w:tabs>
      <w:ind w:firstLine="0"/>
    </w:pPr>
  </w:style>
  <w:style w:type="paragraph" w:customStyle="1" w:styleId="Warning">
    <w:name w:val="Warning"/>
    <w:basedOn w:val="BodyText"/>
    <w:rsid w:val="002F15EE"/>
    <w:pPr>
      <w:shd w:val="clear" w:color="auto" w:fill="D9D9D9"/>
      <w:tabs>
        <w:tab w:val="left" w:pos="992"/>
      </w:tabs>
      <w:ind w:left="119" w:right="119"/>
    </w:pPr>
    <w:rPr>
      <w:sz w:val="20"/>
    </w:rPr>
  </w:style>
  <w:style w:type="paragraph" w:customStyle="1" w:styleId="MarginIcons">
    <w:name w:val="Margin Icons"/>
    <w:basedOn w:val="BodyText"/>
    <w:rsid w:val="002F15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5EE"/>
    <w:rPr>
      <w:rFonts w:ascii="Courier New" w:hAnsi="Courier New"/>
    </w:rPr>
  </w:style>
  <w:style w:type="paragraph" w:customStyle="1" w:styleId="NoteBullet">
    <w:name w:val="Note Bullet"/>
    <w:basedOn w:val="Note"/>
    <w:rsid w:val="002F15EE"/>
    <w:pPr>
      <w:tabs>
        <w:tab w:val="clear" w:pos="680"/>
      </w:tabs>
      <w:spacing w:before="60" w:after="60"/>
    </w:pPr>
  </w:style>
  <w:style w:type="paragraph" w:customStyle="1" w:styleId="SubHeading2">
    <w:name w:val="SubHeading2"/>
    <w:basedOn w:val="HeadingBase"/>
    <w:rsid w:val="002F15EE"/>
    <w:pPr>
      <w:spacing w:before="240" w:after="60"/>
    </w:pPr>
    <w:rPr>
      <w:sz w:val="20"/>
    </w:rPr>
  </w:style>
  <w:style w:type="paragraph" w:customStyle="1" w:styleId="SubHeading1">
    <w:name w:val="SubHeading1"/>
    <w:basedOn w:val="HeadingBase"/>
    <w:rsid w:val="002F15EE"/>
    <w:pPr>
      <w:spacing w:before="240" w:after="60"/>
    </w:pPr>
    <w:rPr>
      <w:color w:val="918585"/>
      <w:sz w:val="22"/>
    </w:rPr>
  </w:style>
  <w:style w:type="paragraph" w:customStyle="1" w:styleId="SideHeading">
    <w:name w:val="Side Heading"/>
    <w:basedOn w:val="HeadingBase"/>
    <w:rsid w:val="002F15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5EE"/>
    <w:pPr>
      <w:numPr>
        <w:numId w:val="10"/>
      </w:numPr>
    </w:pPr>
  </w:style>
  <w:style w:type="paragraph" w:styleId="PlainText">
    <w:name w:val="Plain Text"/>
    <w:basedOn w:val="Normal"/>
    <w:link w:val="PlainTextChar"/>
    <w:rsid w:val="002F15EE"/>
    <w:rPr>
      <w:sz w:val="20"/>
    </w:rPr>
  </w:style>
  <w:style w:type="character" w:customStyle="1" w:styleId="PlainTextChar">
    <w:name w:val="Plain Text Char"/>
    <w:basedOn w:val="DefaultParagraphFont"/>
    <w:link w:val="PlainText"/>
    <w:rsid w:val="002F15EE"/>
    <w:rPr>
      <w:rFonts w:ascii="Courier New" w:eastAsia="Times New Roman" w:hAnsi="Courier New" w:cs="Times New Roman"/>
      <w:sz w:val="20"/>
      <w:szCs w:val="20"/>
      <w:lang w:eastAsia="en-US"/>
    </w:rPr>
  </w:style>
  <w:style w:type="character" w:customStyle="1" w:styleId="MenuOption">
    <w:name w:val="Menu Option"/>
    <w:basedOn w:val="DefaultParagraphFont"/>
    <w:rsid w:val="002F15EE"/>
    <w:rPr>
      <w:b/>
      <w:smallCaps/>
    </w:rPr>
  </w:style>
  <w:style w:type="paragraph" w:customStyle="1" w:styleId="TableListNumber">
    <w:name w:val="Table List Number"/>
    <w:basedOn w:val="ListNumber"/>
    <w:rsid w:val="002F15EE"/>
    <w:pPr>
      <w:numPr>
        <w:numId w:val="0"/>
      </w:numPr>
    </w:pPr>
  </w:style>
  <w:style w:type="paragraph" w:styleId="TOC4">
    <w:name w:val="toc 4"/>
    <w:basedOn w:val="TOCBase"/>
    <w:next w:val="Normal"/>
    <w:semiHidden/>
    <w:rsid w:val="002F15EE"/>
    <w:pPr>
      <w:tabs>
        <w:tab w:val="right" w:leader="dot" w:pos="9071"/>
      </w:tabs>
      <w:ind w:left="1701"/>
    </w:pPr>
  </w:style>
  <w:style w:type="paragraph" w:customStyle="1" w:styleId="ListAlpha">
    <w:name w:val="List Alpha"/>
    <w:basedOn w:val="List"/>
    <w:rsid w:val="002F15EE"/>
    <w:pPr>
      <w:numPr>
        <w:numId w:val="8"/>
      </w:numPr>
    </w:pPr>
  </w:style>
  <w:style w:type="paragraph" w:customStyle="1" w:styleId="ListAlpha2">
    <w:name w:val="List Alpha 2"/>
    <w:basedOn w:val="List2"/>
    <w:rsid w:val="002F15EE"/>
    <w:pPr>
      <w:numPr>
        <w:numId w:val="7"/>
      </w:numPr>
    </w:pPr>
  </w:style>
  <w:style w:type="paragraph" w:styleId="List2">
    <w:name w:val="List 2"/>
    <w:basedOn w:val="BodyText"/>
    <w:rsid w:val="002F15EE"/>
    <w:pPr>
      <w:tabs>
        <w:tab w:val="left" w:pos="680"/>
      </w:tabs>
      <w:spacing w:before="60" w:after="60"/>
      <w:ind w:left="680" w:hanging="340"/>
    </w:pPr>
  </w:style>
  <w:style w:type="paragraph" w:styleId="List3">
    <w:name w:val="List 3"/>
    <w:basedOn w:val="BodyText"/>
    <w:rsid w:val="002F15EE"/>
    <w:pPr>
      <w:tabs>
        <w:tab w:val="left" w:pos="1021"/>
      </w:tabs>
      <w:spacing w:before="60" w:after="60"/>
      <w:ind w:left="1020" w:hanging="340"/>
    </w:pPr>
  </w:style>
  <w:style w:type="paragraph" w:styleId="List4">
    <w:name w:val="List 4"/>
    <w:basedOn w:val="BodyText"/>
    <w:rsid w:val="002F15EE"/>
    <w:pPr>
      <w:tabs>
        <w:tab w:val="left" w:pos="1361"/>
      </w:tabs>
      <w:spacing w:before="60" w:after="60"/>
      <w:ind w:left="1361" w:hanging="340"/>
    </w:pPr>
  </w:style>
  <w:style w:type="paragraph" w:styleId="List5">
    <w:name w:val="List 5"/>
    <w:basedOn w:val="BodyText"/>
    <w:rsid w:val="002F15EE"/>
    <w:pPr>
      <w:tabs>
        <w:tab w:val="left" w:pos="1701"/>
      </w:tabs>
      <w:spacing w:before="60" w:after="60"/>
      <w:ind w:left="1701" w:hanging="340"/>
    </w:pPr>
  </w:style>
  <w:style w:type="paragraph" w:styleId="ListBullet3">
    <w:name w:val="List Bullet 3"/>
    <w:basedOn w:val="List3"/>
    <w:rsid w:val="002F15EE"/>
    <w:pPr>
      <w:numPr>
        <w:numId w:val="13"/>
      </w:numPr>
      <w:tabs>
        <w:tab w:val="clear" w:pos="1021"/>
      </w:tabs>
      <w:ind w:left="1037" w:hanging="357"/>
    </w:pPr>
  </w:style>
  <w:style w:type="paragraph" w:styleId="ListBullet4">
    <w:name w:val="List Bullet 4"/>
    <w:basedOn w:val="List4"/>
    <w:rsid w:val="002F15EE"/>
    <w:pPr>
      <w:numPr>
        <w:numId w:val="2"/>
      </w:numPr>
      <w:tabs>
        <w:tab w:val="clear" w:pos="1361"/>
      </w:tabs>
    </w:pPr>
  </w:style>
  <w:style w:type="paragraph" w:styleId="ListBullet5">
    <w:name w:val="List Bullet 5"/>
    <w:basedOn w:val="List5"/>
    <w:rsid w:val="002F15EE"/>
    <w:pPr>
      <w:numPr>
        <w:numId w:val="3"/>
      </w:numPr>
    </w:pPr>
  </w:style>
  <w:style w:type="paragraph" w:styleId="ListContinue2">
    <w:name w:val="List Continue 2"/>
    <w:basedOn w:val="List2"/>
    <w:rsid w:val="002F15EE"/>
    <w:pPr>
      <w:ind w:firstLine="0"/>
    </w:pPr>
  </w:style>
  <w:style w:type="paragraph" w:styleId="ListContinue3">
    <w:name w:val="List Continue 3"/>
    <w:basedOn w:val="List3"/>
    <w:rsid w:val="002F15EE"/>
    <w:pPr>
      <w:ind w:left="1021" w:firstLine="0"/>
    </w:pPr>
  </w:style>
  <w:style w:type="paragraph" w:styleId="ListContinue4">
    <w:name w:val="List Continue 4"/>
    <w:basedOn w:val="List4"/>
    <w:rsid w:val="002F15EE"/>
    <w:pPr>
      <w:ind w:firstLine="0"/>
    </w:pPr>
  </w:style>
  <w:style w:type="paragraph" w:styleId="ListContinue5">
    <w:name w:val="List Continue 5"/>
    <w:basedOn w:val="List5"/>
    <w:rsid w:val="002F15EE"/>
    <w:pPr>
      <w:ind w:firstLine="0"/>
    </w:pPr>
  </w:style>
  <w:style w:type="paragraph" w:styleId="ListNumber3">
    <w:name w:val="List Number 3"/>
    <w:basedOn w:val="List3"/>
    <w:rsid w:val="002F15EE"/>
    <w:pPr>
      <w:numPr>
        <w:numId w:val="4"/>
      </w:numPr>
    </w:pPr>
  </w:style>
  <w:style w:type="paragraph" w:styleId="ListNumber4">
    <w:name w:val="List Number 4"/>
    <w:basedOn w:val="List4"/>
    <w:rsid w:val="002F15EE"/>
    <w:pPr>
      <w:numPr>
        <w:numId w:val="5"/>
      </w:numPr>
    </w:pPr>
  </w:style>
  <w:style w:type="paragraph" w:styleId="ListNumber5">
    <w:name w:val="List Number 5"/>
    <w:basedOn w:val="List5"/>
    <w:rsid w:val="002F15EE"/>
    <w:pPr>
      <w:numPr>
        <w:numId w:val="6"/>
      </w:numPr>
    </w:pPr>
  </w:style>
  <w:style w:type="paragraph" w:styleId="BlockText">
    <w:name w:val="Block Text"/>
    <w:basedOn w:val="Normal"/>
    <w:rsid w:val="002F15EE"/>
    <w:pPr>
      <w:spacing w:after="120"/>
      <w:ind w:left="1440" w:right="1440"/>
    </w:pPr>
  </w:style>
  <w:style w:type="character" w:customStyle="1" w:styleId="Subscript">
    <w:name w:val="Subscript"/>
    <w:basedOn w:val="DefaultParagraphFont"/>
    <w:rsid w:val="002F15EE"/>
    <w:rPr>
      <w:sz w:val="16"/>
      <w:vertAlign w:val="subscript"/>
    </w:rPr>
  </w:style>
  <w:style w:type="character" w:customStyle="1" w:styleId="Superscript">
    <w:name w:val="Superscript"/>
    <w:basedOn w:val="DefaultParagraphFont"/>
    <w:rsid w:val="002F15EE"/>
    <w:rPr>
      <w:sz w:val="16"/>
      <w:vertAlign w:val="superscript"/>
    </w:rPr>
  </w:style>
  <w:style w:type="character" w:customStyle="1" w:styleId="Symbols">
    <w:name w:val="Symbols"/>
    <w:basedOn w:val="DefaultParagraphFont"/>
    <w:rsid w:val="002F15EE"/>
    <w:rPr>
      <w:rFonts w:ascii="Symbol" w:hAnsi="Symbol"/>
    </w:rPr>
  </w:style>
  <w:style w:type="character" w:customStyle="1" w:styleId="MenuOptions">
    <w:name w:val="Menu Options"/>
    <w:basedOn w:val="DefaultParagraphFont"/>
    <w:rsid w:val="002F15EE"/>
    <w:rPr>
      <w:rFonts w:ascii="Arial Narrow" w:hAnsi="Arial Narrow"/>
      <w:smallCaps/>
    </w:rPr>
  </w:style>
  <w:style w:type="character" w:customStyle="1" w:styleId="Buttons">
    <w:name w:val="Buttons"/>
    <w:basedOn w:val="DefaultParagraphFont"/>
    <w:rsid w:val="002F15EE"/>
    <w:rPr>
      <w:b/>
    </w:rPr>
  </w:style>
  <w:style w:type="character" w:customStyle="1" w:styleId="Underlined">
    <w:name w:val="Underlined"/>
    <w:basedOn w:val="DefaultParagraphFont"/>
    <w:rsid w:val="002F15EE"/>
    <w:rPr>
      <w:u w:val="single"/>
    </w:rPr>
  </w:style>
  <w:style w:type="paragraph" w:customStyle="1" w:styleId="TableBodyTextRight">
    <w:name w:val="Table Body Text Right"/>
    <w:basedOn w:val="TableBodyText"/>
    <w:rsid w:val="002F15EE"/>
    <w:pPr>
      <w:widowControl w:val="0"/>
      <w:autoSpaceDE w:val="0"/>
      <w:autoSpaceDN w:val="0"/>
      <w:adjustRightInd w:val="0"/>
      <w:jc w:val="right"/>
    </w:pPr>
    <w:rPr>
      <w:rFonts w:cs="Arial"/>
      <w:szCs w:val="18"/>
    </w:rPr>
  </w:style>
  <w:style w:type="paragraph" w:customStyle="1" w:styleId="CopyrightText">
    <w:name w:val="Copyright Text"/>
    <w:basedOn w:val="BodyText"/>
    <w:rsid w:val="002F15EE"/>
    <w:rPr>
      <w:sz w:val="18"/>
    </w:rPr>
  </w:style>
  <w:style w:type="paragraph" w:customStyle="1" w:styleId="BodySmallRight">
    <w:name w:val="Body Small Right"/>
    <w:basedOn w:val="BodyTextRight"/>
    <w:rsid w:val="002F15EE"/>
    <w:rPr>
      <w:sz w:val="18"/>
      <w:szCs w:val="18"/>
    </w:rPr>
  </w:style>
  <w:style w:type="paragraph" w:customStyle="1" w:styleId="MarginEdition">
    <w:name w:val="Margin Edition"/>
    <w:basedOn w:val="MarginNote"/>
    <w:rsid w:val="002F15EE"/>
    <w:pPr>
      <w:spacing w:before="0" w:after="0"/>
    </w:pPr>
    <w:rPr>
      <w:rFonts w:ascii="Times New Roman" w:hAnsi="Times New Roman"/>
      <w:color w:val="999999"/>
    </w:rPr>
  </w:style>
  <w:style w:type="paragraph" w:customStyle="1" w:styleId="Spacer">
    <w:name w:val="Spacer"/>
    <w:basedOn w:val="Normal"/>
    <w:rsid w:val="002F15EE"/>
    <w:rPr>
      <w:sz w:val="2"/>
      <w:szCs w:val="2"/>
    </w:rPr>
  </w:style>
  <w:style w:type="character" w:customStyle="1" w:styleId="Small">
    <w:name w:val="Small"/>
    <w:basedOn w:val="DefaultParagraphFont"/>
    <w:rsid w:val="002F15EE"/>
    <w:rPr>
      <w:sz w:val="16"/>
    </w:rPr>
  </w:style>
  <w:style w:type="paragraph" w:customStyle="1" w:styleId="WideTable">
    <w:name w:val="Wide Table"/>
    <w:basedOn w:val="Normal"/>
    <w:rsid w:val="002F15EE"/>
    <w:pPr>
      <w:ind w:left="-1418"/>
    </w:pPr>
    <w:rPr>
      <w:sz w:val="2"/>
      <w:szCs w:val="2"/>
    </w:rPr>
  </w:style>
  <w:style w:type="character" w:styleId="PageNumber">
    <w:name w:val="page number"/>
    <w:basedOn w:val="DefaultParagraphFont"/>
    <w:rsid w:val="002F15EE"/>
  </w:style>
  <w:style w:type="paragraph" w:styleId="Quote">
    <w:name w:val="Quote"/>
    <w:basedOn w:val="Heading1"/>
    <w:link w:val="QuoteChar"/>
    <w:qFormat/>
    <w:rsid w:val="002F15EE"/>
    <w:rPr>
      <w:b w:val="0"/>
      <w:sz w:val="72"/>
      <w:szCs w:val="72"/>
      <w:lang w:val="en-NZ"/>
    </w:rPr>
  </w:style>
  <w:style w:type="character" w:customStyle="1" w:styleId="QuoteChar">
    <w:name w:val="Quote Char"/>
    <w:basedOn w:val="DefaultParagraphFont"/>
    <w:link w:val="Quote"/>
    <w:rsid w:val="002F15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5EE"/>
    <w:pPr>
      <w:pageBreakBefore/>
    </w:pPr>
  </w:style>
  <w:style w:type="paragraph" w:customStyle="1" w:styleId="Border">
    <w:name w:val="Border"/>
    <w:basedOn w:val="Normal"/>
    <w:qFormat/>
    <w:rsid w:val="002F15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5EE"/>
    <w:rPr>
      <w:b/>
      <w:bCs/>
      <w:i/>
      <w:iCs/>
      <w:color w:val="auto"/>
    </w:rPr>
  </w:style>
  <w:style w:type="paragraph" w:styleId="IntenseQuote">
    <w:name w:val="Intense Quote"/>
    <w:basedOn w:val="Normal"/>
    <w:next w:val="Normal"/>
    <w:link w:val="IntenseQuoteChar"/>
    <w:uiPriority w:val="30"/>
    <w:qFormat/>
    <w:rsid w:val="002F15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5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5EE"/>
    <w:rPr>
      <w:smallCaps/>
      <w:color w:val="auto"/>
      <w:u w:val="single"/>
    </w:rPr>
  </w:style>
  <w:style w:type="character" w:styleId="IntenseReference">
    <w:name w:val="Intense Reference"/>
    <w:basedOn w:val="DefaultParagraphFont"/>
    <w:uiPriority w:val="32"/>
    <w:qFormat/>
    <w:rsid w:val="002F15EE"/>
    <w:rPr>
      <w:b/>
      <w:bCs/>
      <w:smallCaps/>
      <w:color w:val="auto"/>
      <w:spacing w:val="5"/>
      <w:u w:val="single"/>
    </w:rPr>
  </w:style>
  <w:style w:type="paragraph" w:customStyle="1" w:styleId="2ColumnHeading">
    <w:name w:val="2Column Heading"/>
    <w:basedOn w:val="BodyText"/>
    <w:qFormat/>
    <w:rsid w:val="002F15EE"/>
    <w:pPr>
      <w:spacing w:after="60"/>
      <w:ind w:left="-2268"/>
    </w:pPr>
    <w:rPr>
      <w:b/>
    </w:rPr>
  </w:style>
  <w:style w:type="paragraph" w:customStyle="1" w:styleId="Heading1TOC">
    <w:name w:val="Heading1 TOC"/>
    <w:basedOn w:val="Normal"/>
    <w:qFormat/>
    <w:rsid w:val="002F15EE"/>
    <w:pPr>
      <w:spacing w:before="240" w:after="120"/>
    </w:pPr>
    <w:rPr>
      <w:rFonts w:ascii="Times New Roman" w:hAnsi="Times New Roman"/>
      <w:b/>
      <w:sz w:val="32"/>
    </w:rPr>
  </w:style>
  <w:style w:type="paragraph" w:customStyle="1" w:styleId="Heading2TOC">
    <w:name w:val="Heading2 TOC"/>
    <w:basedOn w:val="Normal"/>
    <w:qFormat/>
    <w:rsid w:val="002F15EE"/>
    <w:pPr>
      <w:spacing w:before="240" w:after="60"/>
    </w:pPr>
    <w:rPr>
      <w:rFonts w:ascii="Times New Roman" w:hAnsi="Times New Roman"/>
      <w:b/>
      <w:sz w:val="28"/>
    </w:rPr>
  </w:style>
  <w:style w:type="character" w:customStyle="1" w:styleId="Underline">
    <w:name w:val="Underline"/>
    <w:basedOn w:val="DefaultParagraphFont"/>
    <w:qFormat/>
    <w:rsid w:val="002F15EE"/>
    <w:rPr>
      <w:u w:val="single"/>
    </w:rPr>
  </w:style>
  <w:style w:type="paragraph" w:styleId="BalloonText">
    <w:name w:val="Balloon Text"/>
    <w:basedOn w:val="Normal"/>
    <w:link w:val="BalloonTextChar"/>
    <w:rsid w:val="002F15EE"/>
    <w:rPr>
      <w:rFonts w:ascii="Tahoma" w:hAnsi="Tahoma" w:cs="Tahoma"/>
      <w:sz w:val="16"/>
      <w:szCs w:val="16"/>
    </w:rPr>
  </w:style>
  <w:style w:type="character" w:customStyle="1" w:styleId="BalloonTextChar">
    <w:name w:val="Balloon Text Char"/>
    <w:basedOn w:val="DefaultParagraphFont"/>
    <w:link w:val="BalloonText"/>
    <w:rsid w:val="002F15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5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5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5EE"/>
    <w:rPr>
      <w:b/>
      <w:color w:val="660033"/>
      <w:spacing w:val="0"/>
    </w:rPr>
  </w:style>
  <w:style w:type="paragraph" w:customStyle="1" w:styleId="Nameditemlist">
    <w:name w:val="Named item list"/>
    <w:basedOn w:val="BodyText"/>
    <w:qFormat/>
    <w:rsid w:val="002F15EE"/>
    <w:pPr>
      <w:tabs>
        <w:tab w:val="left" w:pos="2835"/>
      </w:tabs>
      <w:ind w:left="2835" w:hanging="2835"/>
    </w:pPr>
  </w:style>
  <w:style w:type="paragraph" w:customStyle="1" w:styleId="BodyTextnopadding">
    <w:name w:val="Body Text no padding"/>
    <w:basedOn w:val="BodyText"/>
    <w:qFormat/>
    <w:rsid w:val="002F15EE"/>
    <w:pPr>
      <w:spacing w:before="0" w:after="0"/>
    </w:pPr>
  </w:style>
  <w:style w:type="paragraph" w:customStyle="1" w:styleId="BodyTextBold">
    <w:name w:val="Body Text Bold"/>
    <w:basedOn w:val="BodyText"/>
    <w:qFormat/>
    <w:rsid w:val="002F15EE"/>
    <w:rPr>
      <w:b/>
    </w:rPr>
  </w:style>
  <w:style w:type="character" w:styleId="Hyperlink">
    <w:name w:val="Hyperlink"/>
    <w:basedOn w:val="DefaultParagraphFont"/>
    <w:uiPriority w:val="99"/>
    <w:unhideWhenUsed/>
    <w:rsid w:val="00E223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4724</Characters>
  <Application>Microsoft Office Word</Application>
  <DocSecurity>0</DocSecurity>
  <Lines>196</Lines>
  <Paragraphs>95</Paragraphs>
  <ScaleCrop>false</ScaleCrop>
  <Company>Author-it Software Corporation Ltd.</Company>
  <LinksUpToDate>false</LinksUpToDate>
  <CharactersWithSpaces>5376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CPPDSM4082 Monitor service requirements of owners and occupiers in strata communities</dc:title>
  <dc:subject>Approved</dc:subject>
  <dc:creator>Artibus Innovation</dc:creator>
  <cp:keywords>Release: 1</cp:keywords>
  <dc:description>Review Date: 12 April 2008</dc:description>
  <cp:lastModifiedBy>HSD_TPCMSd.prod</cp:lastModifiedBy>
  <cp:revision>3</cp:revision>
  <dcterms:created xsi:type="dcterms:W3CDTF">2021-05-19T12:46:00Z</dcterms:created>
  <dcterms:modified xsi:type="dcterms:W3CDTF">2021-05-19T12:46:00Z</dcterms:modified>
</cp:coreProperties>
</file>