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F4B" w:rsidP="00F82F4B">
      <w:pPr>
        <w:pStyle w:val="Title"/>
      </w:pPr>
      <w:r>
        <w:fldChar w:fldCharType="begin"/>
      </w:r>
      <w:r>
        <w:instrText xml:space="preserve"> TITLE   \* MERGEFORMAT </w:instrText>
      </w:r>
      <w:r>
        <w:fldChar w:fldCharType="separate"/>
      </w:r>
      <w:r>
        <w:t>CPPDSM4071 Promote process improvement in the property industry</w:t>
      </w:r>
      <w:r>
        <w:fldChar w:fldCharType="end"/>
      </w:r>
    </w:p>
    <w:p w:rsidR="00F82F4B" w:rsidP="00F82F4B">
      <w:pPr>
        <w:pStyle w:val="Version"/>
        <w:sectPr w:rsidSect="008514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47A" w:rsidP="0085147A">
      <w:pPr>
        <w:pStyle w:val="SuperHeading"/>
      </w:pPr>
      <w:r w:rsidRPr="0085147A">
        <w:t>CPPDSM4071 Promote process improvement in the property industry</w:t>
      </w:r>
    </w:p>
    <w:p w:rsidR="00000000" w:rsidRPr="0085147A" w:rsidP="0085147A">
      <w:pPr>
        <w:pStyle w:val="Heading1"/>
      </w:pPr>
      <w:bookmarkStart w:id="1" w:name="O_866121"/>
      <w:bookmarkEnd w:id="1"/>
      <w:r w:rsidRPr="0085147A">
        <w:t>Modification History</w:t>
      </w:r>
    </w:p>
    <w:p w:rsidR="00000000" w:rsidRPr="0085147A" w:rsidP="00F82F4B">
      <w:pPr>
        <w:pStyle w:val="BodyText"/>
      </w:pPr>
      <w:r w:rsidRPr="0085147A">
        <w:t>Release 1.</w:t>
      </w:r>
    </w:p>
    <w:p w:rsidR="00000000" w:rsidRPr="0085147A" w:rsidP="00F82F4B">
      <w:pPr>
        <w:pStyle w:val="BodyText"/>
      </w:pPr>
      <w:r w:rsidRPr="0085147A">
        <w:t>Replaces superseded equivalent CPPDSM4071A Promote process improvement in the property industry.</w:t>
      </w:r>
    </w:p>
    <w:p w:rsidR="00000000" w:rsidRPr="0085147A" w:rsidP="00F82F4B">
      <w:pPr>
        <w:pStyle w:val="BodyText"/>
      </w:pPr>
      <w:r w:rsidRPr="0085147A">
        <w:t>This version first released with CPP Property Services Training Package Version 5.</w:t>
      </w:r>
    </w:p>
    <w:p w:rsidR="00000000" w:rsidRPr="0085147A" w:rsidP="0085147A">
      <w:pPr>
        <w:pStyle w:val="Heading1"/>
      </w:pPr>
      <w:bookmarkStart w:id="2" w:name="O_866129"/>
      <w:bookmarkEnd w:id="2"/>
      <w:r w:rsidRPr="0085147A">
        <w:t>Application</w:t>
      </w:r>
    </w:p>
    <w:p w:rsidR="00000000" w:rsidRPr="0085147A" w:rsidP="00F82F4B">
      <w:pPr>
        <w:pStyle w:val="BodyText"/>
      </w:pPr>
      <w:r w:rsidRPr="0085147A">
        <w:t>This unit of competency specifies the outcomes required to research and implement improvement processes in the property industry to reduce costs</w:t>
      </w:r>
      <w:r w:rsidRPr="0085147A">
        <w:t xml:space="preserve"> and improve quality services. It requires the ability to promote the use and implementation of innovative work practices to affect change.</w:t>
      </w:r>
    </w:p>
    <w:p w:rsidR="00000000" w:rsidRPr="0085147A" w:rsidP="00F82F4B">
      <w:pPr>
        <w:pStyle w:val="BodyText"/>
      </w:pPr>
      <w:r w:rsidRPr="0085147A">
        <w:t>The unit supports the work of those involved in promoting process improvements in the property industry. It applies</w:t>
      </w:r>
      <w:r w:rsidRPr="0085147A">
        <w:t xml:space="preserve"> to real estate agents, property managers, strata managers, Nationwide House Energy Rating Scheme (NatHERS) assessors, home sustainability assessors and facility managers.</w:t>
      </w:r>
    </w:p>
    <w:p w:rsidR="00000000" w:rsidRPr="0085147A" w:rsidP="00F82F4B">
      <w:pPr>
        <w:pStyle w:val="BodyText"/>
      </w:pPr>
      <w:r w:rsidRPr="0085147A">
        <w:t>Licensing, legislative, regulatory or certification requirements apply to this unit</w:t>
      </w:r>
      <w:r w:rsidRPr="0085147A">
        <w:t xml:space="preserve"> in some States and Territories. Relevant state and territory regulatory authorities should be consulted to confirm those requirements.</w:t>
      </w:r>
    </w:p>
    <w:p w:rsidR="00000000" w:rsidRPr="0085147A" w:rsidP="0085147A">
      <w:pPr>
        <w:pStyle w:val="Heading1"/>
      </w:pPr>
      <w:bookmarkStart w:id="3" w:name="O_866128"/>
      <w:bookmarkEnd w:id="3"/>
      <w:r w:rsidRPr="0085147A">
        <w:t>Pre-requisite Unit</w:t>
      </w:r>
    </w:p>
    <w:p w:rsidR="00000000" w:rsidRPr="0085147A" w:rsidP="00F82F4B">
      <w:pPr>
        <w:pStyle w:val="BodyText"/>
      </w:pPr>
      <w:r w:rsidRPr="0085147A">
        <w:t>Nil</w:t>
      </w:r>
    </w:p>
    <w:p w:rsidR="00000000" w:rsidRPr="0085147A" w:rsidP="0085147A">
      <w:pPr>
        <w:pStyle w:val="Heading1"/>
      </w:pPr>
      <w:bookmarkStart w:id="4" w:name="O_866127"/>
      <w:bookmarkEnd w:id="4"/>
      <w:r w:rsidRPr="0085147A">
        <w:t>Competency Field</w:t>
      </w:r>
    </w:p>
    <w:p w:rsidR="00000000" w:rsidRPr="0085147A" w:rsidP="00F82F4B">
      <w:pPr>
        <w:pStyle w:val="BodyText"/>
      </w:pPr>
      <w:r w:rsidRPr="0085147A">
        <w:t>Strata community management</w:t>
      </w:r>
    </w:p>
    <w:p w:rsidR="00000000" w:rsidRPr="0085147A" w:rsidP="0085147A">
      <w:pPr>
        <w:pStyle w:val="Heading1"/>
      </w:pPr>
      <w:bookmarkStart w:id="5" w:name="O_866126"/>
      <w:bookmarkEnd w:id="5"/>
      <w:r w:rsidRPr="0085147A">
        <w:t>U</w:t>
      </w:r>
      <w:r w:rsidRPr="0085147A">
        <w:t>nit Sector</w:t>
      </w:r>
    </w:p>
    <w:p w:rsidR="00000000" w:rsidRPr="0085147A" w:rsidP="00F82F4B">
      <w:pPr>
        <w:pStyle w:val="BodyText"/>
      </w:pPr>
      <w:r w:rsidRPr="0085147A">
        <w:t>Property services</w:t>
      </w:r>
    </w:p>
    <w:p w:rsidR="00000000" w:rsidRPr="0085147A" w:rsidP="0085147A">
      <w:pPr>
        <w:pStyle w:val="Heading1"/>
      </w:pPr>
      <w:bookmarkStart w:id="6" w:name="O_866125"/>
      <w:bookmarkEnd w:id="6"/>
      <w:r w:rsidRPr="0085147A">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85147A">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Performance criteria describe the performance needed to demonstrate achievement of the element. Where bold italicised text is used, f</w:t>
            </w:r>
            <w:r w:rsidRPr="0085147A">
              <w:t>urther information is detailed in the range of conditions.</w:t>
            </w:r>
          </w:p>
        </w:tc>
      </w:tr>
      <w:tr w:rsidTr="008514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1.</w:t>
            </w:r>
          </w:p>
        </w:tc>
        <w:tc>
          <w:tcPr>
            <w:tcW w:w="1936" w:type="dxa"/>
            <w:vMerge w:val="restart"/>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Identify opportunities for improvement.</w:t>
            </w:r>
          </w:p>
        </w:tc>
        <w:tc>
          <w:tcPr>
            <w:tcW w:w="796" w:type="dxa"/>
            <w:tcBorders>
              <w:top w:val="nil"/>
              <w:left w:val="nil"/>
              <w:bottom w:val="nil"/>
              <w:right w:val="nil"/>
            </w:tcBorders>
            <w:tcMar>
              <w:top w:w="0" w:type="dxa"/>
              <w:left w:w="62" w:type="dxa"/>
              <w:bottom w:w="0" w:type="dxa"/>
              <w:right w:w="62" w:type="dxa"/>
            </w:tcMar>
          </w:tcPr>
          <w:p w:rsidR="00000000" w:rsidRPr="0085147A" w:rsidP="0085147A">
            <w:pPr>
              <w:pStyle w:val="BodyText"/>
            </w:pPr>
            <w:r w:rsidRPr="0085147A">
              <w:t>1.1.</w:t>
            </w:r>
          </w:p>
        </w:tc>
        <w:tc>
          <w:tcPr>
            <w:tcW w:w="5610"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rPr>
                <w:rStyle w:val="BoldandItalics"/>
              </w:rPr>
              <w:t>Work practices and procedures</w:t>
            </w:r>
            <w:r w:rsidRPr="0085147A">
              <w:t xml:space="preserve"> are analysed to determine </w:t>
            </w:r>
            <w:r w:rsidRPr="0085147A">
              <w:rPr>
                <w:rStyle w:val="BoldandItalics"/>
              </w:rPr>
              <w:t>opportunities for improvement</w:t>
            </w:r>
            <w:r w:rsidRPr="0085147A">
              <w:t>.</w:t>
            </w:r>
          </w:p>
        </w:tc>
      </w:tr>
      <w:tr w:rsidTr="008514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1.2.</w:t>
            </w:r>
          </w:p>
        </w:tc>
        <w:tc>
          <w:tcPr>
            <w:tcW w:w="5610"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Information is gathered and organised in a format suitable for analysis using business equipment and technology.</w:t>
            </w:r>
          </w:p>
        </w:tc>
      </w:tr>
      <w:tr w:rsidTr="008514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1.3.</w:t>
            </w:r>
          </w:p>
        </w:tc>
        <w:tc>
          <w:tcPr>
            <w:tcW w:w="5610"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Consultative processes are use</w:t>
            </w:r>
            <w:r w:rsidRPr="0085147A">
              <w:t>d to actively encourage feedback from colleagues and clients in order to identify opportunities for improvement.</w:t>
            </w:r>
          </w:p>
        </w:tc>
      </w:tr>
      <w:tr w:rsidTr="008514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1.4.</w:t>
            </w:r>
          </w:p>
        </w:tc>
        <w:tc>
          <w:tcPr>
            <w:tcW w:w="5610"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Opportunities for improvement are assessed against organisational business goals and objectives.</w:t>
            </w:r>
          </w:p>
        </w:tc>
      </w:tr>
      <w:tr w:rsidTr="008514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2.</w:t>
            </w:r>
          </w:p>
        </w:tc>
        <w:tc>
          <w:tcPr>
            <w:tcW w:w="1936" w:type="dxa"/>
            <w:vMerge w:val="restart"/>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Determine change requirements.</w:t>
            </w:r>
          </w:p>
        </w:tc>
        <w:tc>
          <w:tcPr>
            <w:tcW w:w="796"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2.1</w:t>
            </w:r>
            <w:r w:rsidRPr="0085147A">
              <w:t>.</w:t>
            </w:r>
          </w:p>
        </w:tc>
        <w:tc>
          <w:tcPr>
            <w:tcW w:w="5610"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Purpose of change, objectives and timelines are established.</w:t>
            </w:r>
          </w:p>
        </w:tc>
      </w:tr>
      <w:tr w:rsidTr="008514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2.2.</w:t>
            </w:r>
          </w:p>
        </w:tc>
        <w:tc>
          <w:tcPr>
            <w:tcW w:w="5610"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Risk factors likely to affect change are analysed to identify potential constraints.</w:t>
            </w:r>
          </w:p>
        </w:tc>
      </w:tr>
      <w:tr w:rsidTr="008514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2.3.</w:t>
            </w:r>
          </w:p>
        </w:tc>
        <w:tc>
          <w:tcPr>
            <w:tcW w:w="5610"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Improvement plan is developed that details a range of suitable activities that reflect change requirements.</w:t>
            </w:r>
          </w:p>
        </w:tc>
      </w:tr>
      <w:tr w:rsidTr="008514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2.4.</w:t>
            </w:r>
          </w:p>
        </w:tc>
        <w:tc>
          <w:tcPr>
            <w:tcW w:w="5610"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Roles, responsibilities and accountabilities for the change process are established according to improvement plan.</w:t>
            </w:r>
          </w:p>
        </w:tc>
      </w:tr>
      <w:tr w:rsidTr="008514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2.5.</w:t>
            </w:r>
          </w:p>
        </w:tc>
        <w:tc>
          <w:tcPr>
            <w:tcW w:w="5610"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Communication channels are used to clearly promote objectives of change to relevant people.</w:t>
            </w:r>
          </w:p>
        </w:tc>
      </w:tr>
      <w:tr w:rsidTr="008514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3.</w:t>
            </w:r>
          </w:p>
        </w:tc>
        <w:tc>
          <w:tcPr>
            <w:tcW w:w="1936" w:type="dxa"/>
            <w:vMerge w:val="restart"/>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Implement and monitor change processes.</w:t>
            </w:r>
          </w:p>
        </w:tc>
        <w:tc>
          <w:tcPr>
            <w:tcW w:w="796"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3.1.</w:t>
            </w:r>
          </w:p>
        </w:tc>
        <w:tc>
          <w:tcPr>
            <w:tcW w:w="5610"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Leadership styles and methods are used to provide clear direction and support to individuals and teams throughout c</w:t>
            </w:r>
            <w:r w:rsidRPr="0085147A">
              <w:t>hange process.</w:t>
            </w:r>
          </w:p>
        </w:tc>
      </w:tr>
      <w:tr w:rsidTr="008514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3.2.</w:t>
            </w:r>
          </w:p>
        </w:tc>
        <w:tc>
          <w:tcPr>
            <w:tcW w:w="5610"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Future support services required for change processes are identified and delivery is planned.</w:t>
            </w:r>
          </w:p>
        </w:tc>
      </w:tr>
      <w:tr w:rsidTr="008514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3.3.</w:t>
            </w:r>
          </w:p>
        </w:tc>
        <w:tc>
          <w:tcPr>
            <w:tcW w:w="5610"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Suitable organisatio</w:t>
            </w:r>
            <w:r w:rsidRPr="0085147A">
              <w:t>nal systems and technology are used to monitor change processes systematically to ensure consistency with improvement plan.</w:t>
            </w:r>
          </w:p>
        </w:tc>
      </w:tr>
      <w:tr w:rsidTr="008514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3.4.</w:t>
            </w:r>
          </w:p>
        </w:tc>
        <w:tc>
          <w:tcPr>
            <w:tcW w:w="5610"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Feedback on change processes is obtained and analysed.</w:t>
            </w:r>
          </w:p>
        </w:tc>
      </w:tr>
      <w:tr w:rsidTr="008514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3.5.</w:t>
            </w:r>
          </w:p>
        </w:tc>
        <w:tc>
          <w:tcPr>
            <w:tcW w:w="5610" w:type="dxa"/>
            <w:tcBorders>
              <w:top w:val="nil"/>
              <w:left w:val="nil"/>
              <w:bottom w:val="nil"/>
              <w:right w:val="nil"/>
            </w:tcBorders>
            <w:tcMar>
              <w:top w:w="0" w:type="dxa"/>
              <w:left w:w="62" w:type="dxa"/>
              <w:bottom w:w="0" w:type="dxa"/>
              <w:right w:w="62" w:type="dxa"/>
            </w:tcMar>
          </w:tcPr>
          <w:p w:rsidR="00000000" w:rsidRPr="0085147A" w:rsidP="0085147A">
            <w:pPr>
              <w:pStyle w:val="BodyText"/>
            </w:pPr>
            <w:r w:rsidRPr="0085147A">
              <w:t>Evidence and information on impact of change are documented and reported.</w:t>
            </w:r>
          </w:p>
        </w:tc>
      </w:tr>
    </w:tbl>
    <w:p w:rsidR="00000000" w:rsidRPr="0085147A" w:rsidP="0085147A">
      <w:pPr>
        <w:pStyle w:val="BodyText"/>
      </w:pPr>
    </w:p>
    <w:p w:rsidR="00000000" w:rsidRPr="0085147A" w:rsidP="0085147A">
      <w:pPr>
        <w:pStyle w:val="AllowPageBreak"/>
      </w:pPr>
    </w:p>
    <w:p w:rsidR="00000000" w:rsidRPr="0085147A" w:rsidP="0085147A">
      <w:pPr>
        <w:pStyle w:val="Heading1"/>
      </w:pPr>
      <w:bookmarkStart w:id="7" w:name="O_866124"/>
      <w:bookmarkEnd w:id="7"/>
      <w:r w:rsidRPr="0085147A">
        <w:t>Foundation Skills</w:t>
      </w:r>
    </w:p>
    <w:tbl>
      <w:tblPr>
        <w:tblW w:w="0" w:type="auto"/>
        <w:tblLayout w:type="fixed"/>
        <w:tblCellMar>
          <w:left w:w="62" w:type="dxa"/>
          <w:right w:w="62" w:type="dxa"/>
        </w:tblCellMar>
        <w:tblLook w:val="0000"/>
      </w:tblPr>
      <w:tblGrid>
        <w:gridCol w:w="2195"/>
        <w:gridCol w:w="6877"/>
      </w:tblGrid>
      <w:tr w:rsidTr="008514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This section describes the language, literacy, numeracy and employment skills essential to performance in this unit but not explicit in the perfo</w:t>
            </w:r>
            <w:r w:rsidRPr="0085147A">
              <w:t>rmance criteria.</w:t>
            </w:r>
          </w:p>
        </w:tc>
      </w:tr>
      <w:tr w:rsidTr="008514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5147A" w:rsidP="0085147A">
            <w:pPr>
              <w:pStyle w:val="BodyText"/>
            </w:pPr>
            <w:r w:rsidRPr="0085147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rPr>
                <w:rStyle w:val="SpecialBold"/>
              </w:rPr>
              <w:t>Performance feature</w:t>
            </w:r>
          </w:p>
        </w:tc>
      </w:tr>
      <w:tr w:rsidTr="008514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Learning skills to:</w:t>
            </w:r>
          </w:p>
        </w:tc>
        <w:tc>
          <w:tcPr>
            <w:tcW w:w="6877" w:type="dxa"/>
            <w:tcBorders>
              <w:top w:val="nil"/>
              <w:left w:val="nil"/>
              <w:bottom w:val="nil"/>
              <w:right w:val="nil"/>
            </w:tcBorders>
            <w:tcMar>
              <w:top w:w="0" w:type="dxa"/>
              <w:left w:w="62" w:type="dxa"/>
              <w:bottom w:w="0" w:type="dxa"/>
              <w:right w:w="62" w:type="dxa"/>
            </w:tcMar>
          </w:tcPr>
          <w:p w:rsidR="00000000" w:rsidP="0085147A">
            <w:pPr>
              <w:pStyle w:val="ListBullet"/>
              <w:rPr>
                <w:lang w:val="en-NZ"/>
              </w:rPr>
            </w:pPr>
            <w:r w:rsidRPr="0085147A">
              <w:t>maintain current knowledge of process improvement strategies relevant to the property industry.</w:t>
            </w:r>
          </w:p>
        </w:tc>
      </w:tr>
      <w:tr w:rsidTr="008514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Numeracy skills to:</w:t>
            </w:r>
          </w:p>
        </w:tc>
        <w:tc>
          <w:tcPr>
            <w:tcW w:w="6877" w:type="dxa"/>
            <w:tcBorders>
              <w:top w:val="nil"/>
              <w:left w:val="nil"/>
              <w:bottom w:val="nil"/>
              <w:right w:val="nil"/>
            </w:tcBorders>
            <w:tcMar>
              <w:top w:w="0" w:type="dxa"/>
              <w:left w:w="62" w:type="dxa"/>
              <w:bottom w:w="0" w:type="dxa"/>
              <w:right w:w="62" w:type="dxa"/>
            </w:tcMar>
          </w:tcPr>
          <w:p w:rsidR="00000000" w:rsidP="0085147A">
            <w:pPr>
              <w:pStyle w:val="ListBullet"/>
              <w:rPr>
                <w:lang w:val="en-NZ"/>
              </w:rPr>
            </w:pPr>
            <w:r w:rsidRPr="0085147A">
              <w:t xml:space="preserve">identify, collect and analyse benchmark data on work </w:t>
            </w:r>
            <w:r w:rsidRPr="0085147A">
              <w:t xml:space="preserve">processes in property-related organisations. </w:t>
            </w:r>
          </w:p>
        </w:tc>
      </w:tr>
      <w:tr w:rsidTr="008514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Reading skills to:</w:t>
            </w:r>
          </w:p>
        </w:tc>
        <w:tc>
          <w:tcPr>
            <w:tcW w:w="6877" w:type="dxa"/>
            <w:tcBorders>
              <w:top w:val="nil"/>
              <w:left w:val="nil"/>
              <w:bottom w:val="nil"/>
              <w:right w:val="nil"/>
            </w:tcBorders>
            <w:tcMar>
              <w:top w:w="0" w:type="dxa"/>
              <w:left w:w="62" w:type="dxa"/>
              <w:bottom w:w="0" w:type="dxa"/>
              <w:right w:w="62" w:type="dxa"/>
            </w:tcMar>
          </w:tcPr>
          <w:p w:rsidR="00000000" w:rsidP="0085147A">
            <w:pPr>
              <w:pStyle w:val="ListBullet"/>
              <w:rPr>
                <w:lang w:val="en-NZ"/>
              </w:rPr>
            </w:pPr>
            <w:r w:rsidRPr="0085147A">
              <w:t>access and interpret case studies of best practice process improvement strategies relevant to the property industry.</w:t>
            </w:r>
          </w:p>
        </w:tc>
      </w:tr>
      <w:tr w:rsidTr="008514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Writing skills to:</w:t>
            </w:r>
          </w:p>
        </w:tc>
        <w:tc>
          <w:tcPr>
            <w:tcW w:w="6877" w:type="dxa"/>
            <w:tcBorders>
              <w:top w:val="nil"/>
              <w:left w:val="nil"/>
              <w:bottom w:val="nil"/>
              <w:right w:val="nil"/>
            </w:tcBorders>
            <w:tcMar>
              <w:top w:w="0" w:type="dxa"/>
              <w:left w:w="62" w:type="dxa"/>
              <w:bottom w:w="0" w:type="dxa"/>
              <w:right w:w="62" w:type="dxa"/>
            </w:tcMar>
          </w:tcPr>
          <w:p w:rsidR="00000000" w:rsidRPr="0085147A" w:rsidP="0085147A">
            <w:pPr>
              <w:pStyle w:val="ListBullet"/>
            </w:pPr>
            <w:r w:rsidRPr="0085147A">
              <w:t>prepare technical reports on impact of process impr</w:t>
            </w:r>
            <w:r w:rsidRPr="0085147A">
              <w:t>ovements in property-related organisations.</w:t>
            </w:r>
          </w:p>
        </w:tc>
      </w:tr>
    </w:tbl>
    <w:p w:rsidR="00000000" w:rsidRPr="0085147A" w:rsidP="0085147A">
      <w:pPr>
        <w:pStyle w:val="BodyText"/>
      </w:pPr>
    </w:p>
    <w:p w:rsidR="00000000" w:rsidRPr="0085147A" w:rsidP="0085147A">
      <w:pPr>
        <w:pStyle w:val="AllowPageBreak"/>
      </w:pPr>
    </w:p>
    <w:p w:rsidR="00000000" w:rsidRPr="0085147A" w:rsidP="0085147A">
      <w:pPr>
        <w:pStyle w:val="Heading1"/>
      </w:pPr>
      <w:bookmarkStart w:id="8" w:name="O_866123"/>
      <w:bookmarkEnd w:id="8"/>
      <w:r w:rsidRPr="0085147A">
        <w:t>Range of Conditions</w:t>
      </w:r>
    </w:p>
    <w:tbl>
      <w:tblPr>
        <w:tblW w:w="0" w:type="auto"/>
        <w:tblLayout w:type="fixed"/>
        <w:tblCellMar>
          <w:left w:w="62" w:type="dxa"/>
          <w:right w:w="62" w:type="dxa"/>
        </w:tblCellMar>
        <w:tblLook w:val="0000"/>
      </w:tblPr>
      <w:tblGrid>
        <w:gridCol w:w="2364"/>
        <w:gridCol w:w="6708"/>
      </w:tblGrid>
      <w:tr w:rsidTr="008514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t xml:space="preserve">This section specifies work environments and conditions that may affect performance. Essential operating conditions that may be present (depending </w:t>
            </w:r>
            <w:r w:rsidRPr="0085147A">
              <w:t>on the work situation, needs of the candidate, accessibility of the item, and local industry and regional contexts) are included. Bold italicised wording, if used in the performance criteria, is detailed below.</w:t>
            </w:r>
          </w:p>
        </w:tc>
      </w:tr>
      <w:tr w:rsidTr="008514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rPr>
                <w:rStyle w:val="BoldandItalics"/>
              </w:rPr>
              <w:t xml:space="preserve">Work practices and procedures </w:t>
            </w:r>
            <w:r w:rsidRPr="0085147A">
              <w:t xml:space="preserve">must include </w:t>
            </w:r>
            <w:r w:rsidRPr="0085147A">
              <w:t>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85147A" w:rsidP="0085147A">
            <w:pPr>
              <w:pStyle w:val="ListBullet"/>
            </w:pPr>
            <w:r w:rsidRPr="0085147A">
              <w:t>conducting appraisals</w:t>
            </w:r>
          </w:p>
          <w:p w:rsidR="00000000" w:rsidRPr="0085147A" w:rsidP="0085147A">
            <w:pPr>
              <w:pStyle w:val="ListBullet"/>
            </w:pPr>
            <w:r w:rsidRPr="0085147A">
              <w:t>conducting meetings</w:t>
            </w:r>
          </w:p>
          <w:p w:rsidR="00000000" w:rsidRPr="0085147A" w:rsidP="0085147A">
            <w:pPr>
              <w:pStyle w:val="ListBullet"/>
            </w:pPr>
            <w:r w:rsidRPr="0085147A">
              <w:t>engaging clients</w:t>
            </w:r>
          </w:p>
          <w:p w:rsidR="00000000" w:rsidRPr="0085147A" w:rsidP="0085147A">
            <w:pPr>
              <w:pStyle w:val="ListBullet"/>
            </w:pPr>
            <w:r w:rsidRPr="0085147A">
              <w:t>implementing, promoting and reviewing processes</w:t>
            </w:r>
          </w:p>
          <w:p w:rsidR="00000000" w:rsidRPr="0085147A" w:rsidP="0085147A">
            <w:pPr>
              <w:pStyle w:val="ListBullet"/>
            </w:pPr>
            <w:r w:rsidRPr="0085147A">
              <w:t>listing properties</w:t>
            </w:r>
          </w:p>
          <w:p w:rsidR="00000000" w:rsidRPr="0085147A" w:rsidP="0085147A">
            <w:pPr>
              <w:pStyle w:val="ListBullet"/>
            </w:pPr>
            <w:r w:rsidRPr="0085147A">
              <w:t>managing common property</w:t>
            </w:r>
          </w:p>
          <w:p w:rsidR="00000000" w:rsidRPr="0085147A" w:rsidP="0085147A">
            <w:pPr>
              <w:pStyle w:val="ListBullet"/>
            </w:pPr>
            <w:r w:rsidRPr="0085147A">
              <w:t>managing facilities</w:t>
            </w:r>
          </w:p>
          <w:p w:rsidR="00000000" w:rsidRPr="0085147A" w:rsidP="0085147A">
            <w:pPr>
              <w:pStyle w:val="ListBullet"/>
            </w:pPr>
            <w:r w:rsidRPr="0085147A">
              <w:t>managing strata schemes</w:t>
            </w:r>
          </w:p>
          <w:p w:rsidR="00000000" w:rsidRPr="0085147A" w:rsidP="0085147A">
            <w:pPr>
              <w:pStyle w:val="ListBullet"/>
            </w:pPr>
            <w:r w:rsidRPr="0085147A">
              <w:t>marketing properties</w:t>
            </w:r>
          </w:p>
          <w:p w:rsidR="00000000" w:rsidRPr="0085147A" w:rsidP="0085147A">
            <w:pPr>
              <w:pStyle w:val="ListBullet"/>
            </w:pPr>
            <w:r w:rsidRPr="0085147A">
              <w:t>promot</w:t>
            </w:r>
            <w:r w:rsidRPr="0085147A">
              <w:t>ing the organisation and its services</w:t>
            </w:r>
          </w:p>
          <w:p w:rsidR="00000000" w:rsidRPr="0085147A" w:rsidP="0085147A">
            <w:pPr>
              <w:pStyle w:val="ListBullet"/>
            </w:pPr>
            <w:r w:rsidRPr="0085147A">
              <w:t>providing support within the organisation</w:t>
            </w:r>
          </w:p>
          <w:p w:rsidR="00000000" w:rsidRPr="0085147A" w:rsidP="0085147A">
            <w:pPr>
              <w:pStyle w:val="ListBullet"/>
            </w:pPr>
            <w:r w:rsidRPr="0085147A">
              <w:t>securing customers</w:t>
            </w:r>
          </w:p>
          <w:p w:rsidR="00000000" w:rsidRPr="0085147A" w:rsidP="0085147A">
            <w:pPr>
              <w:pStyle w:val="ListBullet"/>
            </w:pPr>
            <w:r w:rsidRPr="0085147A">
              <w:t>selling techniques</w:t>
            </w:r>
          </w:p>
          <w:p w:rsidR="00000000" w:rsidRPr="0085147A" w:rsidP="0085147A">
            <w:pPr>
              <w:pStyle w:val="ListBullet"/>
            </w:pPr>
            <w:r w:rsidRPr="0085147A">
              <w:t>staff training</w:t>
            </w:r>
          </w:p>
          <w:p w:rsidR="00000000" w:rsidRPr="0085147A" w:rsidP="0085147A">
            <w:pPr>
              <w:pStyle w:val="ListBullet"/>
            </w:pPr>
            <w:r w:rsidRPr="0085147A">
              <w:t>undertaking research</w:t>
            </w:r>
          </w:p>
          <w:p w:rsidR="00000000" w:rsidRPr="0085147A" w:rsidP="0085147A">
            <w:pPr>
              <w:pStyle w:val="ListBullet"/>
            </w:pPr>
            <w:r w:rsidRPr="0085147A">
              <w:t>undertaking routine functions</w:t>
            </w:r>
          </w:p>
          <w:p w:rsidR="00000000" w:rsidP="0085147A">
            <w:pPr>
              <w:pStyle w:val="ListBullet"/>
              <w:rPr>
                <w:lang w:val="en-NZ"/>
              </w:rPr>
            </w:pPr>
            <w:r w:rsidRPr="0085147A">
              <w:t>working with owners corporations in strata schemes.</w:t>
            </w:r>
          </w:p>
        </w:tc>
      </w:tr>
      <w:tr w:rsidTr="008514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5147A">
            <w:pPr>
              <w:pStyle w:val="BodyText"/>
              <w:rPr>
                <w:lang w:val="en-NZ"/>
              </w:rPr>
            </w:pPr>
            <w:r w:rsidRPr="0085147A">
              <w:rPr>
                <w:rStyle w:val="BoldandItalics"/>
              </w:rPr>
              <w:t>Opportunities for improvement</w:t>
            </w:r>
            <w:r w:rsidRPr="0085147A">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85147A" w:rsidP="0085147A">
            <w:pPr>
              <w:pStyle w:val="ListBullet"/>
            </w:pPr>
            <w:r w:rsidRPr="0085147A">
              <w:t>education and training</w:t>
            </w:r>
          </w:p>
          <w:p w:rsidR="00000000" w:rsidRPr="0085147A" w:rsidP="0085147A">
            <w:pPr>
              <w:pStyle w:val="ListBullet"/>
            </w:pPr>
            <w:r w:rsidRPr="0085147A">
              <w:t>energy conservation</w:t>
            </w:r>
          </w:p>
          <w:p w:rsidR="00000000" w:rsidRPr="0085147A" w:rsidP="0085147A">
            <w:pPr>
              <w:pStyle w:val="ListBullet"/>
            </w:pPr>
            <w:r w:rsidRPr="0085147A">
              <w:t>innovative product or service</w:t>
            </w:r>
          </w:p>
          <w:p w:rsidR="00000000" w:rsidRPr="0085147A" w:rsidP="0085147A">
            <w:pPr>
              <w:pStyle w:val="ListBullet"/>
            </w:pPr>
            <w:r w:rsidRPr="0085147A">
              <w:t>innovative work practices</w:t>
            </w:r>
          </w:p>
          <w:p w:rsidR="00000000" w:rsidRPr="0085147A" w:rsidP="0085147A">
            <w:pPr>
              <w:pStyle w:val="ListBullet"/>
            </w:pPr>
            <w:r w:rsidRPr="0085147A">
              <w:t>investment strategies</w:t>
            </w:r>
          </w:p>
          <w:p w:rsidR="00000000" w:rsidRPr="0085147A" w:rsidP="0085147A">
            <w:pPr>
              <w:pStyle w:val="ListBullet"/>
            </w:pPr>
            <w:r w:rsidRPr="0085147A">
              <w:t>marketing, including use of social media</w:t>
            </w:r>
          </w:p>
          <w:p w:rsidR="00000000" w:rsidRPr="0085147A" w:rsidP="0085147A">
            <w:pPr>
              <w:pStyle w:val="ListBullet"/>
            </w:pPr>
            <w:r w:rsidRPr="0085147A">
              <w:t>new markets</w:t>
            </w:r>
          </w:p>
          <w:p w:rsidR="00000000" w:rsidRPr="0085147A" w:rsidP="0085147A">
            <w:pPr>
              <w:pStyle w:val="ListBullet"/>
            </w:pPr>
            <w:r w:rsidRPr="0085147A">
              <w:t>online</w:t>
            </w:r>
            <w:r w:rsidRPr="0085147A">
              <w:t xml:space="preserve"> business expansion</w:t>
            </w:r>
          </w:p>
          <w:p w:rsidR="00000000" w:rsidRPr="0085147A" w:rsidP="0085147A">
            <w:pPr>
              <w:pStyle w:val="ListBullet"/>
            </w:pPr>
            <w:r w:rsidRPr="0085147A">
              <w:t>pricing strategies</w:t>
            </w:r>
          </w:p>
          <w:p w:rsidR="00000000" w:rsidRPr="0085147A" w:rsidP="0085147A">
            <w:pPr>
              <w:pStyle w:val="ListBullet"/>
            </w:pPr>
            <w:r w:rsidRPr="0085147A">
              <w:t>recycling and reusing materials</w:t>
            </w:r>
          </w:p>
          <w:p w:rsidR="00000000" w:rsidRPr="0085147A" w:rsidP="0085147A">
            <w:pPr>
              <w:pStyle w:val="ListBullet"/>
            </w:pPr>
            <w:r w:rsidRPr="0085147A">
              <w:t>redesign business process</w:t>
            </w:r>
          </w:p>
          <w:p w:rsidR="00000000" w:rsidRPr="0085147A" w:rsidP="0085147A">
            <w:pPr>
              <w:pStyle w:val="ListBullet"/>
            </w:pPr>
            <w:r w:rsidRPr="0085147A">
              <w:t>review financial performance</w:t>
            </w:r>
          </w:p>
          <w:p w:rsidR="00000000" w:rsidRPr="0085147A" w:rsidP="0085147A">
            <w:pPr>
              <w:pStyle w:val="ListBullet"/>
            </w:pPr>
            <w:r w:rsidRPr="0085147A">
              <w:t>take on a mentor or business coach</w:t>
            </w:r>
          </w:p>
          <w:p w:rsidR="00000000" w:rsidRPr="0085147A" w:rsidP="0085147A">
            <w:pPr>
              <w:pStyle w:val="ListBullet"/>
            </w:pPr>
            <w:r w:rsidRPr="0085147A">
              <w:t>use of new technologies</w:t>
            </w:r>
          </w:p>
          <w:p w:rsidR="00000000" w:rsidRPr="0085147A" w:rsidP="0085147A">
            <w:pPr>
              <w:pStyle w:val="ListBullet"/>
            </w:pPr>
            <w:r w:rsidRPr="0085147A">
              <w:t>waste reduction</w:t>
            </w:r>
          </w:p>
          <w:p w:rsidR="00000000" w:rsidRPr="0085147A" w:rsidP="0085147A">
            <w:pPr>
              <w:pStyle w:val="ListBullet"/>
            </w:pPr>
            <w:r w:rsidRPr="0085147A">
              <w:t>work experience, exchange and opportunities.</w:t>
            </w:r>
          </w:p>
        </w:tc>
      </w:tr>
    </w:tbl>
    <w:p w:rsidR="00000000" w:rsidRPr="0085147A" w:rsidP="0085147A">
      <w:pPr>
        <w:pStyle w:val="BodyText"/>
      </w:pPr>
    </w:p>
    <w:p w:rsidR="00000000" w:rsidRPr="0085147A" w:rsidP="0085147A">
      <w:pPr>
        <w:pStyle w:val="AllowPageBreak"/>
      </w:pPr>
    </w:p>
    <w:p w:rsidR="00000000" w:rsidRPr="0085147A" w:rsidP="0085147A">
      <w:pPr>
        <w:pStyle w:val="Heading1"/>
      </w:pPr>
      <w:bookmarkStart w:id="9" w:name="O_866122"/>
      <w:bookmarkEnd w:id="9"/>
      <w:r w:rsidRPr="0085147A">
        <w:t>Unit Mapping Information</w:t>
      </w:r>
    </w:p>
    <w:p w:rsidR="00000000" w:rsidRPr="0085147A" w:rsidP="00F82F4B">
      <w:pPr>
        <w:pStyle w:val="BodyText"/>
      </w:pPr>
      <w:r w:rsidRPr="0085147A">
        <w:t>CPPDSM4071A Promote process improvement in the property industry</w:t>
      </w:r>
    </w:p>
    <w:p w:rsidR="00000000" w:rsidRPr="0085147A" w:rsidP="0085147A">
      <w:pPr>
        <w:pStyle w:val="Heading1"/>
      </w:pPr>
      <w:bookmarkStart w:id="10" w:name="O_866115"/>
      <w:bookmarkEnd w:id="10"/>
      <w:r w:rsidRPr="0085147A">
        <w:t>Links</w:t>
      </w:r>
    </w:p>
    <w:p w:rsidR="00000000" w:rsidRPr="0085147A" w:rsidP="00F82F4B">
      <w:pPr>
        <w:pStyle w:val="BodyText"/>
      </w:pPr>
      <w:r w:rsidRPr="0085147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37A68">
        <w:rPr>
          <w:rStyle w:val="Hyperlink"/>
        </w:rPr>
        <w:t>https://vetnet.gov.au/Pages/TrainingDocs.aspx?q=6f3f9672-30e8-4835-b348-205dfcf13d9b</w:t>
      </w:r>
      <w:r>
        <w:fldChar w:fldCharType="end"/>
      </w:r>
    </w:p>
    <w:p w:rsidR="00000000" w:rsidRPr="0085147A" w:rsidP="0085147A"/>
    <w:sectPr w:rsidSect="008514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4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47A" w:rsidRPr="00F82F4B" w:rsidP="00F82F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4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4B" w:rsidP="008514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2F4B" w:rsidP="0085147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F82F4B" w:rsidP="008514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4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47A" w:rsidRPr="00F82F4B" w:rsidP="00F82F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4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4B" w:rsidRPr="002D2AF8" w:rsidP="0085147A">
    <w:pPr>
      <w:pStyle w:val="Header"/>
      <w:framePr w:wrap="around"/>
    </w:pPr>
    <w:r>
      <w:fldChar w:fldCharType="begin"/>
    </w:r>
    <w:r>
      <w:instrText xml:space="preserve"> TITLE   \* MERGEFORMAT </w:instrText>
    </w:r>
    <w:r>
      <w:fldChar w:fldCharType="separate"/>
    </w:r>
    <w:r>
      <w:t>CPPDSM4071 Promote process improvement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F82F4B" w:rsidP="008514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8415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00E0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4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47A"/>
    <w:pPr>
      <w:spacing w:before="360" w:after="60"/>
      <w:outlineLvl w:val="0"/>
    </w:pPr>
    <w:rPr>
      <w:sz w:val="32"/>
    </w:rPr>
  </w:style>
  <w:style w:type="paragraph" w:styleId="Heading2">
    <w:name w:val="heading 2"/>
    <w:basedOn w:val="HeadingBase"/>
    <w:next w:val="BodyText"/>
    <w:link w:val="Heading2Char"/>
    <w:qFormat/>
    <w:rsid w:val="0085147A"/>
    <w:pPr>
      <w:keepLines/>
      <w:spacing w:before="240" w:after="120"/>
      <w:outlineLvl w:val="1"/>
    </w:pPr>
    <w:rPr>
      <w:sz w:val="28"/>
      <w:szCs w:val="40"/>
    </w:rPr>
  </w:style>
  <w:style w:type="paragraph" w:styleId="Heading3">
    <w:name w:val="heading 3"/>
    <w:basedOn w:val="HeadingBase"/>
    <w:next w:val="BodyText"/>
    <w:link w:val="Heading3Char"/>
    <w:qFormat/>
    <w:rsid w:val="0085147A"/>
    <w:pPr>
      <w:spacing w:before="180" w:after="120"/>
      <w:outlineLvl w:val="2"/>
    </w:pPr>
    <w:rPr>
      <w:spacing w:val="-10"/>
      <w:kern w:val="32"/>
    </w:rPr>
  </w:style>
  <w:style w:type="paragraph" w:styleId="Heading4">
    <w:name w:val="heading 4"/>
    <w:basedOn w:val="HeadingBase"/>
    <w:next w:val="BodyText"/>
    <w:link w:val="Heading4Char"/>
    <w:qFormat/>
    <w:rsid w:val="0085147A"/>
    <w:pPr>
      <w:spacing w:before="160" w:after="120"/>
      <w:outlineLvl w:val="3"/>
    </w:pPr>
    <w:rPr>
      <w:sz w:val="22"/>
    </w:rPr>
  </w:style>
  <w:style w:type="paragraph" w:styleId="Heading5">
    <w:name w:val="heading 5"/>
    <w:basedOn w:val="HeadingBase"/>
    <w:next w:val="Normal"/>
    <w:link w:val="Heading5Char"/>
    <w:qFormat/>
    <w:rsid w:val="0085147A"/>
    <w:pPr>
      <w:spacing w:before="80"/>
      <w:outlineLvl w:val="4"/>
    </w:pPr>
    <w:rPr>
      <w:color w:val="918585"/>
      <w:sz w:val="20"/>
    </w:rPr>
  </w:style>
  <w:style w:type="paragraph" w:styleId="Heading6">
    <w:name w:val="heading 6"/>
    <w:basedOn w:val="HeadingBase"/>
    <w:next w:val="Normal"/>
    <w:link w:val="Heading6Char"/>
    <w:qFormat/>
    <w:rsid w:val="0085147A"/>
    <w:pPr>
      <w:spacing w:before="60"/>
      <w:outlineLvl w:val="5"/>
    </w:pPr>
    <w:rPr>
      <w:color w:val="918585"/>
      <w:sz w:val="20"/>
    </w:rPr>
  </w:style>
  <w:style w:type="paragraph" w:styleId="Heading7">
    <w:name w:val="heading 7"/>
    <w:basedOn w:val="Normal"/>
    <w:next w:val="Normal"/>
    <w:link w:val="Heading7Char"/>
    <w:qFormat/>
    <w:rsid w:val="0085147A"/>
    <w:pPr>
      <w:ind w:left="720"/>
      <w:outlineLvl w:val="6"/>
    </w:pPr>
    <w:rPr>
      <w:i/>
    </w:rPr>
  </w:style>
  <w:style w:type="paragraph" w:styleId="Heading8">
    <w:name w:val="heading 8"/>
    <w:basedOn w:val="Normal"/>
    <w:next w:val="Normal"/>
    <w:link w:val="Heading8Char"/>
    <w:qFormat/>
    <w:rsid w:val="0085147A"/>
    <w:pPr>
      <w:ind w:left="720"/>
      <w:outlineLvl w:val="7"/>
    </w:pPr>
    <w:rPr>
      <w:i/>
    </w:rPr>
  </w:style>
  <w:style w:type="paragraph" w:styleId="Heading9">
    <w:name w:val="heading 9"/>
    <w:basedOn w:val="Normal"/>
    <w:next w:val="Normal"/>
    <w:link w:val="Heading9Char"/>
    <w:qFormat/>
    <w:rsid w:val="0085147A"/>
    <w:pPr>
      <w:ind w:left="720"/>
      <w:outlineLvl w:val="8"/>
    </w:pPr>
    <w:rPr>
      <w:i/>
    </w:rPr>
  </w:style>
  <w:style w:type="character" w:default="1" w:styleId="DefaultParagraphFont">
    <w:name w:val="Default Paragraph Font"/>
    <w:uiPriority w:val="1"/>
    <w:unhideWhenUsed/>
    <w:rsid w:val="008514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47A"/>
  </w:style>
  <w:style w:type="character" w:customStyle="1" w:styleId="Heading1Char">
    <w:name w:val="Heading 1 Char"/>
    <w:basedOn w:val="DefaultParagraphFont"/>
    <w:link w:val="Heading1"/>
    <w:rsid w:val="0085147A"/>
    <w:rPr>
      <w:rFonts w:ascii="Times New Roman" w:eastAsia="Times New Roman" w:hAnsi="Times New Roman" w:cs="Times New Roman"/>
      <w:b/>
      <w:sz w:val="32"/>
      <w:szCs w:val="20"/>
      <w:lang w:eastAsia="en-US"/>
    </w:rPr>
  </w:style>
  <w:style w:type="paragraph" w:styleId="BodyText">
    <w:name w:val="Body Text"/>
    <w:basedOn w:val="Normal"/>
    <w:link w:val="BodyTextChar"/>
    <w:rsid w:val="008514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47A"/>
    <w:rPr>
      <w:rFonts w:ascii="Times New Roman" w:eastAsia="Times New Roman" w:hAnsi="Times New Roman" w:cs="Times New Roman"/>
      <w:sz w:val="24"/>
      <w:lang w:eastAsia="en-US"/>
    </w:rPr>
  </w:style>
  <w:style w:type="paragraph" w:styleId="ListBullet">
    <w:name w:val="List Bullet"/>
    <w:basedOn w:val="List"/>
    <w:rsid w:val="0085147A"/>
    <w:pPr>
      <w:numPr>
        <w:numId w:val="11"/>
      </w:numPr>
      <w:tabs>
        <w:tab w:val="clear" w:pos="340"/>
      </w:tabs>
      <w:spacing w:before="40" w:after="40"/>
    </w:pPr>
  </w:style>
  <w:style w:type="character" w:customStyle="1" w:styleId="SpecialBold">
    <w:name w:val="Special Bold"/>
    <w:basedOn w:val="DefaultParagraphFont"/>
    <w:rsid w:val="0085147A"/>
    <w:rPr>
      <w:b/>
      <w:spacing w:val="0"/>
    </w:rPr>
  </w:style>
  <w:style w:type="paragraph" w:customStyle="1" w:styleId="SuperHeading">
    <w:name w:val="SuperHeading"/>
    <w:basedOn w:val="Normal"/>
    <w:rsid w:val="0085147A"/>
    <w:pPr>
      <w:spacing w:before="240" w:after="120"/>
      <w:outlineLvl w:val="0"/>
    </w:pPr>
    <w:rPr>
      <w:rFonts w:ascii="Times New Roman" w:hAnsi="Times New Roman"/>
      <w:b/>
      <w:sz w:val="32"/>
    </w:rPr>
  </w:style>
  <w:style w:type="paragraph" w:customStyle="1" w:styleId="AllowPageBreak">
    <w:name w:val="AllowPageBreak"/>
    <w:rsid w:val="008514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147A"/>
    <w:rPr>
      <w:b/>
      <w:i/>
      <w:u w:val="none"/>
    </w:rPr>
  </w:style>
  <w:style w:type="character" w:customStyle="1" w:styleId="Heading2Char">
    <w:name w:val="Heading 2 Char"/>
    <w:basedOn w:val="DefaultParagraphFont"/>
    <w:link w:val="Heading2"/>
    <w:rsid w:val="008514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4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4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4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4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4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4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47A"/>
    <w:rPr>
      <w:rFonts w:ascii="Courier New" w:eastAsia="Times New Roman" w:hAnsi="Courier New" w:cs="Times New Roman"/>
      <w:i/>
      <w:szCs w:val="20"/>
      <w:lang w:eastAsia="en-US"/>
    </w:rPr>
  </w:style>
  <w:style w:type="paragraph" w:customStyle="1" w:styleId="HeadingBase">
    <w:name w:val="Heading Base"/>
    <w:rsid w:val="008514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47A"/>
    <w:pPr>
      <w:tabs>
        <w:tab w:val="right" w:leader="dot" w:pos="9072"/>
      </w:tabs>
      <w:ind w:left="567"/>
    </w:pPr>
    <w:rPr>
      <w:szCs w:val="22"/>
    </w:rPr>
  </w:style>
  <w:style w:type="paragraph" w:customStyle="1" w:styleId="TOCBase">
    <w:name w:val="TOC Base"/>
    <w:rsid w:val="008514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47A"/>
    <w:pPr>
      <w:tabs>
        <w:tab w:val="right" w:leader="dot" w:pos="9072"/>
      </w:tabs>
      <w:spacing w:before="40" w:after="40"/>
      <w:ind w:left="284"/>
    </w:pPr>
    <w:rPr>
      <w:rFonts w:ascii="Times New Roman" w:hAnsi="Times New Roman"/>
    </w:rPr>
  </w:style>
  <w:style w:type="paragraph" w:styleId="TOC1">
    <w:name w:val="toc 1"/>
    <w:basedOn w:val="TOCBase"/>
    <w:next w:val="Normal"/>
    <w:rsid w:val="008514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4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47A"/>
    <w:rPr>
      <w:rFonts w:ascii="Times New Roman" w:eastAsia="Times New Roman" w:hAnsi="Times New Roman" w:cs="Times New Roman"/>
      <w:sz w:val="16"/>
      <w:lang w:eastAsia="en-US"/>
    </w:rPr>
  </w:style>
  <w:style w:type="paragraph" w:styleId="Title">
    <w:name w:val="Title"/>
    <w:basedOn w:val="HeadingBase"/>
    <w:link w:val="TitleChar"/>
    <w:qFormat/>
    <w:rsid w:val="0085147A"/>
    <w:pPr>
      <w:spacing w:before="5040"/>
      <w:jc w:val="center"/>
    </w:pPr>
    <w:rPr>
      <w:sz w:val="48"/>
      <w:szCs w:val="72"/>
      <w:lang w:val="en-US"/>
    </w:rPr>
  </w:style>
  <w:style w:type="character" w:customStyle="1" w:styleId="TitleChar">
    <w:name w:val="Title Char"/>
    <w:basedOn w:val="DefaultParagraphFont"/>
    <w:link w:val="Title"/>
    <w:rsid w:val="008514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47A"/>
    <w:pPr>
      <w:tabs>
        <w:tab w:val="left" w:pos="3600"/>
        <w:tab w:val="left" w:pos="3958"/>
      </w:tabs>
    </w:pPr>
  </w:style>
  <w:style w:type="paragraph" w:styleId="List">
    <w:name w:val="List"/>
    <w:basedOn w:val="BodyText"/>
    <w:next w:val="BodyText"/>
    <w:rsid w:val="0085147A"/>
    <w:pPr>
      <w:tabs>
        <w:tab w:val="left" w:pos="340"/>
      </w:tabs>
      <w:spacing w:before="60" w:after="60"/>
      <w:ind w:left="340" w:hanging="340"/>
    </w:pPr>
  </w:style>
  <w:style w:type="paragraph" w:customStyle="1" w:styleId="Note">
    <w:name w:val="Note"/>
    <w:basedOn w:val="BodyText"/>
    <w:rsid w:val="008514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47A"/>
    <w:pPr>
      <w:framePr w:wrap="auto" w:hAnchor="text" w:y="6049"/>
    </w:pPr>
    <w:rPr>
      <w:color w:val="000000"/>
      <w:sz w:val="40"/>
    </w:rPr>
  </w:style>
  <w:style w:type="paragraph" w:customStyle="1" w:styleId="TOCTitle">
    <w:name w:val="TOCTitle"/>
    <w:basedOn w:val="Heading1"/>
    <w:rsid w:val="0085147A"/>
    <w:pPr>
      <w:spacing w:after="240"/>
      <w:jc w:val="center"/>
      <w:outlineLvl w:val="9"/>
    </w:pPr>
    <w:rPr>
      <w:caps/>
    </w:rPr>
  </w:style>
  <w:style w:type="paragraph" w:customStyle="1" w:styleId="Version">
    <w:name w:val="Version"/>
    <w:rsid w:val="008514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147A"/>
    <w:pPr>
      <w:numPr>
        <w:numId w:val="12"/>
      </w:numPr>
      <w:tabs>
        <w:tab w:val="clear" w:pos="680"/>
      </w:tabs>
    </w:pPr>
  </w:style>
  <w:style w:type="paragraph" w:styleId="Index1">
    <w:name w:val="index 1"/>
    <w:basedOn w:val="Normal"/>
    <w:next w:val="Normal"/>
    <w:semiHidden/>
    <w:rsid w:val="0085147A"/>
    <w:pPr>
      <w:keepNext w:val="0"/>
      <w:tabs>
        <w:tab w:val="right" w:pos="4176"/>
      </w:tabs>
      <w:ind w:left="198" w:hanging="198"/>
    </w:pPr>
    <w:rPr>
      <w:rFonts w:ascii="Garamond" w:hAnsi="Garamond"/>
    </w:rPr>
  </w:style>
  <w:style w:type="paragraph" w:styleId="IndexHeading">
    <w:name w:val="index heading"/>
    <w:basedOn w:val="Normal"/>
    <w:next w:val="Index1"/>
    <w:semiHidden/>
    <w:rsid w:val="0085147A"/>
    <w:pPr>
      <w:spacing w:before="120" w:after="120"/>
    </w:pPr>
    <w:rPr>
      <w:rFonts w:ascii="Arial" w:hAnsi="Arial"/>
      <w:b/>
      <w:color w:val="918585"/>
      <w:sz w:val="24"/>
    </w:rPr>
  </w:style>
  <w:style w:type="paragraph" w:styleId="Header">
    <w:name w:val="header"/>
    <w:basedOn w:val="Normal"/>
    <w:link w:val="HeaderChar"/>
    <w:rsid w:val="008514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47A"/>
    <w:rPr>
      <w:rFonts w:ascii="Times New Roman" w:eastAsia="Times New Roman" w:hAnsi="Times New Roman" w:cs="Times New Roman"/>
      <w:sz w:val="16"/>
      <w:szCs w:val="20"/>
      <w:lang w:val="en-GB" w:eastAsia="en-US"/>
    </w:rPr>
  </w:style>
  <w:style w:type="paragraph" w:customStyle="1" w:styleId="Chapter">
    <w:name w:val="Chapter"/>
    <w:basedOn w:val="Normal"/>
    <w:rsid w:val="0085147A"/>
    <w:pPr>
      <w:spacing w:before="240"/>
    </w:pPr>
    <w:rPr>
      <w:rFonts w:ascii="Times New Roman" w:hAnsi="Times New Roman"/>
      <w:smallCaps/>
      <w:spacing w:val="80"/>
      <w:sz w:val="28"/>
    </w:rPr>
  </w:style>
  <w:style w:type="paragraph" w:customStyle="1" w:styleId="InChapter">
    <w:name w:val="InChapter"/>
    <w:basedOn w:val="Heading3"/>
    <w:rsid w:val="0085147A"/>
    <w:pPr>
      <w:spacing w:after="240"/>
      <w:outlineLvl w:val="9"/>
    </w:pPr>
    <w:rPr>
      <w:noProof/>
    </w:rPr>
  </w:style>
  <w:style w:type="paragraph" w:styleId="Index2">
    <w:name w:val="index 2"/>
    <w:basedOn w:val="Normal"/>
    <w:next w:val="Normal"/>
    <w:semiHidden/>
    <w:rsid w:val="0085147A"/>
    <w:pPr>
      <w:tabs>
        <w:tab w:val="right" w:pos="4176"/>
      </w:tabs>
      <w:ind w:left="568" w:hanging="284"/>
    </w:pPr>
    <w:rPr>
      <w:rFonts w:ascii="Garamond" w:hAnsi="Garamond"/>
    </w:rPr>
  </w:style>
  <w:style w:type="paragraph" w:customStyle="1" w:styleId="Byline">
    <w:name w:val="Byline"/>
    <w:rsid w:val="008514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47A"/>
    <w:pPr>
      <w:tabs>
        <w:tab w:val="clear" w:pos="3600"/>
        <w:tab w:val="clear" w:pos="3958"/>
      </w:tabs>
      <w:jc w:val="right"/>
    </w:pPr>
  </w:style>
  <w:style w:type="character" w:styleId="Emphasis">
    <w:name w:val="Emphasis"/>
    <w:basedOn w:val="DefaultParagraphFont"/>
    <w:qFormat/>
    <w:rsid w:val="0085147A"/>
    <w:rPr>
      <w:i/>
    </w:rPr>
  </w:style>
  <w:style w:type="paragraph" w:styleId="Caption">
    <w:name w:val="caption"/>
    <w:basedOn w:val="BodyText"/>
    <w:next w:val="Normal"/>
    <w:qFormat/>
    <w:rsid w:val="0085147A"/>
    <w:pPr>
      <w:framePr w:w="2268" w:hSpace="181" w:vSpace="181" w:wrap="around" w:vAnchor="text" w:hAnchor="page" w:x="1135" w:y="285" w:anchorLock="1"/>
    </w:pPr>
    <w:rPr>
      <w:i/>
    </w:rPr>
  </w:style>
  <w:style w:type="paragraph" w:customStyle="1" w:styleId="MiniTOCTitle">
    <w:name w:val="MiniTOCTitle"/>
    <w:basedOn w:val="Heading4"/>
    <w:rsid w:val="0085147A"/>
    <w:pPr>
      <w:spacing w:before="240"/>
      <w:outlineLvl w:val="9"/>
    </w:pPr>
    <w:rPr>
      <w:noProof/>
      <w:sz w:val="24"/>
    </w:rPr>
  </w:style>
  <w:style w:type="paragraph" w:customStyle="1" w:styleId="MiniTOCItem">
    <w:name w:val="MiniTOCItem"/>
    <w:basedOn w:val="ListBullet"/>
    <w:rsid w:val="0085147A"/>
    <w:pPr>
      <w:numPr>
        <w:numId w:val="0"/>
      </w:numPr>
      <w:tabs>
        <w:tab w:val="right" w:leader="dot" w:pos="6521"/>
      </w:tabs>
      <w:spacing w:before="0" w:after="0"/>
    </w:pPr>
  </w:style>
  <w:style w:type="paragraph" w:customStyle="1" w:styleId="TOFTitle">
    <w:name w:val="TOFTitle"/>
    <w:basedOn w:val="TOCTitle"/>
    <w:rsid w:val="0085147A"/>
  </w:style>
  <w:style w:type="paragraph" w:styleId="TableofFigures">
    <w:name w:val="table of figures"/>
    <w:basedOn w:val="Normal"/>
    <w:next w:val="Normal"/>
    <w:semiHidden/>
    <w:rsid w:val="0085147A"/>
    <w:pPr>
      <w:tabs>
        <w:tab w:val="right" w:leader="dot" w:pos="9072"/>
      </w:tabs>
      <w:ind w:left="970" w:hanging="403"/>
    </w:pPr>
    <w:rPr>
      <w:rFonts w:ascii="Times New Roman" w:hAnsi="Times New Roman"/>
      <w:b/>
    </w:rPr>
  </w:style>
  <w:style w:type="paragraph" w:styleId="ListNumber">
    <w:name w:val="List Number"/>
    <w:basedOn w:val="List"/>
    <w:rsid w:val="0085147A"/>
    <w:pPr>
      <w:numPr>
        <w:numId w:val="14"/>
      </w:numPr>
      <w:tabs>
        <w:tab w:val="clear" w:pos="340"/>
      </w:tabs>
    </w:pPr>
  </w:style>
  <w:style w:type="character" w:customStyle="1" w:styleId="WingdingSymbols">
    <w:name w:val="Wingding Symbols"/>
    <w:rsid w:val="0085147A"/>
    <w:rPr>
      <w:rFonts w:ascii="Wingdings" w:hAnsi="Wingdings"/>
    </w:rPr>
  </w:style>
  <w:style w:type="paragraph" w:customStyle="1" w:styleId="TableHeading">
    <w:name w:val="Table Heading"/>
    <w:basedOn w:val="HeadingBase"/>
    <w:rsid w:val="0085147A"/>
    <w:pPr>
      <w:keepLines/>
      <w:pBdr>
        <w:bottom w:val="single" w:sz="6" w:space="1" w:color="918585"/>
      </w:pBdr>
      <w:spacing w:before="240"/>
    </w:pPr>
  </w:style>
  <w:style w:type="character" w:customStyle="1" w:styleId="HotSpot">
    <w:name w:val="HotSpot"/>
    <w:rsid w:val="0085147A"/>
    <w:rPr>
      <w:color w:val="0033CC"/>
      <w:u w:val="none"/>
    </w:rPr>
  </w:style>
  <w:style w:type="paragraph" w:customStyle="1" w:styleId="BodyTextRight">
    <w:name w:val="Body Text Right"/>
    <w:basedOn w:val="BodyText"/>
    <w:rsid w:val="0085147A"/>
    <w:pPr>
      <w:spacing w:before="0" w:after="0"/>
      <w:jc w:val="right"/>
    </w:pPr>
  </w:style>
  <w:style w:type="paragraph" w:styleId="Index3">
    <w:name w:val="index 3"/>
    <w:basedOn w:val="ListNumber2"/>
    <w:next w:val="Normal"/>
    <w:semiHidden/>
    <w:rsid w:val="0085147A"/>
    <w:pPr>
      <w:numPr>
        <w:numId w:val="0"/>
      </w:numPr>
      <w:tabs>
        <w:tab w:val="right" w:leader="dot" w:pos="4176"/>
      </w:tabs>
    </w:pPr>
  </w:style>
  <w:style w:type="paragraph" w:styleId="ListNumber2">
    <w:name w:val="List Number 2"/>
    <w:basedOn w:val="List2"/>
    <w:rsid w:val="0085147A"/>
    <w:pPr>
      <w:numPr>
        <w:numId w:val="9"/>
      </w:numPr>
      <w:tabs>
        <w:tab w:val="clear" w:pos="1060"/>
      </w:tabs>
    </w:pPr>
  </w:style>
  <w:style w:type="paragraph" w:customStyle="1" w:styleId="MarginNote">
    <w:name w:val="Margin Note"/>
    <w:basedOn w:val="BodyText"/>
    <w:rsid w:val="008514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4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4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47A"/>
    <w:rPr>
      <w:sz w:val="32"/>
    </w:rPr>
  </w:style>
  <w:style w:type="paragraph" w:customStyle="1" w:styleId="HeadingProcedure">
    <w:name w:val="Heading Procedure"/>
    <w:basedOn w:val="HeadingBase"/>
    <w:next w:val="Normal"/>
    <w:rsid w:val="0085147A"/>
    <w:pPr>
      <w:tabs>
        <w:tab w:val="left" w:pos="0"/>
      </w:tabs>
      <w:spacing w:before="120" w:after="60"/>
    </w:pPr>
    <w:rPr>
      <w:i/>
      <w:color w:val="918585"/>
      <w:sz w:val="22"/>
    </w:rPr>
  </w:style>
  <w:style w:type="paragraph" w:customStyle="1" w:styleId="TableBodyText">
    <w:name w:val="Table Body Text"/>
    <w:basedOn w:val="BodyText"/>
    <w:rsid w:val="0085147A"/>
    <w:pPr>
      <w:spacing w:before="60" w:after="60"/>
    </w:pPr>
  </w:style>
  <w:style w:type="paragraph" w:styleId="ListContinue">
    <w:name w:val="List Continue"/>
    <w:basedOn w:val="List"/>
    <w:rsid w:val="0085147A"/>
    <w:pPr>
      <w:ind w:firstLine="0"/>
    </w:pPr>
  </w:style>
  <w:style w:type="paragraph" w:customStyle="1" w:styleId="ListNote">
    <w:name w:val="List Note"/>
    <w:basedOn w:val="List"/>
    <w:rsid w:val="0085147A"/>
    <w:pPr>
      <w:pBdr>
        <w:top w:val="single" w:sz="6" w:space="2" w:color="918585"/>
        <w:bottom w:val="single" w:sz="6" w:space="2" w:color="918585"/>
      </w:pBdr>
      <w:tabs>
        <w:tab w:val="left" w:pos="1021"/>
      </w:tabs>
      <w:ind w:firstLine="0"/>
    </w:pPr>
  </w:style>
  <w:style w:type="paragraph" w:customStyle="1" w:styleId="Warning">
    <w:name w:val="Warning"/>
    <w:basedOn w:val="BodyText"/>
    <w:rsid w:val="0085147A"/>
    <w:pPr>
      <w:shd w:val="clear" w:color="auto" w:fill="D9D9D9"/>
      <w:tabs>
        <w:tab w:val="left" w:pos="992"/>
      </w:tabs>
      <w:ind w:left="119" w:right="119"/>
    </w:pPr>
    <w:rPr>
      <w:sz w:val="20"/>
    </w:rPr>
  </w:style>
  <w:style w:type="paragraph" w:customStyle="1" w:styleId="MarginIcons">
    <w:name w:val="Margin Icons"/>
    <w:basedOn w:val="BodyText"/>
    <w:rsid w:val="008514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47A"/>
    <w:rPr>
      <w:rFonts w:ascii="Courier New" w:hAnsi="Courier New"/>
    </w:rPr>
  </w:style>
  <w:style w:type="paragraph" w:customStyle="1" w:styleId="NoteBullet">
    <w:name w:val="Note Bullet"/>
    <w:basedOn w:val="Note"/>
    <w:rsid w:val="0085147A"/>
    <w:pPr>
      <w:tabs>
        <w:tab w:val="clear" w:pos="680"/>
      </w:tabs>
      <w:spacing w:before="60" w:after="60"/>
    </w:pPr>
  </w:style>
  <w:style w:type="paragraph" w:customStyle="1" w:styleId="SubHeading2">
    <w:name w:val="SubHeading2"/>
    <w:basedOn w:val="HeadingBase"/>
    <w:rsid w:val="0085147A"/>
    <w:pPr>
      <w:spacing w:before="240" w:after="60"/>
    </w:pPr>
    <w:rPr>
      <w:sz w:val="20"/>
    </w:rPr>
  </w:style>
  <w:style w:type="paragraph" w:customStyle="1" w:styleId="SubHeading1">
    <w:name w:val="SubHeading1"/>
    <w:basedOn w:val="HeadingBase"/>
    <w:rsid w:val="0085147A"/>
    <w:pPr>
      <w:spacing w:before="240" w:after="60"/>
    </w:pPr>
    <w:rPr>
      <w:color w:val="918585"/>
      <w:sz w:val="22"/>
    </w:rPr>
  </w:style>
  <w:style w:type="paragraph" w:customStyle="1" w:styleId="SideHeading">
    <w:name w:val="Side Heading"/>
    <w:basedOn w:val="HeadingBase"/>
    <w:rsid w:val="008514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47A"/>
    <w:pPr>
      <w:numPr>
        <w:numId w:val="10"/>
      </w:numPr>
    </w:pPr>
  </w:style>
  <w:style w:type="paragraph" w:styleId="PlainText">
    <w:name w:val="Plain Text"/>
    <w:basedOn w:val="Normal"/>
    <w:link w:val="PlainTextChar"/>
    <w:rsid w:val="0085147A"/>
    <w:rPr>
      <w:sz w:val="20"/>
    </w:rPr>
  </w:style>
  <w:style w:type="character" w:customStyle="1" w:styleId="PlainTextChar">
    <w:name w:val="Plain Text Char"/>
    <w:basedOn w:val="DefaultParagraphFont"/>
    <w:link w:val="PlainText"/>
    <w:rsid w:val="0085147A"/>
    <w:rPr>
      <w:rFonts w:ascii="Courier New" w:eastAsia="Times New Roman" w:hAnsi="Courier New" w:cs="Times New Roman"/>
      <w:sz w:val="20"/>
      <w:szCs w:val="20"/>
      <w:lang w:eastAsia="en-US"/>
    </w:rPr>
  </w:style>
  <w:style w:type="character" w:customStyle="1" w:styleId="MenuOption">
    <w:name w:val="Menu Option"/>
    <w:basedOn w:val="DefaultParagraphFont"/>
    <w:rsid w:val="0085147A"/>
    <w:rPr>
      <w:b/>
      <w:smallCaps/>
    </w:rPr>
  </w:style>
  <w:style w:type="paragraph" w:customStyle="1" w:styleId="TableListNumber">
    <w:name w:val="Table List Number"/>
    <w:basedOn w:val="ListNumber"/>
    <w:rsid w:val="0085147A"/>
    <w:pPr>
      <w:numPr>
        <w:numId w:val="0"/>
      </w:numPr>
    </w:pPr>
  </w:style>
  <w:style w:type="paragraph" w:styleId="TOC4">
    <w:name w:val="toc 4"/>
    <w:basedOn w:val="TOCBase"/>
    <w:next w:val="Normal"/>
    <w:semiHidden/>
    <w:rsid w:val="0085147A"/>
    <w:pPr>
      <w:tabs>
        <w:tab w:val="right" w:leader="dot" w:pos="9071"/>
      </w:tabs>
      <w:ind w:left="1701"/>
    </w:pPr>
  </w:style>
  <w:style w:type="paragraph" w:customStyle="1" w:styleId="ListAlpha">
    <w:name w:val="List Alpha"/>
    <w:basedOn w:val="List"/>
    <w:rsid w:val="0085147A"/>
    <w:pPr>
      <w:numPr>
        <w:numId w:val="8"/>
      </w:numPr>
    </w:pPr>
  </w:style>
  <w:style w:type="paragraph" w:customStyle="1" w:styleId="ListAlpha2">
    <w:name w:val="List Alpha 2"/>
    <w:basedOn w:val="List2"/>
    <w:rsid w:val="0085147A"/>
    <w:pPr>
      <w:numPr>
        <w:numId w:val="7"/>
      </w:numPr>
    </w:pPr>
  </w:style>
  <w:style w:type="paragraph" w:styleId="List2">
    <w:name w:val="List 2"/>
    <w:basedOn w:val="BodyText"/>
    <w:rsid w:val="0085147A"/>
    <w:pPr>
      <w:tabs>
        <w:tab w:val="left" w:pos="680"/>
      </w:tabs>
      <w:spacing w:before="60" w:after="60"/>
      <w:ind w:left="680" w:hanging="340"/>
    </w:pPr>
  </w:style>
  <w:style w:type="paragraph" w:styleId="List3">
    <w:name w:val="List 3"/>
    <w:basedOn w:val="BodyText"/>
    <w:rsid w:val="0085147A"/>
    <w:pPr>
      <w:tabs>
        <w:tab w:val="left" w:pos="1021"/>
      </w:tabs>
      <w:spacing w:before="60" w:after="60"/>
      <w:ind w:left="1020" w:hanging="340"/>
    </w:pPr>
  </w:style>
  <w:style w:type="paragraph" w:styleId="List4">
    <w:name w:val="List 4"/>
    <w:basedOn w:val="BodyText"/>
    <w:rsid w:val="0085147A"/>
    <w:pPr>
      <w:tabs>
        <w:tab w:val="left" w:pos="1361"/>
      </w:tabs>
      <w:spacing w:before="60" w:after="60"/>
      <w:ind w:left="1361" w:hanging="340"/>
    </w:pPr>
  </w:style>
  <w:style w:type="paragraph" w:styleId="List5">
    <w:name w:val="List 5"/>
    <w:basedOn w:val="BodyText"/>
    <w:rsid w:val="0085147A"/>
    <w:pPr>
      <w:tabs>
        <w:tab w:val="left" w:pos="1701"/>
      </w:tabs>
      <w:spacing w:before="60" w:after="60"/>
      <w:ind w:left="1701" w:hanging="340"/>
    </w:pPr>
  </w:style>
  <w:style w:type="paragraph" w:styleId="ListBullet3">
    <w:name w:val="List Bullet 3"/>
    <w:basedOn w:val="List3"/>
    <w:rsid w:val="0085147A"/>
    <w:pPr>
      <w:numPr>
        <w:numId w:val="13"/>
      </w:numPr>
      <w:tabs>
        <w:tab w:val="clear" w:pos="1021"/>
      </w:tabs>
      <w:ind w:left="1037" w:hanging="357"/>
    </w:pPr>
  </w:style>
  <w:style w:type="paragraph" w:styleId="ListBullet4">
    <w:name w:val="List Bullet 4"/>
    <w:basedOn w:val="List4"/>
    <w:rsid w:val="0085147A"/>
    <w:pPr>
      <w:numPr>
        <w:numId w:val="2"/>
      </w:numPr>
      <w:tabs>
        <w:tab w:val="clear" w:pos="1361"/>
      </w:tabs>
    </w:pPr>
  </w:style>
  <w:style w:type="paragraph" w:styleId="ListBullet5">
    <w:name w:val="List Bullet 5"/>
    <w:basedOn w:val="List5"/>
    <w:rsid w:val="0085147A"/>
    <w:pPr>
      <w:numPr>
        <w:numId w:val="3"/>
      </w:numPr>
    </w:pPr>
  </w:style>
  <w:style w:type="paragraph" w:styleId="ListContinue2">
    <w:name w:val="List Continue 2"/>
    <w:basedOn w:val="List2"/>
    <w:rsid w:val="0085147A"/>
    <w:pPr>
      <w:ind w:firstLine="0"/>
    </w:pPr>
  </w:style>
  <w:style w:type="paragraph" w:styleId="ListContinue3">
    <w:name w:val="List Continue 3"/>
    <w:basedOn w:val="List3"/>
    <w:rsid w:val="0085147A"/>
    <w:pPr>
      <w:ind w:left="1021" w:firstLine="0"/>
    </w:pPr>
  </w:style>
  <w:style w:type="paragraph" w:styleId="ListContinue4">
    <w:name w:val="List Continue 4"/>
    <w:basedOn w:val="List4"/>
    <w:rsid w:val="0085147A"/>
    <w:pPr>
      <w:ind w:firstLine="0"/>
    </w:pPr>
  </w:style>
  <w:style w:type="paragraph" w:styleId="ListContinue5">
    <w:name w:val="List Continue 5"/>
    <w:basedOn w:val="List5"/>
    <w:rsid w:val="0085147A"/>
    <w:pPr>
      <w:ind w:firstLine="0"/>
    </w:pPr>
  </w:style>
  <w:style w:type="paragraph" w:styleId="ListNumber3">
    <w:name w:val="List Number 3"/>
    <w:basedOn w:val="List3"/>
    <w:rsid w:val="0085147A"/>
    <w:pPr>
      <w:numPr>
        <w:numId w:val="4"/>
      </w:numPr>
    </w:pPr>
  </w:style>
  <w:style w:type="paragraph" w:styleId="ListNumber4">
    <w:name w:val="List Number 4"/>
    <w:basedOn w:val="List4"/>
    <w:rsid w:val="0085147A"/>
    <w:pPr>
      <w:numPr>
        <w:numId w:val="5"/>
      </w:numPr>
    </w:pPr>
  </w:style>
  <w:style w:type="paragraph" w:styleId="ListNumber5">
    <w:name w:val="List Number 5"/>
    <w:basedOn w:val="List5"/>
    <w:rsid w:val="0085147A"/>
    <w:pPr>
      <w:numPr>
        <w:numId w:val="6"/>
      </w:numPr>
    </w:pPr>
  </w:style>
  <w:style w:type="paragraph" w:styleId="BlockText">
    <w:name w:val="Block Text"/>
    <w:basedOn w:val="Normal"/>
    <w:rsid w:val="0085147A"/>
    <w:pPr>
      <w:spacing w:after="120"/>
      <w:ind w:left="1440" w:right="1440"/>
    </w:pPr>
  </w:style>
  <w:style w:type="character" w:customStyle="1" w:styleId="Subscript">
    <w:name w:val="Subscript"/>
    <w:basedOn w:val="DefaultParagraphFont"/>
    <w:rsid w:val="0085147A"/>
    <w:rPr>
      <w:sz w:val="16"/>
      <w:vertAlign w:val="subscript"/>
    </w:rPr>
  </w:style>
  <w:style w:type="character" w:customStyle="1" w:styleId="Superscript">
    <w:name w:val="Superscript"/>
    <w:basedOn w:val="DefaultParagraphFont"/>
    <w:rsid w:val="0085147A"/>
    <w:rPr>
      <w:sz w:val="16"/>
      <w:vertAlign w:val="superscript"/>
    </w:rPr>
  </w:style>
  <w:style w:type="character" w:customStyle="1" w:styleId="Symbols">
    <w:name w:val="Symbols"/>
    <w:basedOn w:val="DefaultParagraphFont"/>
    <w:rsid w:val="0085147A"/>
    <w:rPr>
      <w:rFonts w:ascii="Symbol" w:hAnsi="Symbol"/>
    </w:rPr>
  </w:style>
  <w:style w:type="character" w:customStyle="1" w:styleId="MenuOptions">
    <w:name w:val="Menu Options"/>
    <w:basedOn w:val="DefaultParagraphFont"/>
    <w:rsid w:val="0085147A"/>
    <w:rPr>
      <w:rFonts w:ascii="Arial Narrow" w:hAnsi="Arial Narrow"/>
      <w:smallCaps/>
    </w:rPr>
  </w:style>
  <w:style w:type="character" w:customStyle="1" w:styleId="Buttons">
    <w:name w:val="Buttons"/>
    <w:basedOn w:val="DefaultParagraphFont"/>
    <w:rsid w:val="0085147A"/>
    <w:rPr>
      <w:b/>
    </w:rPr>
  </w:style>
  <w:style w:type="character" w:customStyle="1" w:styleId="Underlined">
    <w:name w:val="Underlined"/>
    <w:basedOn w:val="DefaultParagraphFont"/>
    <w:rsid w:val="0085147A"/>
    <w:rPr>
      <w:u w:val="single"/>
    </w:rPr>
  </w:style>
  <w:style w:type="paragraph" w:customStyle="1" w:styleId="TableBodyTextRight">
    <w:name w:val="Table Body Text Right"/>
    <w:basedOn w:val="TableBodyText"/>
    <w:rsid w:val="0085147A"/>
    <w:pPr>
      <w:widowControl w:val="0"/>
      <w:autoSpaceDE w:val="0"/>
      <w:autoSpaceDN w:val="0"/>
      <w:adjustRightInd w:val="0"/>
      <w:jc w:val="right"/>
    </w:pPr>
    <w:rPr>
      <w:rFonts w:cs="Arial"/>
      <w:szCs w:val="18"/>
    </w:rPr>
  </w:style>
  <w:style w:type="paragraph" w:customStyle="1" w:styleId="CopyrightText">
    <w:name w:val="Copyright Text"/>
    <w:basedOn w:val="BodyText"/>
    <w:rsid w:val="0085147A"/>
    <w:rPr>
      <w:sz w:val="18"/>
    </w:rPr>
  </w:style>
  <w:style w:type="paragraph" w:customStyle="1" w:styleId="BodySmallRight">
    <w:name w:val="Body Small Right"/>
    <w:basedOn w:val="BodyTextRight"/>
    <w:rsid w:val="0085147A"/>
    <w:rPr>
      <w:sz w:val="18"/>
      <w:szCs w:val="18"/>
    </w:rPr>
  </w:style>
  <w:style w:type="paragraph" w:customStyle="1" w:styleId="MarginEdition">
    <w:name w:val="Margin Edition"/>
    <w:basedOn w:val="MarginNote"/>
    <w:rsid w:val="0085147A"/>
    <w:pPr>
      <w:spacing w:before="0" w:after="0"/>
    </w:pPr>
    <w:rPr>
      <w:rFonts w:ascii="Times New Roman" w:hAnsi="Times New Roman"/>
      <w:color w:val="999999"/>
    </w:rPr>
  </w:style>
  <w:style w:type="paragraph" w:customStyle="1" w:styleId="Spacer">
    <w:name w:val="Spacer"/>
    <w:basedOn w:val="Normal"/>
    <w:rsid w:val="0085147A"/>
    <w:rPr>
      <w:sz w:val="2"/>
      <w:szCs w:val="2"/>
    </w:rPr>
  </w:style>
  <w:style w:type="character" w:customStyle="1" w:styleId="Small">
    <w:name w:val="Small"/>
    <w:basedOn w:val="DefaultParagraphFont"/>
    <w:rsid w:val="0085147A"/>
    <w:rPr>
      <w:sz w:val="16"/>
    </w:rPr>
  </w:style>
  <w:style w:type="paragraph" w:customStyle="1" w:styleId="WideTable">
    <w:name w:val="Wide Table"/>
    <w:basedOn w:val="Normal"/>
    <w:rsid w:val="0085147A"/>
    <w:pPr>
      <w:ind w:left="-1418"/>
    </w:pPr>
    <w:rPr>
      <w:sz w:val="2"/>
      <w:szCs w:val="2"/>
    </w:rPr>
  </w:style>
  <w:style w:type="character" w:styleId="PageNumber">
    <w:name w:val="page number"/>
    <w:basedOn w:val="DefaultParagraphFont"/>
    <w:rsid w:val="0085147A"/>
  </w:style>
  <w:style w:type="paragraph" w:styleId="Quote">
    <w:name w:val="Quote"/>
    <w:basedOn w:val="Heading1"/>
    <w:link w:val="QuoteChar"/>
    <w:qFormat/>
    <w:rsid w:val="0085147A"/>
    <w:rPr>
      <w:b w:val="0"/>
      <w:sz w:val="72"/>
      <w:szCs w:val="72"/>
      <w:lang w:val="en-NZ"/>
    </w:rPr>
  </w:style>
  <w:style w:type="character" w:customStyle="1" w:styleId="QuoteChar">
    <w:name w:val="Quote Char"/>
    <w:basedOn w:val="DefaultParagraphFont"/>
    <w:link w:val="Quote"/>
    <w:rsid w:val="008514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47A"/>
    <w:pPr>
      <w:pageBreakBefore/>
    </w:pPr>
  </w:style>
  <w:style w:type="paragraph" w:customStyle="1" w:styleId="Border">
    <w:name w:val="Border"/>
    <w:basedOn w:val="Normal"/>
    <w:qFormat/>
    <w:rsid w:val="008514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47A"/>
    <w:rPr>
      <w:b/>
      <w:bCs/>
      <w:i/>
      <w:iCs/>
      <w:color w:val="auto"/>
    </w:rPr>
  </w:style>
  <w:style w:type="paragraph" w:styleId="IntenseQuote">
    <w:name w:val="Intense Quote"/>
    <w:basedOn w:val="Normal"/>
    <w:next w:val="Normal"/>
    <w:link w:val="IntenseQuoteChar"/>
    <w:uiPriority w:val="30"/>
    <w:qFormat/>
    <w:rsid w:val="008514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4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47A"/>
    <w:rPr>
      <w:smallCaps/>
      <w:color w:val="auto"/>
      <w:u w:val="single"/>
    </w:rPr>
  </w:style>
  <w:style w:type="character" w:styleId="IntenseReference">
    <w:name w:val="Intense Reference"/>
    <w:basedOn w:val="DefaultParagraphFont"/>
    <w:uiPriority w:val="32"/>
    <w:qFormat/>
    <w:rsid w:val="0085147A"/>
    <w:rPr>
      <w:b/>
      <w:bCs/>
      <w:smallCaps/>
      <w:color w:val="auto"/>
      <w:spacing w:val="5"/>
      <w:u w:val="single"/>
    </w:rPr>
  </w:style>
  <w:style w:type="paragraph" w:customStyle="1" w:styleId="2ColumnHeading">
    <w:name w:val="2Column Heading"/>
    <w:basedOn w:val="BodyText"/>
    <w:qFormat/>
    <w:rsid w:val="0085147A"/>
    <w:pPr>
      <w:spacing w:after="60"/>
      <w:ind w:left="-2268"/>
    </w:pPr>
    <w:rPr>
      <w:b/>
    </w:rPr>
  </w:style>
  <w:style w:type="paragraph" w:customStyle="1" w:styleId="Heading1TOC">
    <w:name w:val="Heading1 TOC"/>
    <w:basedOn w:val="Normal"/>
    <w:qFormat/>
    <w:rsid w:val="0085147A"/>
    <w:pPr>
      <w:spacing w:before="240" w:after="120"/>
    </w:pPr>
    <w:rPr>
      <w:rFonts w:ascii="Times New Roman" w:hAnsi="Times New Roman"/>
      <w:b/>
      <w:sz w:val="32"/>
    </w:rPr>
  </w:style>
  <w:style w:type="paragraph" w:customStyle="1" w:styleId="Heading2TOC">
    <w:name w:val="Heading2 TOC"/>
    <w:basedOn w:val="Normal"/>
    <w:qFormat/>
    <w:rsid w:val="0085147A"/>
    <w:pPr>
      <w:spacing w:before="240" w:after="60"/>
    </w:pPr>
    <w:rPr>
      <w:rFonts w:ascii="Times New Roman" w:hAnsi="Times New Roman"/>
      <w:b/>
      <w:sz w:val="28"/>
    </w:rPr>
  </w:style>
  <w:style w:type="character" w:customStyle="1" w:styleId="Underline">
    <w:name w:val="Underline"/>
    <w:basedOn w:val="DefaultParagraphFont"/>
    <w:qFormat/>
    <w:rsid w:val="0085147A"/>
    <w:rPr>
      <w:u w:val="single"/>
    </w:rPr>
  </w:style>
  <w:style w:type="paragraph" w:styleId="BalloonText">
    <w:name w:val="Balloon Text"/>
    <w:basedOn w:val="Normal"/>
    <w:link w:val="BalloonTextChar"/>
    <w:rsid w:val="0085147A"/>
    <w:rPr>
      <w:rFonts w:ascii="Tahoma" w:hAnsi="Tahoma" w:cs="Tahoma"/>
      <w:sz w:val="16"/>
      <w:szCs w:val="16"/>
    </w:rPr>
  </w:style>
  <w:style w:type="character" w:customStyle="1" w:styleId="BalloonTextChar">
    <w:name w:val="Balloon Text Char"/>
    <w:basedOn w:val="DefaultParagraphFont"/>
    <w:link w:val="BalloonText"/>
    <w:rsid w:val="008514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4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4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47A"/>
    <w:rPr>
      <w:b/>
      <w:color w:val="660033"/>
      <w:spacing w:val="0"/>
    </w:rPr>
  </w:style>
  <w:style w:type="paragraph" w:customStyle="1" w:styleId="Nameditemlist">
    <w:name w:val="Named item list"/>
    <w:basedOn w:val="BodyText"/>
    <w:qFormat/>
    <w:rsid w:val="0085147A"/>
    <w:pPr>
      <w:tabs>
        <w:tab w:val="left" w:pos="2835"/>
      </w:tabs>
      <w:ind w:left="2835" w:hanging="2835"/>
    </w:pPr>
  </w:style>
  <w:style w:type="paragraph" w:customStyle="1" w:styleId="BodyTextnopadding">
    <w:name w:val="Body Text no padding"/>
    <w:basedOn w:val="BodyText"/>
    <w:qFormat/>
    <w:rsid w:val="0085147A"/>
    <w:pPr>
      <w:spacing w:before="0" w:after="0"/>
    </w:pPr>
  </w:style>
  <w:style w:type="paragraph" w:customStyle="1" w:styleId="BodyTextBold">
    <w:name w:val="Body Text Bold"/>
    <w:basedOn w:val="BodyText"/>
    <w:qFormat/>
    <w:rsid w:val="0085147A"/>
    <w:rPr>
      <w:b/>
    </w:rPr>
  </w:style>
  <w:style w:type="character" w:styleId="Hyperlink">
    <w:name w:val="Hyperlink"/>
    <w:basedOn w:val="DefaultParagraphFont"/>
    <w:uiPriority w:val="99"/>
    <w:unhideWhenUsed/>
    <w:rsid w:val="00F82F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4935</Characters>
  <Application>Microsoft Office Word</Application>
  <DocSecurity>0</DocSecurity>
  <Lines>214</Lines>
  <Paragraphs>126</Paragraphs>
  <ScaleCrop>false</ScaleCrop>
  <Company>Author-it Software Corporation Ltd.</Company>
  <LinksUpToDate>false</LinksUpToDate>
  <CharactersWithSpaces>5550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CPPDSM4071 Promote process improvement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2021-05-19T13:00:00Z</dcterms:created>
  <dcterms:modified xsi:type="dcterms:W3CDTF">2021-05-19T13:00:00Z</dcterms:modified>
</cp:coreProperties>
</file>