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3D31" w:rsidP="00843D31">
      <w:pPr>
        <w:pStyle w:val="Title"/>
      </w:pPr>
      <w:r>
        <w:fldChar w:fldCharType="begin"/>
      </w:r>
      <w:r>
        <w:instrText xml:space="preserve"> TITLE   \* MERGEFORMAT </w:instrText>
      </w:r>
      <w:r>
        <w:fldChar w:fldCharType="separate"/>
      </w:r>
      <w:r>
        <w:t>CPPDSM4056 Manage conflicts and disputes in the property industry</w:t>
      </w:r>
      <w:r>
        <w:fldChar w:fldCharType="end"/>
      </w:r>
    </w:p>
    <w:p w:rsidR="00843D31" w:rsidP="00843D31">
      <w:pPr>
        <w:pStyle w:val="Version"/>
        <w:sectPr w:rsidSect="008F76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7654" w:rsidP="008F7654">
      <w:pPr>
        <w:pStyle w:val="SuperHeading"/>
      </w:pPr>
      <w:r w:rsidRPr="008F7654">
        <w:t>CPPDSM4056 Manage conflicts and disputes in the property industry</w:t>
      </w:r>
    </w:p>
    <w:p w:rsidR="00000000" w:rsidRPr="008F7654" w:rsidP="008F7654">
      <w:pPr>
        <w:pStyle w:val="Heading1"/>
      </w:pPr>
      <w:bookmarkStart w:id="1" w:name="O_865684"/>
      <w:bookmarkEnd w:id="1"/>
      <w:r w:rsidRPr="008F7654">
        <w:t>Modification History</w:t>
      </w:r>
    </w:p>
    <w:p w:rsidR="00000000" w:rsidRPr="008F7654" w:rsidP="00843D31">
      <w:pPr>
        <w:pStyle w:val="BodyText"/>
      </w:pPr>
      <w:r w:rsidRPr="008F7654">
        <w:t>Release 1.</w:t>
      </w:r>
    </w:p>
    <w:p w:rsidR="00000000" w:rsidRPr="008F7654" w:rsidP="00843D31">
      <w:pPr>
        <w:pStyle w:val="BodyText"/>
      </w:pPr>
      <w:r w:rsidRPr="008F7654">
        <w:t>Replaces superseded equivalent CPPDSM4056A Manage conflicts and disputes in the property industry.</w:t>
      </w:r>
    </w:p>
    <w:p w:rsidR="00000000" w:rsidRPr="008F7654" w:rsidP="00843D31">
      <w:pPr>
        <w:pStyle w:val="BodyText"/>
      </w:pPr>
      <w:r w:rsidRPr="008F7654">
        <w:t>This version first released with CPP Property Services Training Package Version 5.</w:t>
      </w:r>
    </w:p>
    <w:p w:rsidR="00000000" w:rsidRPr="008F7654" w:rsidP="008F7654">
      <w:pPr>
        <w:pStyle w:val="Heading1"/>
      </w:pPr>
      <w:bookmarkStart w:id="2" w:name="O_865692"/>
      <w:bookmarkEnd w:id="2"/>
      <w:r w:rsidRPr="008F7654">
        <w:t>Application</w:t>
      </w:r>
    </w:p>
    <w:p w:rsidR="00000000" w:rsidRPr="008F7654" w:rsidP="00843D31">
      <w:pPr>
        <w:pStyle w:val="BodyText"/>
      </w:pPr>
      <w:r w:rsidRPr="008F7654">
        <w:t>This unit of competency specifies the outcomes required to use communication techniques to manage and resolve conflicts and disputes in the prop</w:t>
      </w:r>
      <w:r w:rsidRPr="008F7654">
        <w:t>erty industry. It requires the ability to assess conflict or dispute situations, accurately receive and relay information, adapt interpersonal styles and techniques to varying social and cultural environments, and evaluate responses.</w:t>
      </w:r>
    </w:p>
    <w:p w:rsidR="00000000" w:rsidRPr="008F7654" w:rsidP="00843D31">
      <w:pPr>
        <w:pStyle w:val="BodyText"/>
      </w:pPr>
      <w:r w:rsidRPr="008F7654">
        <w:t>The unit supports the</w:t>
      </w:r>
      <w:r w:rsidRPr="008F7654">
        <w:t xml:space="preserve"> work of those involved in using communication techniques to manage and resolve conflicts and disputes in the property industry. It applies to real estate agents, property managers, strata managers, Nationwide House Energy Rating Scheme (NatHERS) assessors</w:t>
      </w:r>
      <w:r w:rsidRPr="008F7654">
        <w:t>, home sustainability assessors and facility managers.</w:t>
      </w:r>
    </w:p>
    <w:p w:rsidR="00000000" w:rsidRPr="008F7654" w:rsidP="00843D31">
      <w:pPr>
        <w:pStyle w:val="BodyText"/>
      </w:pPr>
      <w:r w:rsidRPr="008F7654">
        <w:t>Licensing, legislative, regulatory or certification requirements apply to this unit in some States and Territories. Relevant state and territory regulatory authorities should be consulted to confirm t</w:t>
      </w:r>
      <w:r w:rsidRPr="008F7654">
        <w:t>hose requirements.</w:t>
      </w:r>
    </w:p>
    <w:p w:rsidR="00000000" w:rsidRPr="008F7654" w:rsidP="008F7654">
      <w:pPr>
        <w:pStyle w:val="Heading1"/>
      </w:pPr>
      <w:bookmarkStart w:id="3" w:name="O_865691"/>
      <w:bookmarkEnd w:id="3"/>
      <w:r w:rsidRPr="008F7654">
        <w:t>Pre-requisite Unit</w:t>
      </w:r>
    </w:p>
    <w:p w:rsidR="00000000" w:rsidRPr="008F7654" w:rsidP="00843D31">
      <w:pPr>
        <w:pStyle w:val="BodyText"/>
      </w:pPr>
      <w:r w:rsidRPr="008F7654">
        <w:t>Nil</w:t>
      </w:r>
    </w:p>
    <w:p w:rsidR="00000000" w:rsidRPr="008F7654" w:rsidP="008F7654">
      <w:pPr>
        <w:pStyle w:val="Heading1"/>
      </w:pPr>
      <w:bookmarkStart w:id="4" w:name="O_865690"/>
      <w:bookmarkEnd w:id="4"/>
      <w:r w:rsidRPr="008F7654">
        <w:t>Competency Field</w:t>
      </w:r>
    </w:p>
    <w:p w:rsidR="00000000" w:rsidRPr="008F7654" w:rsidP="00843D31">
      <w:pPr>
        <w:pStyle w:val="BodyText"/>
      </w:pPr>
      <w:r w:rsidRPr="008F7654">
        <w:t>Strata community management</w:t>
      </w:r>
    </w:p>
    <w:p w:rsidR="00000000" w:rsidRPr="008F7654" w:rsidP="008F7654">
      <w:pPr>
        <w:pStyle w:val="Heading1"/>
      </w:pPr>
      <w:bookmarkStart w:id="5" w:name="O_865689"/>
      <w:bookmarkEnd w:id="5"/>
      <w:r w:rsidRPr="008F7654">
        <w:t>Unit Sector</w:t>
      </w:r>
    </w:p>
    <w:p w:rsidR="00000000" w:rsidRPr="008F7654" w:rsidP="00843D31">
      <w:pPr>
        <w:pStyle w:val="BodyText"/>
      </w:pPr>
      <w:r w:rsidRPr="008F7654">
        <w:t>Property services</w:t>
      </w:r>
    </w:p>
    <w:p w:rsidR="00000000" w:rsidRPr="008F7654" w:rsidP="008F7654">
      <w:pPr>
        <w:pStyle w:val="Heading1"/>
      </w:pPr>
      <w:bookmarkStart w:id="6" w:name="O_865688"/>
      <w:bookmarkEnd w:id="6"/>
      <w:r w:rsidRPr="008F7654">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8F7654">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8F7654">
            <w:pPr>
              <w:pStyle w:val="BodyText"/>
              <w:rPr>
                <w:lang w:val="en-NZ"/>
              </w:rPr>
            </w:pPr>
            <w:r w:rsidRPr="008F7654">
              <w:t>Elements describe the essential outco</w:t>
            </w:r>
            <w:r w:rsidRPr="008F7654">
              <w:t>mes.</w:t>
            </w:r>
          </w:p>
        </w:tc>
        <w:tc>
          <w:tcPr>
            <w:tcW w:w="6406" w:type="dxa"/>
            <w:gridSpan w:val="2"/>
            <w:tcBorders>
              <w:top w:val="nil"/>
              <w:left w:val="nil"/>
              <w:bottom w:val="nil"/>
              <w:right w:val="nil"/>
            </w:tcBorders>
            <w:tcMar>
              <w:top w:w="0" w:type="dxa"/>
              <w:left w:w="62" w:type="dxa"/>
              <w:bottom w:w="0" w:type="dxa"/>
              <w:right w:w="62" w:type="dxa"/>
            </w:tcMar>
          </w:tcPr>
          <w:p w:rsidR="00000000" w:rsidP="008F7654">
            <w:pPr>
              <w:pStyle w:val="BodyText"/>
              <w:rPr>
                <w:lang w:val="en-NZ"/>
              </w:rPr>
            </w:pPr>
            <w:r w:rsidRPr="008F7654">
              <w:t>Performance criteria describe the performance needed to demonstrate achievement of the element. Where bold italicised text is used, further information is detailed in the range of conditions.</w:t>
            </w:r>
          </w:p>
        </w:tc>
      </w:tr>
      <w:tr w:rsidTr="008F76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F7654">
            <w:pPr>
              <w:pStyle w:val="BodyText"/>
              <w:rPr>
                <w:lang w:val="en-NZ"/>
              </w:rPr>
            </w:pPr>
            <w:r w:rsidRPr="008F7654">
              <w:t>1.</w:t>
            </w:r>
          </w:p>
        </w:tc>
        <w:tc>
          <w:tcPr>
            <w:tcW w:w="1936" w:type="dxa"/>
            <w:tcBorders>
              <w:top w:val="nil"/>
              <w:left w:val="nil"/>
              <w:bottom w:val="nil"/>
              <w:right w:val="nil"/>
            </w:tcBorders>
            <w:tcMar>
              <w:top w:w="0" w:type="dxa"/>
              <w:left w:w="62" w:type="dxa"/>
              <w:bottom w:w="0" w:type="dxa"/>
              <w:right w:w="62" w:type="dxa"/>
            </w:tcMar>
          </w:tcPr>
          <w:p w:rsidR="00000000" w:rsidP="008F7654">
            <w:pPr>
              <w:pStyle w:val="BodyText"/>
              <w:rPr>
                <w:lang w:val="en-NZ"/>
              </w:rPr>
            </w:pPr>
            <w:r w:rsidRPr="008F7654">
              <w:t>Assess conflict or dispute.</w:t>
            </w:r>
          </w:p>
        </w:tc>
        <w:tc>
          <w:tcPr>
            <w:tcW w:w="796" w:type="dxa"/>
            <w:tcBorders>
              <w:top w:val="nil"/>
              <w:left w:val="nil"/>
              <w:bottom w:val="nil"/>
              <w:right w:val="nil"/>
            </w:tcBorders>
            <w:tcMar>
              <w:top w:w="0" w:type="dxa"/>
              <w:left w:w="62" w:type="dxa"/>
              <w:bottom w:w="0" w:type="dxa"/>
              <w:right w:w="62" w:type="dxa"/>
            </w:tcMar>
          </w:tcPr>
          <w:p w:rsidR="00000000" w:rsidRPr="008F7654" w:rsidP="008F7654">
            <w:pPr>
              <w:pStyle w:val="BodyText"/>
            </w:pPr>
            <w:r w:rsidRPr="008F7654">
              <w:t>1.1.</w:t>
            </w:r>
          </w:p>
        </w:tc>
        <w:tc>
          <w:tcPr>
            <w:tcW w:w="5610" w:type="dxa"/>
            <w:tcBorders>
              <w:top w:val="nil"/>
              <w:left w:val="nil"/>
              <w:bottom w:val="nil"/>
              <w:right w:val="nil"/>
            </w:tcBorders>
            <w:tcMar>
              <w:top w:w="0" w:type="dxa"/>
              <w:left w:w="62" w:type="dxa"/>
              <w:bottom w:w="0" w:type="dxa"/>
              <w:right w:w="62" w:type="dxa"/>
            </w:tcMar>
          </w:tcPr>
          <w:p w:rsidR="00000000" w:rsidP="008F7654">
            <w:pPr>
              <w:pStyle w:val="BodyText"/>
              <w:rPr>
                <w:lang w:val="en-NZ"/>
              </w:rPr>
            </w:pPr>
            <w:r w:rsidRPr="008F7654">
              <w:rPr>
                <w:rStyle w:val="BoldandItalics"/>
              </w:rPr>
              <w:t>Causes of conflict or dispute</w:t>
            </w:r>
            <w:r w:rsidRPr="008F7654">
              <w:t xml:space="preserve"> are identified and response required to prevent escalation is identified and evaluated.</w:t>
            </w:r>
          </w:p>
        </w:tc>
      </w:tr>
      <w:tr w:rsidTr="008F76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F7654">
            <w:pPr>
              <w:pStyle w:val="BodyText"/>
              <w:rPr>
                <w:lang w:val="en-NZ"/>
              </w:rPr>
            </w:pPr>
            <w:r w:rsidRPr="008F7654">
              <w:t>1.2.</w:t>
            </w:r>
          </w:p>
        </w:tc>
        <w:tc>
          <w:tcPr>
            <w:tcW w:w="5610" w:type="dxa"/>
            <w:tcBorders>
              <w:top w:val="nil"/>
              <w:left w:val="nil"/>
              <w:bottom w:val="nil"/>
              <w:right w:val="nil"/>
            </w:tcBorders>
            <w:tcMar>
              <w:top w:w="0" w:type="dxa"/>
              <w:left w:w="62" w:type="dxa"/>
              <w:bottom w:w="0" w:type="dxa"/>
              <w:right w:w="62" w:type="dxa"/>
            </w:tcMar>
          </w:tcPr>
          <w:p w:rsidR="00000000" w:rsidP="008F7654">
            <w:pPr>
              <w:pStyle w:val="BodyText"/>
              <w:rPr>
                <w:lang w:val="en-NZ"/>
              </w:rPr>
            </w:pPr>
            <w:r w:rsidRPr="008F7654">
              <w:t xml:space="preserve">Effective </w:t>
            </w:r>
            <w:r w:rsidRPr="008F7654">
              <w:rPr>
                <w:rStyle w:val="BoldandItalics"/>
              </w:rPr>
              <w:t>communication</w:t>
            </w:r>
            <w:r w:rsidRPr="008F7654">
              <w:t>, observation and active listening skills are applied to elicit and interpret verbal and non-verbal informa</w:t>
            </w:r>
            <w:r w:rsidRPr="008F7654">
              <w:t>tion and ensure an accurate exchange of information.</w:t>
            </w:r>
          </w:p>
        </w:tc>
      </w:tr>
      <w:tr w:rsidTr="008F76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F7654">
            <w:pPr>
              <w:pStyle w:val="BodyText"/>
              <w:rPr>
                <w:lang w:val="en-NZ"/>
              </w:rPr>
            </w:pPr>
            <w:r w:rsidRPr="008F7654">
              <w:t>1.3.</w:t>
            </w:r>
          </w:p>
        </w:tc>
        <w:tc>
          <w:tcPr>
            <w:tcW w:w="5610" w:type="dxa"/>
            <w:tcBorders>
              <w:top w:val="nil"/>
              <w:left w:val="nil"/>
              <w:bottom w:val="nil"/>
              <w:right w:val="nil"/>
            </w:tcBorders>
            <w:tcMar>
              <w:top w:w="0" w:type="dxa"/>
              <w:left w:w="62" w:type="dxa"/>
              <w:bottom w:w="0" w:type="dxa"/>
              <w:right w:w="62" w:type="dxa"/>
            </w:tcMar>
          </w:tcPr>
          <w:p w:rsidR="00000000" w:rsidP="008F7654">
            <w:pPr>
              <w:pStyle w:val="BodyText"/>
              <w:rPr>
                <w:lang w:val="en-NZ"/>
              </w:rPr>
            </w:pPr>
            <w:r w:rsidRPr="008F7654">
              <w:t>Situations requiring specialist advice are identified and assistance is sought as required.</w:t>
            </w:r>
          </w:p>
        </w:tc>
      </w:tr>
      <w:tr w:rsidTr="008F76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F7654">
            <w:pPr>
              <w:pStyle w:val="BodyText"/>
              <w:rPr>
                <w:lang w:val="en-NZ"/>
              </w:rPr>
            </w:pPr>
            <w:r w:rsidRPr="008F7654">
              <w:t>2.</w:t>
            </w:r>
          </w:p>
        </w:tc>
        <w:tc>
          <w:tcPr>
            <w:tcW w:w="1936" w:type="dxa"/>
            <w:vMerge w:val="restart"/>
            <w:tcBorders>
              <w:top w:val="nil"/>
              <w:left w:val="nil"/>
              <w:bottom w:val="nil"/>
              <w:right w:val="nil"/>
            </w:tcBorders>
            <w:tcMar>
              <w:top w:w="0" w:type="dxa"/>
              <w:left w:w="62" w:type="dxa"/>
              <w:bottom w:w="0" w:type="dxa"/>
              <w:right w:w="62" w:type="dxa"/>
            </w:tcMar>
          </w:tcPr>
          <w:p w:rsidR="00000000" w:rsidP="008F7654">
            <w:pPr>
              <w:pStyle w:val="BodyText"/>
              <w:rPr>
                <w:lang w:val="en-NZ"/>
              </w:rPr>
            </w:pPr>
            <w:r w:rsidRPr="008F7654">
              <w:t>Negotiate resolution.</w:t>
            </w:r>
          </w:p>
        </w:tc>
        <w:tc>
          <w:tcPr>
            <w:tcW w:w="796" w:type="dxa"/>
            <w:tcBorders>
              <w:top w:val="nil"/>
              <w:left w:val="nil"/>
              <w:bottom w:val="nil"/>
              <w:right w:val="nil"/>
            </w:tcBorders>
            <w:tcMar>
              <w:top w:w="0" w:type="dxa"/>
              <w:left w:w="62" w:type="dxa"/>
              <w:bottom w:w="0" w:type="dxa"/>
              <w:right w:w="62" w:type="dxa"/>
            </w:tcMar>
          </w:tcPr>
          <w:p w:rsidR="00000000" w:rsidP="008F7654">
            <w:pPr>
              <w:pStyle w:val="BodyText"/>
              <w:rPr>
                <w:lang w:val="en-NZ"/>
              </w:rPr>
            </w:pPr>
            <w:r w:rsidRPr="008F7654">
              <w:t>2.1.</w:t>
            </w:r>
          </w:p>
        </w:tc>
        <w:tc>
          <w:tcPr>
            <w:tcW w:w="5610" w:type="dxa"/>
            <w:tcBorders>
              <w:top w:val="nil"/>
              <w:left w:val="nil"/>
              <w:bottom w:val="nil"/>
              <w:right w:val="nil"/>
            </w:tcBorders>
            <w:tcMar>
              <w:top w:w="0" w:type="dxa"/>
              <w:left w:w="62" w:type="dxa"/>
              <w:bottom w:w="0" w:type="dxa"/>
              <w:right w:w="62" w:type="dxa"/>
            </w:tcMar>
          </w:tcPr>
          <w:p w:rsidR="00000000" w:rsidP="008F7654">
            <w:pPr>
              <w:pStyle w:val="BodyText"/>
              <w:rPr>
                <w:lang w:val="en-NZ"/>
              </w:rPr>
            </w:pPr>
            <w:r w:rsidRPr="008F7654">
              <w:t>Conflict or dispute is negotiated and resolved constructively using strategies that comply with established organisational procedures.</w:t>
            </w:r>
          </w:p>
        </w:tc>
      </w:tr>
      <w:tr w:rsidTr="008F76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8F7654" w:rsidP="008F7654">
            <w:pPr>
              <w:pStyle w:val="BodyText"/>
            </w:pPr>
            <w:r w:rsidRPr="008F7654">
              <w:t>2.2.</w:t>
            </w:r>
          </w:p>
        </w:tc>
        <w:tc>
          <w:tcPr>
            <w:tcW w:w="5610" w:type="dxa"/>
            <w:tcBorders>
              <w:top w:val="nil"/>
              <w:left w:val="nil"/>
              <w:bottom w:val="nil"/>
              <w:right w:val="nil"/>
            </w:tcBorders>
            <w:tcMar>
              <w:top w:w="0" w:type="dxa"/>
              <w:left w:w="62" w:type="dxa"/>
              <w:bottom w:w="0" w:type="dxa"/>
              <w:right w:w="62" w:type="dxa"/>
            </w:tcMar>
          </w:tcPr>
          <w:p w:rsidR="00000000" w:rsidP="008F7654">
            <w:pPr>
              <w:pStyle w:val="BodyText"/>
              <w:rPr>
                <w:lang w:val="en-NZ"/>
              </w:rPr>
            </w:pPr>
            <w:r w:rsidRPr="008F7654">
              <w:rPr>
                <w:rStyle w:val="BoldandItalics"/>
              </w:rPr>
              <w:t>Negotiation techniques</w:t>
            </w:r>
            <w:r w:rsidRPr="008F7654">
              <w:t xml:space="preserve"> are used to maintain positive interaction, and divert and minimise aggressive behaviour.</w:t>
            </w:r>
          </w:p>
        </w:tc>
      </w:tr>
      <w:tr w:rsidTr="008F76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F7654">
            <w:pPr>
              <w:pStyle w:val="BodyText"/>
              <w:rPr>
                <w:lang w:val="en-NZ"/>
              </w:rPr>
            </w:pPr>
            <w:r w:rsidRPr="008F7654">
              <w:t>2.3.</w:t>
            </w:r>
          </w:p>
        </w:tc>
        <w:tc>
          <w:tcPr>
            <w:tcW w:w="5610" w:type="dxa"/>
            <w:tcBorders>
              <w:top w:val="nil"/>
              <w:left w:val="nil"/>
              <w:bottom w:val="nil"/>
              <w:right w:val="nil"/>
            </w:tcBorders>
            <w:tcMar>
              <w:top w:w="0" w:type="dxa"/>
              <w:left w:w="62" w:type="dxa"/>
              <w:bottom w:w="0" w:type="dxa"/>
              <w:right w:w="62" w:type="dxa"/>
            </w:tcMar>
          </w:tcPr>
          <w:p w:rsidR="00000000" w:rsidP="008F7654">
            <w:pPr>
              <w:pStyle w:val="BodyText"/>
              <w:rPr>
                <w:lang w:val="en-NZ"/>
              </w:rPr>
            </w:pPr>
            <w:r w:rsidRPr="008F7654">
              <w:t>Communication with others is conducted in a courteous manner that reflects sensitivity to individual, social and cultural differences.</w:t>
            </w:r>
          </w:p>
        </w:tc>
      </w:tr>
      <w:tr w:rsidTr="008F76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F7654">
            <w:pPr>
              <w:pStyle w:val="BodyText"/>
              <w:rPr>
                <w:lang w:val="en-NZ"/>
              </w:rPr>
            </w:pPr>
            <w:r w:rsidRPr="008F7654">
              <w:t>2.4.</w:t>
            </w:r>
          </w:p>
        </w:tc>
        <w:tc>
          <w:tcPr>
            <w:tcW w:w="5610" w:type="dxa"/>
            <w:tcBorders>
              <w:top w:val="nil"/>
              <w:left w:val="nil"/>
              <w:bottom w:val="nil"/>
              <w:right w:val="nil"/>
            </w:tcBorders>
            <w:tcMar>
              <w:top w:w="0" w:type="dxa"/>
              <w:left w:w="62" w:type="dxa"/>
              <w:bottom w:w="0" w:type="dxa"/>
              <w:right w:w="62" w:type="dxa"/>
            </w:tcMar>
          </w:tcPr>
          <w:p w:rsidR="00000000" w:rsidP="008F7654">
            <w:pPr>
              <w:pStyle w:val="BodyText"/>
              <w:rPr>
                <w:lang w:val="en-NZ"/>
              </w:rPr>
            </w:pPr>
            <w:r w:rsidRPr="008F7654">
              <w:t>Contradictions, ambiguity, uncertainty or misunderstandings are identified and clarified.</w:t>
            </w:r>
          </w:p>
        </w:tc>
      </w:tr>
      <w:tr w:rsidTr="008F76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F7654">
            <w:pPr>
              <w:pStyle w:val="BodyText"/>
              <w:rPr>
                <w:lang w:val="en-NZ"/>
              </w:rPr>
            </w:pPr>
            <w:r w:rsidRPr="008F7654">
              <w:t>2.5.</w:t>
            </w:r>
          </w:p>
        </w:tc>
        <w:tc>
          <w:tcPr>
            <w:tcW w:w="5610" w:type="dxa"/>
            <w:tcBorders>
              <w:top w:val="nil"/>
              <w:left w:val="nil"/>
              <w:bottom w:val="nil"/>
              <w:right w:val="nil"/>
            </w:tcBorders>
            <w:tcMar>
              <w:top w:w="0" w:type="dxa"/>
              <w:left w:w="62" w:type="dxa"/>
              <w:bottom w:w="0" w:type="dxa"/>
              <w:right w:w="62" w:type="dxa"/>
            </w:tcMar>
          </w:tcPr>
          <w:p w:rsidR="00000000" w:rsidP="008F7654">
            <w:pPr>
              <w:pStyle w:val="BodyText"/>
              <w:rPr>
                <w:lang w:val="en-NZ"/>
              </w:rPr>
            </w:pPr>
            <w:r w:rsidRPr="008F7654">
              <w:t xml:space="preserve">Factors </w:t>
            </w:r>
            <w:r w:rsidRPr="008F7654">
              <w:t xml:space="preserve">that might impact on the safety or security of clients and colleagues are identified and appropriate responses or </w:t>
            </w:r>
            <w:r w:rsidRPr="008F7654">
              <w:rPr>
                <w:rStyle w:val="BoldandItalics"/>
              </w:rPr>
              <w:t>contingency measures</w:t>
            </w:r>
            <w:r w:rsidRPr="008F7654">
              <w:t xml:space="preserve"> are formulated and implemented.</w:t>
            </w:r>
          </w:p>
        </w:tc>
      </w:tr>
      <w:tr w:rsidTr="008F76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F7654">
            <w:pPr>
              <w:pStyle w:val="BodyText"/>
              <w:rPr>
                <w:lang w:val="en-NZ"/>
              </w:rPr>
            </w:pPr>
            <w:r w:rsidRPr="008F7654">
              <w:t>3.</w:t>
            </w:r>
          </w:p>
        </w:tc>
        <w:tc>
          <w:tcPr>
            <w:tcW w:w="1936" w:type="dxa"/>
            <w:vMerge w:val="restart"/>
            <w:tcBorders>
              <w:top w:val="nil"/>
              <w:left w:val="nil"/>
              <w:bottom w:val="nil"/>
              <w:right w:val="nil"/>
            </w:tcBorders>
            <w:tcMar>
              <w:top w:w="0" w:type="dxa"/>
              <w:left w:w="62" w:type="dxa"/>
              <w:bottom w:w="0" w:type="dxa"/>
              <w:right w:w="62" w:type="dxa"/>
            </w:tcMar>
          </w:tcPr>
          <w:p w:rsidR="00000000" w:rsidP="008F7654">
            <w:pPr>
              <w:pStyle w:val="BodyText"/>
              <w:rPr>
                <w:lang w:val="en-NZ"/>
              </w:rPr>
            </w:pPr>
            <w:r w:rsidRPr="008F7654">
              <w:t>Evaluate response.</w:t>
            </w:r>
          </w:p>
        </w:tc>
        <w:tc>
          <w:tcPr>
            <w:tcW w:w="796" w:type="dxa"/>
            <w:tcBorders>
              <w:top w:val="nil"/>
              <w:left w:val="nil"/>
              <w:bottom w:val="nil"/>
              <w:right w:val="nil"/>
            </w:tcBorders>
            <w:tcMar>
              <w:top w:w="0" w:type="dxa"/>
              <w:left w:w="62" w:type="dxa"/>
              <w:bottom w:w="0" w:type="dxa"/>
              <w:right w:w="62" w:type="dxa"/>
            </w:tcMar>
          </w:tcPr>
          <w:p w:rsidR="00000000" w:rsidP="008F7654">
            <w:pPr>
              <w:pStyle w:val="BodyText"/>
              <w:rPr>
                <w:lang w:val="en-NZ"/>
              </w:rPr>
            </w:pPr>
            <w:r w:rsidRPr="008F7654">
              <w:t>3.1.</w:t>
            </w:r>
          </w:p>
        </w:tc>
        <w:tc>
          <w:tcPr>
            <w:tcW w:w="5610" w:type="dxa"/>
            <w:tcBorders>
              <w:top w:val="nil"/>
              <w:left w:val="nil"/>
              <w:bottom w:val="nil"/>
              <w:right w:val="nil"/>
            </w:tcBorders>
            <w:tcMar>
              <w:top w:w="0" w:type="dxa"/>
              <w:left w:w="62" w:type="dxa"/>
              <w:bottom w:w="0" w:type="dxa"/>
              <w:right w:w="62" w:type="dxa"/>
            </w:tcMar>
          </w:tcPr>
          <w:p w:rsidR="00000000" w:rsidP="008F7654">
            <w:pPr>
              <w:pStyle w:val="BodyText"/>
              <w:rPr>
                <w:lang w:val="en-NZ"/>
              </w:rPr>
            </w:pPr>
            <w:r w:rsidRPr="008F7654">
              <w:t>Response evaluation findings are organised in a format suitable for analysis.</w:t>
            </w:r>
          </w:p>
        </w:tc>
      </w:tr>
      <w:tr w:rsidTr="008F76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F7654">
            <w:pPr>
              <w:pStyle w:val="BodyText"/>
              <w:rPr>
                <w:lang w:val="en-NZ"/>
              </w:rPr>
            </w:pPr>
            <w:r w:rsidRPr="008F7654">
              <w:t>3.2.</w:t>
            </w:r>
          </w:p>
        </w:tc>
        <w:tc>
          <w:tcPr>
            <w:tcW w:w="5610" w:type="dxa"/>
            <w:tcBorders>
              <w:top w:val="nil"/>
              <w:left w:val="nil"/>
              <w:bottom w:val="nil"/>
              <w:right w:val="nil"/>
            </w:tcBorders>
            <w:tcMar>
              <w:top w:w="0" w:type="dxa"/>
              <w:left w:w="62" w:type="dxa"/>
              <w:bottom w:w="0" w:type="dxa"/>
              <w:right w:w="62" w:type="dxa"/>
            </w:tcMar>
          </w:tcPr>
          <w:p w:rsidR="00000000" w:rsidP="008F7654">
            <w:pPr>
              <w:pStyle w:val="BodyText"/>
              <w:rPr>
                <w:lang w:val="en-NZ"/>
              </w:rPr>
            </w:pPr>
            <w:r w:rsidRPr="008F7654">
              <w:t>Effectiveness of response is reviewed and evaluated.</w:t>
            </w:r>
          </w:p>
        </w:tc>
      </w:tr>
      <w:tr w:rsidTr="008F76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F7654">
            <w:pPr>
              <w:pStyle w:val="BodyText"/>
              <w:rPr>
                <w:lang w:val="en-NZ"/>
              </w:rPr>
            </w:pPr>
            <w:r w:rsidRPr="008F7654">
              <w:t>3.3.</w:t>
            </w:r>
          </w:p>
        </w:tc>
        <w:tc>
          <w:tcPr>
            <w:tcW w:w="5610" w:type="dxa"/>
            <w:tcBorders>
              <w:top w:val="nil"/>
              <w:left w:val="nil"/>
              <w:bottom w:val="nil"/>
              <w:right w:val="nil"/>
            </w:tcBorders>
            <w:tcMar>
              <w:top w:w="0" w:type="dxa"/>
              <w:left w:w="62" w:type="dxa"/>
              <w:bottom w:w="0" w:type="dxa"/>
              <w:right w:w="62" w:type="dxa"/>
            </w:tcMar>
          </w:tcPr>
          <w:p w:rsidR="00000000" w:rsidP="008F7654">
            <w:pPr>
              <w:pStyle w:val="BodyText"/>
              <w:rPr>
                <w:lang w:val="en-NZ"/>
              </w:rPr>
            </w:pPr>
            <w:r w:rsidRPr="008F7654">
              <w:t>Incident observations are provided in an accurate, concise and constructive manner when reviewing and debrief</w:t>
            </w:r>
            <w:r w:rsidRPr="008F7654">
              <w:t>ing situations.</w:t>
            </w:r>
          </w:p>
        </w:tc>
      </w:tr>
      <w:tr w:rsidTr="008F76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F7654">
            <w:pPr>
              <w:pStyle w:val="BodyText"/>
              <w:rPr>
                <w:lang w:val="en-NZ"/>
              </w:rPr>
            </w:pPr>
            <w:r w:rsidRPr="008F7654">
              <w:t>3.4.</w:t>
            </w:r>
          </w:p>
        </w:tc>
        <w:tc>
          <w:tcPr>
            <w:tcW w:w="5610" w:type="dxa"/>
            <w:tcBorders>
              <w:top w:val="nil"/>
              <w:left w:val="nil"/>
              <w:bottom w:val="nil"/>
              <w:right w:val="nil"/>
            </w:tcBorders>
            <w:tcMar>
              <w:top w:w="0" w:type="dxa"/>
              <w:left w:w="62" w:type="dxa"/>
              <w:bottom w:w="0" w:type="dxa"/>
              <w:right w:w="62" w:type="dxa"/>
            </w:tcMar>
          </w:tcPr>
          <w:p w:rsidR="00000000" w:rsidP="008F7654">
            <w:pPr>
              <w:pStyle w:val="BodyText"/>
              <w:rPr>
                <w:lang w:val="en-NZ"/>
              </w:rPr>
            </w:pPr>
            <w:r w:rsidRPr="008F7654">
              <w:t xml:space="preserve">Records and, where required, report of conflict or dispute are prepared using business equipment and </w:t>
            </w:r>
            <w:r w:rsidRPr="008F7654">
              <w:t>technology.</w:t>
            </w:r>
          </w:p>
        </w:tc>
      </w:tr>
      <w:tr w:rsidTr="008F76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F7654">
            <w:pPr>
              <w:pStyle w:val="BodyText"/>
              <w:rPr>
                <w:lang w:val="en-NZ"/>
              </w:rPr>
            </w:pPr>
            <w:r w:rsidRPr="008F7654">
              <w:t>3.5.</w:t>
            </w:r>
          </w:p>
        </w:tc>
        <w:tc>
          <w:tcPr>
            <w:tcW w:w="5610" w:type="dxa"/>
            <w:tcBorders>
              <w:top w:val="nil"/>
              <w:left w:val="nil"/>
              <w:bottom w:val="nil"/>
              <w:right w:val="nil"/>
            </w:tcBorders>
            <w:tcMar>
              <w:top w:w="0" w:type="dxa"/>
              <w:left w:w="62" w:type="dxa"/>
              <w:bottom w:w="0" w:type="dxa"/>
              <w:right w:w="62" w:type="dxa"/>
            </w:tcMar>
          </w:tcPr>
          <w:p w:rsidR="00000000" w:rsidRPr="008F7654" w:rsidP="008F7654">
            <w:pPr>
              <w:pStyle w:val="BodyText"/>
            </w:pPr>
            <w:r w:rsidRPr="008F7654">
              <w:t>Information is securely maintained with due regard to confidentiality, and legislative and organisational requirements.</w:t>
            </w:r>
          </w:p>
        </w:tc>
      </w:tr>
    </w:tbl>
    <w:p w:rsidR="00000000" w:rsidRPr="008F7654" w:rsidP="008F7654">
      <w:pPr>
        <w:pStyle w:val="BodyText"/>
      </w:pPr>
    </w:p>
    <w:p w:rsidR="00000000" w:rsidRPr="008F7654" w:rsidP="008F7654">
      <w:pPr>
        <w:pStyle w:val="AllowPageBreak"/>
      </w:pPr>
    </w:p>
    <w:p w:rsidR="00000000" w:rsidRPr="008F7654" w:rsidP="008F7654">
      <w:pPr>
        <w:pStyle w:val="Heading1"/>
      </w:pPr>
      <w:bookmarkStart w:id="7" w:name="O_865687"/>
      <w:bookmarkEnd w:id="7"/>
      <w:r w:rsidRPr="008F7654">
        <w:t>Foundation Skills</w:t>
      </w:r>
    </w:p>
    <w:tbl>
      <w:tblPr>
        <w:tblW w:w="0" w:type="auto"/>
        <w:tblLayout w:type="fixed"/>
        <w:tblCellMar>
          <w:left w:w="62" w:type="dxa"/>
          <w:right w:w="62" w:type="dxa"/>
        </w:tblCellMar>
        <w:tblLook w:val="0000"/>
      </w:tblPr>
      <w:tblGrid>
        <w:gridCol w:w="2195"/>
        <w:gridCol w:w="6877"/>
      </w:tblGrid>
      <w:tr w:rsidTr="008F765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7654">
            <w:pPr>
              <w:pStyle w:val="BodyText"/>
              <w:rPr>
                <w:lang w:val="en-NZ"/>
              </w:rPr>
            </w:pPr>
            <w:r w:rsidRPr="008F7654">
              <w:t>This section describes the language, literacy, numeracy and employment skills essential to performa</w:t>
            </w:r>
            <w:r w:rsidRPr="008F7654">
              <w:t>nce in this unit but not explicit in the performance criteria.</w:t>
            </w:r>
          </w:p>
        </w:tc>
      </w:tr>
      <w:tr w:rsidTr="008F765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8F7654" w:rsidP="008F7654">
            <w:pPr>
              <w:pStyle w:val="BodyText"/>
            </w:pPr>
            <w:r w:rsidRPr="008F7654">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8F7654">
            <w:pPr>
              <w:pStyle w:val="BodyText"/>
              <w:rPr>
                <w:lang w:val="en-NZ"/>
              </w:rPr>
            </w:pPr>
            <w:r w:rsidRPr="008F7654">
              <w:rPr>
                <w:rStyle w:val="SpecialBold"/>
              </w:rPr>
              <w:t>Performance feature</w:t>
            </w:r>
          </w:p>
        </w:tc>
      </w:tr>
      <w:tr w:rsidTr="008F765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F7654">
            <w:pPr>
              <w:pStyle w:val="BodyText"/>
              <w:rPr>
                <w:lang w:val="en-NZ"/>
              </w:rPr>
            </w:pPr>
            <w:r w:rsidRPr="008F7654">
              <w:t>Learning skills to:</w:t>
            </w:r>
          </w:p>
        </w:tc>
        <w:tc>
          <w:tcPr>
            <w:tcW w:w="6877" w:type="dxa"/>
            <w:tcBorders>
              <w:top w:val="nil"/>
              <w:left w:val="nil"/>
              <w:bottom w:val="nil"/>
              <w:right w:val="nil"/>
            </w:tcBorders>
            <w:tcMar>
              <w:top w:w="0" w:type="dxa"/>
              <w:left w:w="62" w:type="dxa"/>
              <w:bottom w:w="0" w:type="dxa"/>
              <w:right w:w="62" w:type="dxa"/>
            </w:tcMar>
          </w:tcPr>
          <w:p w:rsidR="00000000" w:rsidP="008F7654">
            <w:pPr>
              <w:pStyle w:val="ListBullet"/>
              <w:rPr>
                <w:lang w:val="en-NZ"/>
              </w:rPr>
            </w:pPr>
            <w:r w:rsidRPr="008F7654">
              <w:t>maintain current knowledge of conflict-resolution strategies.</w:t>
            </w:r>
          </w:p>
        </w:tc>
      </w:tr>
      <w:tr w:rsidTr="008F765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F7654">
            <w:pPr>
              <w:pStyle w:val="BodyText"/>
              <w:rPr>
                <w:lang w:val="en-NZ"/>
              </w:rPr>
            </w:pPr>
            <w:r w:rsidRPr="008F7654">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8F7654">
            <w:pPr>
              <w:pStyle w:val="ListBullet"/>
              <w:rPr>
                <w:lang w:val="en-NZ"/>
              </w:rPr>
            </w:pPr>
            <w:r w:rsidRPr="008F7654">
              <w:t>summarise positions and agreements of parties in dispute to establish common ground and advance discussions.</w:t>
            </w:r>
          </w:p>
        </w:tc>
      </w:tr>
      <w:tr w:rsidTr="008F765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F7654">
            <w:pPr>
              <w:pStyle w:val="BodyText"/>
              <w:rPr>
                <w:lang w:val="en-NZ"/>
              </w:rPr>
            </w:pPr>
            <w:r w:rsidRPr="008F7654">
              <w:t>Reading skills to:</w:t>
            </w:r>
          </w:p>
        </w:tc>
        <w:tc>
          <w:tcPr>
            <w:tcW w:w="6877" w:type="dxa"/>
            <w:tcBorders>
              <w:top w:val="nil"/>
              <w:left w:val="nil"/>
              <w:bottom w:val="nil"/>
              <w:right w:val="nil"/>
            </w:tcBorders>
            <w:tcMar>
              <w:top w:w="0" w:type="dxa"/>
              <w:left w:w="62" w:type="dxa"/>
              <w:bottom w:w="0" w:type="dxa"/>
              <w:right w:w="62" w:type="dxa"/>
            </w:tcMar>
          </w:tcPr>
          <w:p w:rsidR="00000000" w:rsidP="008F7654">
            <w:pPr>
              <w:pStyle w:val="ListBullet"/>
              <w:rPr>
                <w:lang w:val="en-NZ"/>
              </w:rPr>
            </w:pPr>
            <w:r w:rsidRPr="008F7654">
              <w:t>clearly document areas of agreement and disagreement in complex disputes.</w:t>
            </w:r>
          </w:p>
        </w:tc>
      </w:tr>
      <w:tr w:rsidTr="008F765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F7654">
            <w:pPr>
              <w:pStyle w:val="BodyText"/>
              <w:rPr>
                <w:lang w:val="en-NZ"/>
              </w:rPr>
            </w:pPr>
            <w:r w:rsidRPr="008F7654">
              <w:t>Writing skills to:</w:t>
            </w:r>
          </w:p>
        </w:tc>
        <w:tc>
          <w:tcPr>
            <w:tcW w:w="6877" w:type="dxa"/>
            <w:tcBorders>
              <w:top w:val="nil"/>
              <w:left w:val="nil"/>
              <w:bottom w:val="nil"/>
              <w:right w:val="nil"/>
            </w:tcBorders>
            <w:tcMar>
              <w:top w:w="0" w:type="dxa"/>
              <w:left w:w="62" w:type="dxa"/>
              <w:bottom w:w="0" w:type="dxa"/>
              <w:right w:w="62" w:type="dxa"/>
            </w:tcMar>
          </w:tcPr>
          <w:p w:rsidR="00000000" w:rsidRPr="008F7654" w:rsidP="008F7654">
            <w:pPr>
              <w:pStyle w:val="ListBullet"/>
            </w:pPr>
            <w:r w:rsidRPr="008F7654">
              <w:t>prepare routine documentation associated with the resolution of workplace conflicts and disputes, including agendas, minutes, meeting notes, and correspondence in the form of emails and letters.</w:t>
            </w:r>
          </w:p>
        </w:tc>
      </w:tr>
    </w:tbl>
    <w:p w:rsidR="00000000" w:rsidRPr="008F7654" w:rsidP="008F7654">
      <w:pPr>
        <w:pStyle w:val="BodyText"/>
      </w:pPr>
    </w:p>
    <w:p w:rsidR="00000000" w:rsidRPr="008F7654" w:rsidP="008F7654">
      <w:pPr>
        <w:pStyle w:val="AllowPageBreak"/>
      </w:pPr>
    </w:p>
    <w:p w:rsidR="00000000" w:rsidRPr="008F7654" w:rsidP="008F7654">
      <w:pPr>
        <w:pStyle w:val="Heading1"/>
      </w:pPr>
      <w:bookmarkStart w:id="8" w:name="O_865686"/>
      <w:bookmarkEnd w:id="8"/>
      <w:r w:rsidRPr="008F7654">
        <w:t>Range of Conditions</w:t>
      </w:r>
    </w:p>
    <w:tbl>
      <w:tblPr>
        <w:tblW w:w="0" w:type="auto"/>
        <w:tblLayout w:type="fixed"/>
        <w:tblCellMar>
          <w:left w:w="62" w:type="dxa"/>
          <w:right w:w="62" w:type="dxa"/>
        </w:tblCellMar>
        <w:tblLook w:val="0000"/>
      </w:tblPr>
      <w:tblGrid>
        <w:gridCol w:w="2364"/>
        <w:gridCol w:w="6708"/>
      </w:tblGrid>
      <w:tr w:rsidTr="008F765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7654">
            <w:pPr>
              <w:pStyle w:val="BodyText"/>
              <w:rPr>
                <w:lang w:val="en-NZ"/>
              </w:rPr>
            </w:pPr>
            <w:r w:rsidRPr="008F7654">
              <w:t>This section specifies</w:t>
            </w:r>
            <w:r w:rsidRPr="008F7654">
              <w:t xml:space="preserve"> work environments and conditions that may affect performance. Essential operating conditions that may be present (depending on the work situation, needs of the candidate, accessibility of the item, and local industry and regional contexts) are included. B</w:t>
            </w:r>
            <w:r w:rsidRPr="008F7654">
              <w:t>old italicised wording, if used in the performance criteria, is detailed below.</w:t>
            </w:r>
          </w:p>
        </w:tc>
      </w:tr>
      <w:tr w:rsidTr="008F7654">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8F7654">
            <w:pPr>
              <w:pStyle w:val="BodyText"/>
              <w:rPr>
                <w:lang w:val="en-NZ"/>
              </w:rPr>
            </w:pPr>
            <w:r w:rsidRPr="008F7654">
              <w:rPr>
                <w:rStyle w:val="BoldandItalics"/>
              </w:rPr>
              <w:t xml:space="preserve">Causes of conflict or dispute </w:t>
            </w:r>
            <w:r w:rsidRPr="008F7654">
              <w:t>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8F7654" w:rsidP="008F7654">
            <w:pPr>
              <w:pStyle w:val="ListBullet"/>
            </w:pPr>
            <w:r w:rsidRPr="008F7654">
              <w:t>breakdown of communication</w:t>
            </w:r>
          </w:p>
          <w:p w:rsidR="00000000" w:rsidRPr="008F7654" w:rsidP="008F7654">
            <w:pPr>
              <w:pStyle w:val="ListBullet"/>
            </w:pPr>
            <w:r w:rsidRPr="008F7654">
              <w:t>change of economic and commercial circumstances</w:t>
            </w:r>
          </w:p>
          <w:p w:rsidR="00000000" w:rsidRPr="008F7654" w:rsidP="008F7654">
            <w:pPr>
              <w:pStyle w:val="ListBullet"/>
            </w:pPr>
            <w:r w:rsidRPr="008F7654">
              <w:t>differing legal concepts and changes in law</w:t>
            </w:r>
          </w:p>
          <w:p w:rsidR="00000000" w:rsidRPr="008F7654" w:rsidP="008F7654">
            <w:pPr>
              <w:pStyle w:val="ListBullet"/>
            </w:pPr>
            <w:r w:rsidRPr="008F7654">
              <w:t>differing views of underlying facts</w:t>
            </w:r>
          </w:p>
          <w:p w:rsidR="00000000" w:rsidRPr="008F7654" w:rsidP="008F7654">
            <w:pPr>
              <w:pStyle w:val="ListBullet"/>
            </w:pPr>
            <w:r w:rsidRPr="008F7654">
              <w:t>impact of third parties and force majeure</w:t>
            </w:r>
          </w:p>
          <w:p w:rsidR="00000000" w:rsidRPr="008F7654" w:rsidP="008F7654">
            <w:pPr>
              <w:pStyle w:val="ListBullet"/>
            </w:pPr>
            <w:r w:rsidRPr="008F7654">
              <w:t>a person under the influence of intoxicating substances</w:t>
            </w:r>
          </w:p>
          <w:p w:rsidR="00000000" w:rsidRPr="008F7654" w:rsidP="008F7654">
            <w:pPr>
              <w:pStyle w:val="ListBullet"/>
            </w:pPr>
            <w:r w:rsidRPr="008F7654">
              <w:t>a person with criminal intent</w:t>
            </w:r>
          </w:p>
          <w:p w:rsidR="00000000" w:rsidRPr="008F7654" w:rsidP="008F7654">
            <w:pPr>
              <w:pStyle w:val="ListBullet"/>
            </w:pPr>
            <w:r w:rsidRPr="008F7654">
              <w:t>refusal to comply with committee or group decisi</w:t>
            </w:r>
            <w:r w:rsidRPr="008F7654">
              <w:t>ons</w:t>
            </w:r>
          </w:p>
          <w:p w:rsidR="00000000" w:rsidRPr="008F7654" w:rsidP="008F7654">
            <w:pPr>
              <w:pStyle w:val="ListBullet"/>
            </w:pPr>
            <w:r w:rsidRPr="008F7654">
              <w:t>refusal to pay for services</w:t>
            </w:r>
          </w:p>
          <w:p w:rsidR="00000000" w:rsidRPr="008F7654" w:rsidP="008F7654">
            <w:pPr>
              <w:pStyle w:val="ListBullet"/>
            </w:pPr>
            <w:r w:rsidRPr="008F7654">
              <w:t>situations affecting the safety and security of self, others or property</w:t>
            </w:r>
          </w:p>
          <w:p w:rsidR="00000000" w:rsidP="008F7654">
            <w:pPr>
              <w:pStyle w:val="ListBullet"/>
              <w:rPr>
                <w:lang w:val="en-NZ"/>
              </w:rPr>
            </w:pPr>
            <w:r w:rsidRPr="008F7654">
              <w:t>technical problems or defective products.</w:t>
            </w:r>
          </w:p>
        </w:tc>
      </w:tr>
      <w:tr w:rsidTr="008F7654">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8F7654">
            <w:pPr>
              <w:pStyle w:val="BodyText"/>
              <w:rPr>
                <w:lang w:val="en-NZ"/>
              </w:rPr>
            </w:pPr>
            <w:r w:rsidRPr="008F7654">
              <w:rPr>
                <w:rStyle w:val="BoldandItalics"/>
              </w:rPr>
              <w:t xml:space="preserve">Communication </w:t>
            </w:r>
            <w:r w:rsidRPr="008F7654">
              <w:t>techniques must include at least four of the following:</w:t>
            </w:r>
          </w:p>
        </w:tc>
        <w:tc>
          <w:tcPr>
            <w:tcW w:w="6708" w:type="dxa"/>
            <w:tcBorders>
              <w:top w:val="nil"/>
              <w:left w:val="nil"/>
              <w:bottom w:val="nil"/>
              <w:right w:val="nil"/>
            </w:tcBorders>
            <w:tcMar>
              <w:top w:w="0" w:type="dxa"/>
              <w:left w:w="62" w:type="dxa"/>
              <w:bottom w:w="0" w:type="dxa"/>
              <w:right w:w="62" w:type="dxa"/>
            </w:tcMar>
          </w:tcPr>
          <w:p w:rsidR="00000000" w:rsidRPr="008F7654" w:rsidP="008F7654">
            <w:pPr>
              <w:pStyle w:val="ListBullet"/>
            </w:pPr>
            <w:r w:rsidRPr="008F7654">
              <w:t>active listening</w:t>
            </w:r>
          </w:p>
          <w:p w:rsidR="00000000" w:rsidRPr="008F7654" w:rsidP="008F7654">
            <w:pPr>
              <w:pStyle w:val="ListBullet"/>
            </w:pPr>
            <w:r w:rsidRPr="008F7654">
              <w:t>clear, legible writing</w:t>
            </w:r>
          </w:p>
          <w:p w:rsidR="00000000" w:rsidRPr="008F7654" w:rsidP="008F7654">
            <w:pPr>
              <w:pStyle w:val="ListBullet"/>
            </w:pPr>
            <w:r w:rsidRPr="008F7654">
              <w:t>giving customers full attention</w:t>
            </w:r>
          </w:p>
          <w:p w:rsidR="00000000" w:rsidRPr="008F7654" w:rsidP="008F7654">
            <w:pPr>
              <w:pStyle w:val="ListBullet"/>
            </w:pPr>
            <w:r w:rsidRPr="008F7654">
              <w:t>maintaining eye contact</w:t>
            </w:r>
          </w:p>
          <w:p w:rsidR="00000000" w:rsidRPr="008F7654" w:rsidP="008F7654">
            <w:pPr>
              <w:pStyle w:val="ListBullet"/>
            </w:pPr>
            <w:r w:rsidRPr="008F7654">
              <w:t>non-verbal communication, including body language and personal presentation</w:t>
            </w:r>
          </w:p>
          <w:p w:rsidR="00000000" w:rsidRPr="008F7654" w:rsidP="008F7654">
            <w:pPr>
              <w:pStyle w:val="ListBullet"/>
            </w:pPr>
            <w:r w:rsidRPr="008F7654">
              <w:t>speaking clearly and concisely</w:t>
            </w:r>
          </w:p>
          <w:p w:rsidR="00000000" w:rsidRPr="008F7654" w:rsidP="008F7654">
            <w:pPr>
              <w:pStyle w:val="ListBullet"/>
            </w:pPr>
            <w:r w:rsidRPr="008F7654">
              <w:t>using appropriate language and tone of voice</w:t>
            </w:r>
          </w:p>
          <w:p w:rsidR="00000000" w:rsidP="008F7654">
            <w:pPr>
              <w:pStyle w:val="ListBullet"/>
              <w:rPr>
                <w:lang w:val="en-NZ"/>
              </w:rPr>
            </w:pPr>
            <w:r w:rsidRPr="008F7654">
              <w:t>using open and closed que</w:t>
            </w:r>
            <w:r w:rsidRPr="008F7654">
              <w:t>stions.</w:t>
            </w:r>
          </w:p>
        </w:tc>
      </w:tr>
      <w:tr w:rsidTr="008F7654">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8F7654">
            <w:pPr>
              <w:pStyle w:val="BodyText"/>
              <w:rPr>
                <w:lang w:val="en-NZ"/>
              </w:rPr>
            </w:pPr>
            <w:r w:rsidRPr="008F7654">
              <w:rPr>
                <w:rStyle w:val="BoldandItalics"/>
              </w:rPr>
              <w:t xml:space="preserve">Negotiation techniques </w:t>
            </w:r>
            <w:r w:rsidRPr="008F7654">
              <w:t>must include at least four of the following:</w:t>
            </w:r>
          </w:p>
        </w:tc>
        <w:tc>
          <w:tcPr>
            <w:tcW w:w="6708" w:type="dxa"/>
            <w:tcBorders>
              <w:top w:val="nil"/>
              <w:left w:val="nil"/>
              <w:bottom w:val="nil"/>
              <w:right w:val="nil"/>
            </w:tcBorders>
            <w:tcMar>
              <w:top w:w="0" w:type="dxa"/>
              <w:left w:w="62" w:type="dxa"/>
              <w:bottom w:w="0" w:type="dxa"/>
              <w:right w:w="62" w:type="dxa"/>
            </w:tcMar>
          </w:tcPr>
          <w:p w:rsidR="00000000" w:rsidRPr="008F7654" w:rsidP="008F7654">
            <w:pPr>
              <w:pStyle w:val="ListBullet"/>
            </w:pPr>
            <w:r w:rsidRPr="008F7654">
              <w:t>control of tone of voice and body language</w:t>
            </w:r>
          </w:p>
          <w:p w:rsidR="00000000" w:rsidRPr="008F7654" w:rsidP="008F7654">
            <w:pPr>
              <w:pStyle w:val="ListBullet"/>
            </w:pPr>
            <w:r w:rsidRPr="008F7654">
              <w:t>demonstrating flexibility and willingness to negotiate</w:t>
            </w:r>
          </w:p>
          <w:p w:rsidR="00000000" w:rsidRPr="008F7654" w:rsidP="008F7654">
            <w:pPr>
              <w:pStyle w:val="ListBullet"/>
            </w:pPr>
            <w:r w:rsidRPr="008F7654">
              <w:t>using positive, confident and cooperative language</w:t>
            </w:r>
          </w:p>
          <w:p w:rsidR="00000000" w:rsidRPr="008F7654" w:rsidP="008F7654">
            <w:pPr>
              <w:pStyle w:val="ListBullet"/>
            </w:pPr>
            <w:r w:rsidRPr="008F7654">
              <w:t>using clear presentation of options and consequences</w:t>
            </w:r>
          </w:p>
          <w:p w:rsidR="00000000" w:rsidRPr="008F7654" w:rsidP="008F7654">
            <w:pPr>
              <w:pStyle w:val="ListBullet"/>
            </w:pPr>
            <w:r w:rsidRPr="008F7654">
              <w:t>using language and concepts appropriate to the people involved</w:t>
            </w:r>
          </w:p>
          <w:p w:rsidR="00000000" w:rsidRPr="008F7654" w:rsidP="008F7654">
            <w:pPr>
              <w:pStyle w:val="ListBullet"/>
            </w:pPr>
            <w:r w:rsidRPr="008F7654">
              <w:t>using strategic questioning and listening to gather information and direct the focus of people involved</w:t>
            </w:r>
          </w:p>
          <w:p w:rsidR="00000000" w:rsidP="008F7654">
            <w:pPr>
              <w:pStyle w:val="ListBullet"/>
              <w:rPr>
                <w:lang w:val="en-NZ"/>
              </w:rPr>
            </w:pPr>
            <w:r w:rsidRPr="008F7654">
              <w:t>using summarising of positions and a</w:t>
            </w:r>
            <w:r w:rsidRPr="008F7654">
              <w:t>greements to move understanding.</w:t>
            </w:r>
          </w:p>
        </w:tc>
      </w:tr>
      <w:tr w:rsidTr="008F7654">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8F7654">
            <w:pPr>
              <w:pStyle w:val="BodyText"/>
              <w:rPr>
                <w:lang w:val="en-NZ"/>
              </w:rPr>
            </w:pPr>
            <w:r w:rsidRPr="008F7654">
              <w:rPr>
                <w:rStyle w:val="BoldandItalics"/>
              </w:rPr>
              <w:t xml:space="preserve">Contingency measures </w:t>
            </w:r>
            <w:r w:rsidRPr="008F7654">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8F7654" w:rsidP="008F7654">
            <w:pPr>
              <w:pStyle w:val="ListBullet"/>
            </w:pPr>
            <w:r w:rsidRPr="008F7654">
              <w:t>arbitration</w:t>
            </w:r>
          </w:p>
          <w:p w:rsidR="00000000" w:rsidRPr="008F7654" w:rsidP="008F7654">
            <w:pPr>
              <w:pStyle w:val="ListBullet"/>
            </w:pPr>
            <w:r w:rsidRPr="008F7654">
              <w:t>counselling</w:t>
            </w:r>
          </w:p>
          <w:p w:rsidR="00000000" w:rsidRPr="008F7654" w:rsidP="008F7654">
            <w:pPr>
              <w:pStyle w:val="ListBullet"/>
            </w:pPr>
            <w:r w:rsidRPr="008F7654">
              <w:t>cultural support</w:t>
            </w:r>
          </w:p>
          <w:p w:rsidR="00000000" w:rsidRPr="008F7654" w:rsidP="008F7654">
            <w:pPr>
              <w:pStyle w:val="ListBullet"/>
            </w:pPr>
            <w:r w:rsidRPr="008F7654">
              <w:t>defusing strategies</w:t>
            </w:r>
          </w:p>
          <w:p w:rsidR="00000000" w:rsidRPr="008F7654" w:rsidP="008F7654">
            <w:pPr>
              <w:pStyle w:val="ListBullet"/>
            </w:pPr>
            <w:r w:rsidRPr="008F7654">
              <w:t>intervention</w:t>
            </w:r>
          </w:p>
          <w:p w:rsidR="00000000" w:rsidRPr="008F7654" w:rsidP="008F7654">
            <w:pPr>
              <w:pStyle w:val="ListBullet"/>
            </w:pPr>
            <w:r w:rsidRPr="008F7654">
              <w:t>legal action</w:t>
            </w:r>
          </w:p>
          <w:p w:rsidR="00000000" w:rsidRPr="008F7654" w:rsidP="008F7654">
            <w:pPr>
              <w:pStyle w:val="ListBullet"/>
            </w:pPr>
            <w:r w:rsidRPr="008F7654">
              <w:t>mediation</w:t>
            </w:r>
          </w:p>
          <w:p w:rsidR="00000000" w:rsidRPr="008F7654" w:rsidP="008F7654">
            <w:pPr>
              <w:pStyle w:val="ListBullet"/>
            </w:pPr>
            <w:r w:rsidRPr="008F7654">
              <w:t>selecting alternative actions that may require use of force</w:t>
            </w:r>
            <w:r w:rsidRPr="008F7654">
              <w:t>, within legally permissible limits</w:t>
            </w:r>
          </w:p>
          <w:p w:rsidR="00000000" w:rsidRPr="008F7654" w:rsidP="008F7654">
            <w:pPr>
              <w:pStyle w:val="ListBullet"/>
            </w:pPr>
            <w:r w:rsidRPr="008F7654">
              <w:t>security</w:t>
            </w:r>
          </w:p>
          <w:p w:rsidR="00000000" w:rsidRPr="008F7654" w:rsidP="008F7654">
            <w:pPr>
              <w:pStyle w:val="ListBullet"/>
            </w:pPr>
            <w:r w:rsidRPr="008F7654">
              <w:t>specialists and experts.</w:t>
            </w:r>
          </w:p>
        </w:tc>
      </w:tr>
    </w:tbl>
    <w:p w:rsidR="00000000" w:rsidRPr="008F7654" w:rsidP="008F7654">
      <w:pPr>
        <w:pStyle w:val="BodyText"/>
      </w:pPr>
    </w:p>
    <w:p w:rsidR="00000000" w:rsidRPr="008F7654" w:rsidP="008F7654">
      <w:pPr>
        <w:pStyle w:val="AllowPageBreak"/>
      </w:pPr>
    </w:p>
    <w:p w:rsidR="00000000" w:rsidRPr="008F7654" w:rsidP="008F7654">
      <w:pPr>
        <w:pStyle w:val="Heading1"/>
      </w:pPr>
      <w:bookmarkStart w:id="9" w:name="O_865685"/>
      <w:bookmarkEnd w:id="9"/>
      <w:r w:rsidRPr="008F7654">
        <w:t>Unit Mapping Information</w:t>
      </w:r>
    </w:p>
    <w:p w:rsidR="00000000" w:rsidRPr="008F7654" w:rsidP="00843D31">
      <w:pPr>
        <w:pStyle w:val="BodyText"/>
      </w:pPr>
      <w:r w:rsidRPr="008F7654">
        <w:t>CPPDSM4056A Manage conflicts and disputes in the property industry</w:t>
      </w:r>
    </w:p>
    <w:p w:rsidR="00000000" w:rsidRPr="008F7654" w:rsidP="008F7654">
      <w:pPr>
        <w:pStyle w:val="Heading1"/>
      </w:pPr>
      <w:bookmarkStart w:id="10" w:name="O_865678"/>
      <w:bookmarkEnd w:id="10"/>
      <w:r w:rsidRPr="008F7654">
        <w:t>Links</w:t>
      </w:r>
    </w:p>
    <w:p w:rsidR="00000000" w:rsidRPr="008F7654" w:rsidP="00843D31">
      <w:pPr>
        <w:pStyle w:val="BodyText"/>
      </w:pPr>
      <w:r w:rsidRPr="008F7654">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28102F">
        <w:rPr>
          <w:rStyle w:val="Hyperlink"/>
        </w:rPr>
        <w:t>https://vetnet.gov.au/Pages/TrainingDocs.aspx?q=6f3f9672-30e8-4835-b348-205dfcf13d9b</w:t>
      </w:r>
      <w:r>
        <w:fldChar w:fldCharType="end"/>
      </w:r>
    </w:p>
    <w:p w:rsidR="00000000" w:rsidRPr="008F7654" w:rsidP="00843D31">
      <w:pPr>
        <w:pStyle w:val="BodyText"/>
        <w:sectPr w:rsidSect="008F7654">
          <w:headerReference w:type="default" r:id="rId10"/>
          <w:footerReference w:type="default" r:id="rId11"/>
          <w:pgSz w:w="11908" w:h="16833"/>
          <w:pgMar w:top="1702" w:right="1418" w:bottom="1702" w:left="1418" w:header="992" w:footer="992" w:gutter="0"/>
          <w:cols w:space="720"/>
          <w:noEndnote/>
          <w:docGrid w:linePitch="299"/>
        </w:sectPr>
      </w:pPr>
    </w:p>
    <w:p w:rsidR="00000000" w:rsidRPr="008F7654" w:rsidP="008F7654">
      <w:pPr>
        <w:pStyle w:val="SuperHeading"/>
      </w:pPr>
      <w:r w:rsidRPr="008F7654">
        <w:t xml:space="preserve">Assessment </w:t>
      </w:r>
      <w:r w:rsidRPr="008F7654">
        <w:t>Requirements for CPPDSM4056 Manage conflicts and disputes in the property industry</w:t>
      </w:r>
    </w:p>
    <w:p w:rsidR="00000000" w:rsidRPr="008F7654" w:rsidP="008F7654">
      <w:pPr>
        <w:pStyle w:val="Heading1"/>
      </w:pPr>
      <w:bookmarkStart w:id="11" w:name="O_865680"/>
      <w:bookmarkEnd w:id="11"/>
      <w:r w:rsidRPr="008F7654">
        <w:t>Modification History</w:t>
      </w:r>
    </w:p>
    <w:p w:rsidR="00000000" w:rsidRPr="008F7654" w:rsidP="00843D31">
      <w:pPr>
        <w:pStyle w:val="BodyText"/>
      </w:pPr>
      <w:r w:rsidRPr="008F7654">
        <w:t>Release 1.</w:t>
      </w:r>
    </w:p>
    <w:p w:rsidR="00000000" w:rsidRPr="008F7654" w:rsidP="00843D31">
      <w:pPr>
        <w:pStyle w:val="BodyText"/>
      </w:pPr>
      <w:r w:rsidRPr="008F7654">
        <w:t>Replaces superseded equivalent CPPDSM4056A Manage conflicts and disputes in the property industry.</w:t>
      </w:r>
    </w:p>
    <w:p w:rsidR="00000000" w:rsidRPr="008F7654" w:rsidP="00843D31">
      <w:pPr>
        <w:pStyle w:val="BodyText"/>
      </w:pPr>
      <w:r w:rsidRPr="008F7654">
        <w:t>This version first relea</w:t>
      </w:r>
      <w:r w:rsidRPr="008F7654">
        <w:t>sed with CPP Property Services Training Package Version 5.</w:t>
      </w:r>
    </w:p>
    <w:p w:rsidR="00000000" w:rsidRPr="008F7654" w:rsidP="008F7654">
      <w:pPr>
        <w:pStyle w:val="Heading1"/>
      </w:pPr>
      <w:bookmarkStart w:id="12" w:name="O_865683"/>
      <w:bookmarkEnd w:id="12"/>
      <w:r w:rsidRPr="008F7654">
        <w:t>Performance Evidence</w:t>
      </w:r>
    </w:p>
    <w:p w:rsidR="00000000" w:rsidRPr="008F7654" w:rsidP="00843D31">
      <w:pPr>
        <w:pStyle w:val="BodyText"/>
      </w:pPr>
      <w:r w:rsidRPr="008F7654">
        <w:t>A person demonstrating competency in this unit must satisfy all of the elements, performance criteria, foundation skills and range of conditions of this unit.</w:t>
      </w:r>
    </w:p>
    <w:p w:rsidR="00000000" w:rsidRPr="008F7654" w:rsidP="00843D31">
      <w:pPr>
        <w:pStyle w:val="BodyText"/>
      </w:pPr>
      <w:r w:rsidRPr="008F7654">
        <w:t>The person must also use communication techniques to manage and resolve two of the following different conflicts or disputes in a property industry context:</w:t>
      </w:r>
    </w:p>
    <w:p w:rsidR="00000000" w:rsidRPr="008F7654" w:rsidP="008F7654">
      <w:pPr>
        <w:pStyle w:val="ListBullet"/>
      </w:pPr>
      <w:r w:rsidRPr="008F7654">
        <w:t>breakdown of communication</w:t>
      </w:r>
    </w:p>
    <w:p w:rsidR="00000000" w:rsidRPr="008F7654" w:rsidP="008F7654">
      <w:pPr>
        <w:pStyle w:val="ListBullet"/>
      </w:pPr>
      <w:r w:rsidRPr="008F7654">
        <w:t>change of economic and commercial circumstances</w:t>
      </w:r>
    </w:p>
    <w:p w:rsidR="00000000" w:rsidRPr="008F7654" w:rsidP="008F7654">
      <w:pPr>
        <w:pStyle w:val="ListBullet"/>
      </w:pPr>
      <w:r w:rsidRPr="008F7654">
        <w:t>differing legal concep</w:t>
      </w:r>
      <w:r w:rsidRPr="008F7654">
        <w:t>ts and changes in law</w:t>
      </w:r>
    </w:p>
    <w:p w:rsidR="00000000" w:rsidRPr="008F7654" w:rsidP="008F7654">
      <w:pPr>
        <w:pStyle w:val="ListBullet"/>
      </w:pPr>
      <w:r w:rsidRPr="008F7654">
        <w:t>differing views of underlying facts</w:t>
      </w:r>
    </w:p>
    <w:p w:rsidR="00000000" w:rsidRPr="008F7654" w:rsidP="008F7654">
      <w:pPr>
        <w:pStyle w:val="ListBullet"/>
      </w:pPr>
      <w:r w:rsidRPr="008F7654">
        <w:t>impact of third parties and force majeure</w:t>
      </w:r>
    </w:p>
    <w:p w:rsidR="00000000" w:rsidRPr="008F7654" w:rsidP="008F7654">
      <w:pPr>
        <w:pStyle w:val="ListBullet"/>
      </w:pPr>
      <w:r w:rsidRPr="008F7654">
        <w:t>a person under the influence of intoxicating substances</w:t>
      </w:r>
    </w:p>
    <w:p w:rsidR="00000000" w:rsidRPr="008F7654" w:rsidP="008F7654">
      <w:pPr>
        <w:pStyle w:val="ListBullet"/>
      </w:pPr>
      <w:r w:rsidRPr="008F7654">
        <w:t>a person with criminal intent</w:t>
      </w:r>
    </w:p>
    <w:p w:rsidR="00000000" w:rsidRPr="008F7654" w:rsidP="008F7654">
      <w:pPr>
        <w:pStyle w:val="ListBullet"/>
      </w:pPr>
      <w:r w:rsidRPr="008F7654">
        <w:t>refusal to comply with committee or group decisions</w:t>
      </w:r>
    </w:p>
    <w:p w:rsidR="00000000" w:rsidRPr="008F7654" w:rsidP="008F7654">
      <w:pPr>
        <w:pStyle w:val="ListBullet"/>
      </w:pPr>
      <w:r w:rsidRPr="008F7654">
        <w:t>refusal to pay for services</w:t>
      </w:r>
    </w:p>
    <w:p w:rsidR="00000000" w:rsidRPr="008F7654" w:rsidP="008F7654">
      <w:pPr>
        <w:pStyle w:val="ListBullet"/>
      </w:pPr>
      <w:r w:rsidRPr="008F7654">
        <w:t>situations affecting the safety and security of self, others or property</w:t>
      </w:r>
    </w:p>
    <w:p w:rsidR="00000000" w:rsidRPr="008F7654" w:rsidP="008F7654">
      <w:pPr>
        <w:pStyle w:val="ListBullet"/>
      </w:pPr>
      <w:r w:rsidRPr="008F7654">
        <w:t>technical problems or defective products.</w:t>
      </w:r>
    </w:p>
    <w:p w:rsidR="00000000" w:rsidRPr="008F7654" w:rsidP="008F7654">
      <w:pPr>
        <w:pStyle w:val="BodyText"/>
      </w:pPr>
    </w:p>
    <w:p w:rsidR="00000000" w:rsidRPr="008F7654" w:rsidP="00843D31">
      <w:pPr>
        <w:pStyle w:val="BodyText"/>
      </w:pPr>
      <w:r w:rsidRPr="008F7654">
        <w:t>In doing the above, the person must:</w:t>
      </w:r>
    </w:p>
    <w:p w:rsidR="00000000" w:rsidRPr="008F7654" w:rsidP="008F7654">
      <w:pPr>
        <w:pStyle w:val="ListBullet"/>
      </w:pPr>
      <w:r w:rsidRPr="008F7654">
        <w:t>evaluate resolution process and accurately record and report facts and out</w:t>
      </w:r>
      <w:r w:rsidRPr="008F7654">
        <w:t>comes</w:t>
      </w:r>
    </w:p>
    <w:p w:rsidR="00000000" w:rsidRPr="008F7654" w:rsidP="008F7654">
      <w:pPr>
        <w:pStyle w:val="ListBullet"/>
      </w:pPr>
      <w:r w:rsidRPr="008F7654">
        <w:t>apply knowledge of organisation’s practices, ethical standards and legislative requirements associated with managing and resolving conflict and disputes</w:t>
      </w:r>
    </w:p>
    <w:p w:rsidR="00000000" w:rsidRPr="008F7654" w:rsidP="008F7654">
      <w:pPr>
        <w:pStyle w:val="ListBullet"/>
      </w:pPr>
      <w:r w:rsidRPr="008F7654">
        <w:t>negotiate conflict or dispute situations to an effective resolution where possible</w:t>
      </w:r>
    </w:p>
    <w:p w:rsidR="00000000" w:rsidRPr="008F7654" w:rsidP="008F7654">
      <w:pPr>
        <w:pStyle w:val="ListBullet"/>
      </w:pPr>
      <w:r w:rsidRPr="008F7654">
        <w:t>use communicat</w:t>
      </w:r>
      <w:r w:rsidRPr="008F7654">
        <w:t>ion techniques to accurately identify causes and incidences of conflict or dispute.</w:t>
      </w:r>
    </w:p>
    <w:p w:rsidR="00000000" w:rsidRPr="008F7654" w:rsidP="008F7654">
      <w:pPr>
        <w:pStyle w:val="AllowPageBreak"/>
      </w:pPr>
    </w:p>
    <w:p w:rsidR="00000000" w:rsidRPr="008F7654" w:rsidP="008F7654">
      <w:pPr>
        <w:pStyle w:val="Heading1"/>
      </w:pPr>
      <w:bookmarkStart w:id="13" w:name="O_865682"/>
      <w:bookmarkEnd w:id="13"/>
      <w:r w:rsidRPr="008F7654">
        <w:t>Knowledge Evidence</w:t>
      </w:r>
    </w:p>
    <w:p w:rsidR="00000000" w:rsidRPr="008F7654" w:rsidP="00843D31">
      <w:pPr>
        <w:pStyle w:val="BodyText"/>
      </w:pPr>
      <w:r w:rsidRPr="008F7654">
        <w:t>A person demonstrating competency in this unit must demonstrate knowledge of:</w:t>
      </w:r>
    </w:p>
    <w:p w:rsidR="00000000" w:rsidRPr="008F7654" w:rsidP="008F7654">
      <w:pPr>
        <w:pStyle w:val="ListBullet"/>
      </w:pPr>
      <w:r w:rsidRPr="008F7654">
        <w:t>conflict or dispute-resolution techniques and procedures</w:t>
      </w:r>
    </w:p>
    <w:p w:rsidR="00000000" w:rsidRPr="008F7654" w:rsidP="008F7654">
      <w:pPr>
        <w:pStyle w:val="ListBullet"/>
      </w:pPr>
      <w:r w:rsidRPr="008F7654">
        <w:t>consultation methods, techniques and protocols</w:t>
      </w:r>
    </w:p>
    <w:p w:rsidR="00000000" w:rsidRPr="008F7654" w:rsidP="008F7654">
      <w:pPr>
        <w:pStyle w:val="ListBullet"/>
      </w:pPr>
      <w:r w:rsidRPr="008F7654">
        <w:t>ethical practices and relevant codes of conduct</w:t>
      </w:r>
    </w:p>
    <w:p w:rsidR="00000000" w:rsidRPr="008F7654" w:rsidP="008F7654">
      <w:pPr>
        <w:pStyle w:val="ListBullet"/>
      </w:pPr>
      <w:r w:rsidRPr="008F7654">
        <w:t>negotiation strategies</w:t>
      </w:r>
    </w:p>
    <w:p w:rsidR="00000000" w:rsidRPr="008F7654" w:rsidP="008F7654">
      <w:pPr>
        <w:pStyle w:val="ListBullet"/>
      </w:pPr>
      <w:r w:rsidRPr="008F7654">
        <w:t>organisational policies and procedures for property services relating to managing conflicts and disputes, including procedures for handlin</w:t>
      </w:r>
      <w:r w:rsidRPr="008F7654">
        <w:t>g complaints</w:t>
      </w:r>
    </w:p>
    <w:p w:rsidR="00000000" w:rsidRPr="008F7654" w:rsidP="008F7654">
      <w:pPr>
        <w:pStyle w:val="ListBullet"/>
      </w:pPr>
      <w:r w:rsidRPr="008F7654">
        <w:t>key requirements of federal, state or territory legislation and local government regulations relating to:</w:t>
      </w:r>
    </w:p>
    <w:p w:rsidR="00000000" w:rsidRPr="008F7654" w:rsidP="008F7654">
      <w:pPr>
        <w:pStyle w:val="ListBullet2"/>
      </w:pPr>
      <w:r w:rsidRPr="008F7654">
        <w:t>anti-discrimination</w:t>
      </w:r>
    </w:p>
    <w:p w:rsidR="00000000" w:rsidRPr="008F7654" w:rsidP="008F7654">
      <w:pPr>
        <w:pStyle w:val="ListBullet2"/>
      </w:pPr>
      <w:r w:rsidRPr="008F7654">
        <w:t>consumer protection</w:t>
      </w:r>
    </w:p>
    <w:p w:rsidR="00000000" w:rsidRPr="008F7654" w:rsidP="008F7654">
      <w:pPr>
        <w:pStyle w:val="ListBullet2"/>
      </w:pPr>
      <w:r w:rsidRPr="008F7654">
        <w:t>environmental issues</w:t>
      </w:r>
    </w:p>
    <w:p w:rsidR="00000000" w:rsidRPr="008F7654" w:rsidP="008F7654">
      <w:pPr>
        <w:pStyle w:val="ListBullet2"/>
      </w:pPr>
      <w:r w:rsidRPr="008F7654">
        <w:t>equal employment opportunity (EEO)</w:t>
      </w:r>
    </w:p>
    <w:p w:rsidR="00000000" w:rsidRPr="008F7654" w:rsidP="008F7654">
      <w:pPr>
        <w:pStyle w:val="ListBullet2"/>
      </w:pPr>
      <w:r w:rsidRPr="008F7654">
        <w:t>financial probity</w:t>
      </w:r>
    </w:p>
    <w:p w:rsidR="00000000" w:rsidRPr="008F7654" w:rsidP="008F7654">
      <w:pPr>
        <w:pStyle w:val="ListBullet2"/>
      </w:pPr>
      <w:r w:rsidRPr="008F7654">
        <w:t>franchise and business structures</w:t>
      </w:r>
    </w:p>
    <w:p w:rsidR="00000000" w:rsidRPr="008F7654" w:rsidP="008F7654">
      <w:pPr>
        <w:pStyle w:val="ListBullet2"/>
      </w:pPr>
      <w:r w:rsidRPr="008F7654">
        <w:t>industrial relations</w:t>
      </w:r>
    </w:p>
    <w:p w:rsidR="00000000" w:rsidRPr="008F7654" w:rsidP="008F7654">
      <w:pPr>
        <w:pStyle w:val="ListBullet2"/>
      </w:pPr>
      <w:r w:rsidRPr="008F7654">
        <w:t>privacy</w:t>
      </w:r>
    </w:p>
    <w:p w:rsidR="00000000" w:rsidRPr="008F7654" w:rsidP="008F7654">
      <w:pPr>
        <w:pStyle w:val="ListBullet2"/>
      </w:pPr>
      <w:r w:rsidRPr="008F7654">
        <w:t>property sales, leasing and management</w:t>
      </w:r>
    </w:p>
    <w:p w:rsidR="00000000" w:rsidRPr="008F7654" w:rsidP="008F7654">
      <w:pPr>
        <w:pStyle w:val="ListBullet2"/>
      </w:pPr>
      <w:r w:rsidRPr="008F7654">
        <w:t>strata community management</w:t>
      </w:r>
    </w:p>
    <w:p w:rsidR="00000000" w:rsidRPr="008F7654" w:rsidP="008F7654">
      <w:pPr>
        <w:pStyle w:val="ListBullet2"/>
      </w:pPr>
      <w:r w:rsidRPr="008F7654">
        <w:t>work health and safety (WHS).</w:t>
      </w:r>
    </w:p>
    <w:p w:rsidR="00000000" w:rsidRPr="008F7654" w:rsidP="008F7654">
      <w:pPr>
        <w:pStyle w:val="AllowPageBreak"/>
      </w:pPr>
    </w:p>
    <w:p w:rsidR="00000000" w:rsidRPr="008F7654" w:rsidP="008F7654">
      <w:pPr>
        <w:pStyle w:val="Heading1"/>
      </w:pPr>
      <w:bookmarkStart w:id="14" w:name="O_865681"/>
      <w:bookmarkEnd w:id="14"/>
      <w:r w:rsidRPr="008F7654">
        <w:t>Assessment Conditions</w:t>
      </w:r>
    </w:p>
    <w:p w:rsidR="00000000" w:rsidRPr="008F7654" w:rsidP="00843D31">
      <w:pPr>
        <w:pStyle w:val="BodyText"/>
      </w:pPr>
      <w:r w:rsidRPr="008F7654">
        <w:t>The following must be present and available to learners during assessment activities:</w:t>
      </w:r>
    </w:p>
    <w:p w:rsidR="00000000" w:rsidRPr="008F7654" w:rsidP="008F7654">
      <w:pPr>
        <w:pStyle w:val="ListBullet"/>
      </w:pPr>
      <w:r w:rsidRPr="008F7654">
        <w:t>equipment:</w:t>
      </w:r>
    </w:p>
    <w:p w:rsidR="00000000" w:rsidRPr="008F7654" w:rsidP="008F7654">
      <w:pPr>
        <w:pStyle w:val="ListBullet2"/>
      </w:pPr>
      <w:r w:rsidRPr="008F7654">
        <w:t>computer system with internet, email and printing facilities</w:t>
      </w:r>
    </w:p>
    <w:p w:rsidR="00000000" w:rsidRPr="008F7654" w:rsidP="008F7654">
      <w:pPr>
        <w:pStyle w:val="ListBullet"/>
      </w:pPr>
      <w:r w:rsidRPr="008F7654">
        <w:t>specifications:</w:t>
      </w:r>
    </w:p>
    <w:p w:rsidR="00000000" w:rsidRPr="008F7654" w:rsidP="008F7654">
      <w:pPr>
        <w:pStyle w:val="ListBullet2"/>
      </w:pPr>
      <w:r w:rsidRPr="008F7654">
        <w:t>contextual information on conflicts or disputes to be managed and resolved</w:t>
      </w:r>
    </w:p>
    <w:p w:rsidR="00000000" w:rsidRPr="008F7654" w:rsidP="008F7654">
      <w:pPr>
        <w:pStyle w:val="ListBullet2"/>
      </w:pPr>
      <w:r w:rsidRPr="008F7654">
        <w:t>org</w:t>
      </w:r>
      <w:r w:rsidRPr="008F7654">
        <w:t>anisational conflict and dispute-resolution policies and procedures</w:t>
      </w:r>
    </w:p>
    <w:p w:rsidR="00000000" w:rsidRPr="008F7654" w:rsidP="008F7654">
      <w:pPr>
        <w:pStyle w:val="ListBullet2"/>
      </w:pPr>
      <w:r w:rsidRPr="008F7654">
        <w:t>organisational templates for reporting conflicts and disputes</w:t>
      </w:r>
    </w:p>
    <w:p w:rsidR="00000000" w:rsidRPr="008F7654" w:rsidP="008F7654">
      <w:pPr>
        <w:pStyle w:val="ListBullet2"/>
      </w:pPr>
      <w:r w:rsidRPr="008F7654">
        <w:t>guides on negotiation techniques and conflict-resolution strategies</w:t>
      </w:r>
    </w:p>
    <w:p w:rsidR="00000000" w:rsidRPr="008F7654" w:rsidP="008F7654">
      <w:pPr>
        <w:pStyle w:val="ListBullet"/>
      </w:pPr>
      <w:r w:rsidRPr="008F7654">
        <w:t>relationship with team members and supervisor:</w:t>
      </w:r>
    </w:p>
    <w:p w:rsidR="00000000" w:rsidRPr="008F7654" w:rsidP="008F7654">
      <w:pPr>
        <w:pStyle w:val="ListBullet2"/>
      </w:pPr>
      <w:r w:rsidRPr="008F7654">
        <w:t>member of</w:t>
      </w:r>
      <w:r w:rsidRPr="008F7654">
        <w:t xml:space="preserve"> a work team in a property industry context.</w:t>
      </w:r>
    </w:p>
    <w:p w:rsidR="00000000" w:rsidRPr="008F7654" w:rsidP="008F7654">
      <w:pPr>
        <w:pStyle w:val="BodyText"/>
      </w:pPr>
    </w:p>
    <w:p w:rsidR="00000000" w:rsidRPr="008F7654" w:rsidP="00843D31">
      <w:pPr>
        <w:pStyle w:val="Heading3"/>
      </w:pPr>
      <w:r w:rsidRPr="008F7654">
        <w:rPr>
          <w:rStyle w:val="SpecialBold"/>
        </w:rPr>
        <w:t>Assessor requirements</w:t>
      </w:r>
    </w:p>
    <w:p w:rsidR="00000000" w:rsidRPr="008F7654" w:rsidP="00843D31">
      <w:pPr>
        <w:pStyle w:val="BodyText"/>
      </w:pPr>
      <w:r w:rsidRPr="008F7654">
        <w:t xml:space="preserve">As a minimum, assessors must satisfy the assessor requirements in the </w:t>
      </w:r>
      <w:r w:rsidRPr="008F7654">
        <w:rPr>
          <w:rStyle w:val="Emphasis"/>
        </w:rPr>
        <w:t>Standards for Registered Training Organisations</w:t>
      </w:r>
      <w:r w:rsidRPr="008F7654">
        <w:t xml:space="preserve"> (RTOs) current at the time of assessment.</w:t>
      </w:r>
    </w:p>
    <w:p w:rsidR="00000000" w:rsidRPr="008F7654" w:rsidP="008F7654">
      <w:pPr>
        <w:pStyle w:val="Heading1"/>
      </w:pPr>
      <w:bookmarkStart w:id="15" w:name="O_865679"/>
      <w:bookmarkEnd w:id="15"/>
      <w:r w:rsidRPr="008F7654">
        <w:t>Links</w:t>
      </w:r>
    </w:p>
    <w:p w:rsidR="00000000" w:rsidRPr="008F7654" w:rsidP="00843D31">
      <w:pPr>
        <w:pStyle w:val="BodyText"/>
      </w:pPr>
      <w:r w:rsidRPr="008F7654">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28102F">
        <w:rPr>
          <w:rStyle w:val="Hyperlink"/>
        </w:rPr>
        <w:t>https://vetnet.gov.au/Pages/TrainingDocs.aspx?q=6f3f9672-30e8-4835-b348-205dfcf13d9b</w:t>
      </w:r>
      <w:r>
        <w:fldChar w:fldCharType="end"/>
      </w:r>
    </w:p>
    <w:p w:rsidR="00000000" w:rsidRPr="008F7654" w:rsidP="008F7654"/>
    <w:sectPr w:rsidSect="008F76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6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654" w:rsidRPr="00843D31" w:rsidP="00843D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6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D31" w:rsidP="008F76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43D31" w:rsidP="008F76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43D31" w:rsidP="008F76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654" w:rsidP="008F7654">
    <w:pPr>
      <w:pStyle w:val="Footer"/>
      <w:framePr w:wrap="around"/>
    </w:pPr>
    <w:r>
      <w:fldChar w:fldCharType="begin"/>
    </w:r>
    <w:r>
      <w:instrText xml:space="preserve"> DOCPROPERTY  Subject  \* MERGEFORMAT </w:instrText>
    </w:r>
    <w:r>
      <w:fldChar w:fldCharType="separate"/>
    </w:r>
    <w:r w:rsidR="00843D31">
      <w:t>Approved</w:t>
    </w:r>
    <w:r w:rsidR="00843D31">
      <w:fldChar w:fldCharType="end"/>
    </w:r>
    <w:r>
      <w:tab/>
      <w:t xml:space="preserve">Page </w:t>
    </w:r>
    <w:r>
      <w:fldChar w:fldCharType="begin"/>
    </w:r>
    <w:r>
      <w:instrText xml:space="preserve"> PAGE  \* Arabic  \* MERGEFORMAT </w:instrText>
    </w:r>
    <w:r>
      <w:fldChar w:fldCharType="separate"/>
    </w:r>
    <w:r w:rsidR="00843D3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3D31">
      <w:rPr>
        <w:noProof/>
      </w:rPr>
      <w:t>5</w:t>
    </w:r>
    <w:r>
      <w:rPr>
        <w:noProof/>
      </w:rPr>
      <w:fldChar w:fldCharType="end"/>
    </w:r>
  </w:p>
  <w:p w:rsidR="008F7654" w:rsidP="008F7654">
    <w:pPr>
      <w:pStyle w:val="Footer"/>
      <w:framePr w:wrap="around"/>
    </w:pPr>
    <w:r>
      <w:t xml:space="preserve">© Commonwealth of Australia, </w:t>
    </w:r>
    <w:r>
      <w:fldChar w:fldCharType="begin"/>
    </w:r>
    <w:r>
      <w:instrText xml:space="preserve"> DATE  \@ "yyyy"  \* MERGEFORMAT </w:instrText>
    </w:r>
    <w:r>
      <w:fldChar w:fldCharType="separate"/>
    </w:r>
    <w:r w:rsidR="00843D31">
      <w:rPr>
        <w:noProof/>
      </w:rPr>
      <w:t>2025</w:t>
    </w:r>
    <w:r>
      <w:fldChar w:fldCharType="end"/>
    </w:r>
    <w:r>
      <w:tab/>
    </w:r>
    <w:r>
      <w:fldChar w:fldCharType="begin"/>
    </w:r>
    <w:r>
      <w:instrText xml:space="preserve"> DOCPROPERTY  Author  \* MERGEFORMAT </w:instrText>
    </w:r>
    <w:r>
      <w:fldChar w:fldCharType="separate"/>
    </w:r>
    <w:r w:rsidR="00843D31">
      <w:t>BuildSkills Australia</w:t>
    </w:r>
    <w:r w:rsidR="00843D31">
      <w:fldChar w:fldCharType="end"/>
    </w:r>
  </w:p>
  <w:p w:rsidR="008F7654" w:rsidP="008F76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6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D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7654" w:rsidRPr="00843D31" w:rsidP="00843D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6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D31" w:rsidRPr="002D2AF8" w:rsidP="008F7654">
    <w:pPr>
      <w:pStyle w:val="Header"/>
      <w:framePr w:wrap="around"/>
    </w:pPr>
    <w:r>
      <w:fldChar w:fldCharType="begin"/>
    </w:r>
    <w:r>
      <w:instrText xml:space="preserve"> TITLE   \* MERGEFORMAT </w:instrText>
    </w:r>
    <w:r>
      <w:fldChar w:fldCharType="separate"/>
    </w:r>
    <w:r>
      <w:t>CPPDSM4056 Manage conflicts and disputes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3D31" w:rsidP="008F76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654" w:rsidRPr="002D2AF8" w:rsidP="008F7654">
    <w:pPr>
      <w:pStyle w:val="Header"/>
      <w:framePr w:wrap="around"/>
    </w:pPr>
    <w:r>
      <w:fldChar w:fldCharType="begin"/>
    </w:r>
    <w:r>
      <w:instrText xml:space="preserve"> TITLE   \* MERGEFORMAT </w:instrText>
    </w:r>
    <w:r>
      <w:fldChar w:fldCharType="separate"/>
    </w:r>
    <w:r w:rsidR="00843D31">
      <w:t>CPPDSM4056 Manage conflicts and disputes in the property industry</w:t>
    </w:r>
    <w:r w:rsidR="00843D31">
      <w:fldChar w:fldCharType="end"/>
    </w:r>
    <w:r>
      <w:tab/>
      <w:t xml:space="preserve">Date this document was generated: </w:t>
    </w:r>
    <w:r>
      <w:fldChar w:fldCharType="begin"/>
    </w:r>
    <w:r>
      <w:instrText xml:space="preserve"> CREATEDATE  \@ "d MMMM yyyy"  \* MERGEFORMAT </w:instrText>
    </w:r>
    <w:r>
      <w:fldChar w:fldCharType="separate"/>
    </w:r>
    <w:r w:rsidR="00843D31">
      <w:rPr>
        <w:noProof/>
      </w:rPr>
      <w:t>2 March 2025</w:t>
    </w:r>
    <w:r>
      <w:fldChar w:fldCharType="end"/>
    </w:r>
  </w:p>
  <w:p w:rsidR="008F7654" w:rsidP="008F76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3E88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C090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FE2D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6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7654"/>
    <w:pPr>
      <w:spacing w:before="360" w:after="60"/>
      <w:outlineLvl w:val="0"/>
    </w:pPr>
    <w:rPr>
      <w:sz w:val="32"/>
    </w:rPr>
  </w:style>
  <w:style w:type="paragraph" w:styleId="Heading2">
    <w:name w:val="heading 2"/>
    <w:basedOn w:val="HeadingBase"/>
    <w:next w:val="BodyText"/>
    <w:link w:val="Heading2Char"/>
    <w:qFormat/>
    <w:rsid w:val="008F7654"/>
    <w:pPr>
      <w:keepLines/>
      <w:spacing w:before="240" w:after="120"/>
      <w:outlineLvl w:val="1"/>
    </w:pPr>
    <w:rPr>
      <w:sz w:val="28"/>
      <w:szCs w:val="40"/>
    </w:rPr>
  </w:style>
  <w:style w:type="paragraph" w:styleId="Heading3">
    <w:name w:val="heading 3"/>
    <w:basedOn w:val="HeadingBase"/>
    <w:next w:val="BodyText"/>
    <w:link w:val="Heading3Char"/>
    <w:qFormat/>
    <w:rsid w:val="008F7654"/>
    <w:pPr>
      <w:spacing w:before="180" w:after="120"/>
      <w:outlineLvl w:val="2"/>
    </w:pPr>
    <w:rPr>
      <w:spacing w:val="-10"/>
      <w:kern w:val="32"/>
    </w:rPr>
  </w:style>
  <w:style w:type="paragraph" w:styleId="Heading4">
    <w:name w:val="heading 4"/>
    <w:basedOn w:val="HeadingBase"/>
    <w:next w:val="BodyText"/>
    <w:link w:val="Heading4Char"/>
    <w:qFormat/>
    <w:rsid w:val="008F7654"/>
    <w:pPr>
      <w:spacing w:before="160" w:after="120"/>
      <w:outlineLvl w:val="3"/>
    </w:pPr>
    <w:rPr>
      <w:sz w:val="22"/>
    </w:rPr>
  </w:style>
  <w:style w:type="paragraph" w:styleId="Heading5">
    <w:name w:val="heading 5"/>
    <w:basedOn w:val="HeadingBase"/>
    <w:next w:val="Normal"/>
    <w:link w:val="Heading5Char"/>
    <w:qFormat/>
    <w:rsid w:val="008F7654"/>
    <w:pPr>
      <w:spacing w:before="80"/>
      <w:outlineLvl w:val="4"/>
    </w:pPr>
    <w:rPr>
      <w:color w:val="918585"/>
      <w:sz w:val="20"/>
    </w:rPr>
  </w:style>
  <w:style w:type="paragraph" w:styleId="Heading6">
    <w:name w:val="heading 6"/>
    <w:basedOn w:val="HeadingBase"/>
    <w:next w:val="Normal"/>
    <w:link w:val="Heading6Char"/>
    <w:qFormat/>
    <w:rsid w:val="008F7654"/>
    <w:pPr>
      <w:spacing w:before="60"/>
      <w:outlineLvl w:val="5"/>
    </w:pPr>
    <w:rPr>
      <w:color w:val="918585"/>
      <w:sz w:val="20"/>
    </w:rPr>
  </w:style>
  <w:style w:type="paragraph" w:styleId="Heading7">
    <w:name w:val="heading 7"/>
    <w:basedOn w:val="Normal"/>
    <w:next w:val="Normal"/>
    <w:link w:val="Heading7Char"/>
    <w:qFormat/>
    <w:rsid w:val="008F7654"/>
    <w:pPr>
      <w:ind w:left="720"/>
      <w:outlineLvl w:val="6"/>
    </w:pPr>
    <w:rPr>
      <w:i/>
    </w:rPr>
  </w:style>
  <w:style w:type="paragraph" w:styleId="Heading8">
    <w:name w:val="heading 8"/>
    <w:basedOn w:val="Normal"/>
    <w:next w:val="Normal"/>
    <w:link w:val="Heading8Char"/>
    <w:qFormat/>
    <w:rsid w:val="008F7654"/>
    <w:pPr>
      <w:ind w:left="720"/>
      <w:outlineLvl w:val="7"/>
    </w:pPr>
    <w:rPr>
      <w:i/>
    </w:rPr>
  </w:style>
  <w:style w:type="paragraph" w:styleId="Heading9">
    <w:name w:val="heading 9"/>
    <w:basedOn w:val="Normal"/>
    <w:next w:val="Normal"/>
    <w:link w:val="Heading9Char"/>
    <w:qFormat/>
    <w:rsid w:val="008F7654"/>
    <w:pPr>
      <w:ind w:left="720"/>
      <w:outlineLvl w:val="8"/>
    </w:pPr>
    <w:rPr>
      <w:i/>
    </w:rPr>
  </w:style>
  <w:style w:type="character" w:default="1" w:styleId="DefaultParagraphFont">
    <w:name w:val="Default Paragraph Font"/>
    <w:uiPriority w:val="1"/>
    <w:unhideWhenUsed/>
    <w:rsid w:val="008F76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7654"/>
  </w:style>
  <w:style w:type="character" w:customStyle="1" w:styleId="Heading1Char">
    <w:name w:val="Heading 1 Char"/>
    <w:basedOn w:val="DefaultParagraphFont"/>
    <w:link w:val="Heading1"/>
    <w:rsid w:val="008F7654"/>
    <w:rPr>
      <w:rFonts w:ascii="Times New Roman" w:eastAsia="Times New Roman" w:hAnsi="Times New Roman" w:cs="Times New Roman"/>
      <w:b/>
      <w:sz w:val="32"/>
      <w:szCs w:val="20"/>
      <w:lang w:eastAsia="en-US"/>
    </w:rPr>
  </w:style>
  <w:style w:type="paragraph" w:styleId="BodyText">
    <w:name w:val="Body Text"/>
    <w:basedOn w:val="Normal"/>
    <w:link w:val="BodyTextChar"/>
    <w:rsid w:val="008F76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7654"/>
    <w:rPr>
      <w:rFonts w:ascii="Times New Roman" w:eastAsia="Times New Roman" w:hAnsi="Times New Roman" w:cs="Times New Roman"/>
      <w:sz w:val="24"/>
      <w:lang w:eastAsia="en-US"/>
    </w:rPr>
  </w:style>
  <w:style w:type="paragraph" w:styleId="ListBullet">
    <w:name w:val="List Bullet"/>
    <w:basedOn w:val="List"/>
    <w:rsid w:val="008F7654"/>
    <w:pPr>
      <w:numPr>
        <w:numId w:val="12"/>
      </w:numPr>
      <w:tabs>
        <w:tab w:val="clear" w:pos="340"/>
      </w:tabs>
      <w:spacing w:before="40" w:after="40"/>
    </w:pPr>
  </w:style>
  <w:style w:type="character" w:customStyle="1" w:styleId="SpecialBold">
    <w:name w:val="Special Bold"/>
    <w:basedOn w:val="DefaultParagraphFont"/>
    <w:rsid w:val="008F7654"/>
    <w:rPr>
      <w:b/>
      <w:spacing w:val="0"/>
    </w:rPr>
  </w:style>
  <w:style w:type="paragraph" w:styleId="ListBullet2">
    <w:name w:val="List Bullet 2"/>
    <w:basedOn w:val="List2"/>
    <w:rsid w:val="008F7654"/>
    <w:pPr>
      <w:numPr>
        <w:numId w:val="13"/>
      </w:numPr>
      <w:tabs>
        <w:tab w:val="clear" w:pos="680"/>
      </w:tabs>
    </w:pPr>
  </w:style>
  <w:style w:type="character" w:styleId="Emphasis">
    <w:name w:val="Emphasis"/>
    <w:basedOn w:val="DefaultParagraphFont"/>
    <w:qFormat/>
    <w:rsid w:val="008F7654"/>
    <w:rPr>
      <w:i/>
    </w:rPr>
  </w:style>
  <w:style w:type="paragraph" w:customStyle="1" w:styleId="SuperHeading">
    <w:name w:val="SuperHeading"/>
    <w:basedOn w:val="Normal"/>
    <w:rsid w:val="008F7654"/>
    <w:pPr>
      <w:spacing w:before="240" w:after="120"/>
      <w:outlineLvl w:val="0"/>
    </w:pPr>
    <w:rPr>
      <w:rFonts w:ascii="Times New Roman" w:hAnsi="Times New Roman"/>
      <w:b/>
      <w:sz w:val="32"/>
    </w:rPr>
  </w:style>
  <w:style w:type="paragraph" w:customStyle="1" w:styleId="AllowPageBreak">
    <w:name w:val="AllowPageBreak"/>
    <w:rsid w:val="008F76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F7654"/>
    <w:rPr>
      <w:b/>
      <w:i/>
      <w:u w:val="none"/>
    </w:rPr>
  </w:style>
  <w:style w:type="character" w:customStyle="1" w:styleId="Heading2Char">
    <w:name w:val="Heading 2 Char"/>
    <w:basedOn w:val="DefaultParagraphFont"/>
    <w:link w:val="Heading2"/>
    <w:rsid w:val="008F76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76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76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76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76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76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76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7654"/>
    <w:rPr>
      <w:rFonts w:ascii="Courier New" w:eastAsia="Times New Roman" w:hAnsi="Courier New" w:cs="Times New Roman"/>
      <w:i/>
      <w:szCs w:val="20"/>
      <w:lang w:eastAsia="en-US"/>
    </w:rPr>
  </w:style>
  <w:style w:type="paragraph" w:customStyle="1" w:styleId="HeadingBase">
    <w:name w:val="Heading Base"/>
    <w:rsid w:val="008F76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7654"/>
    <w:pPr>
      <w:tabs>
        <w:tab w:val="right" w:leader="dot" w:pos="9072"/>
      </w:tabs>
      <w:ind w:left="567"/>
    </w:pPr>
    <w:rPr>
      <w:szCs w:val="22"/>
    </w:rPr>
  </w:style>
  <w:style w:type="paragraph" w:customStyle="1" w:styleId="TOCBase">
    <w:name w:val="TOC Base"/>
    <w:rsid w:val="008F76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7654"/>
    <w:pPr>
      <w:tabs>
        <w:tab w:val="right" w:leader="dot" w:pos="9072"/>
      </w:tabs>
      <w:spacing w:before="40" w:after="40"/>
      <w:ind w:left="284"/>
    </w:pPr>
    <w:rPr>
      <w:rFonts w:ascii="Times New Roman" w:hAnsi="Times New Roman"/>
    </w:rPr>
  </w:style>
  <w:style w:type="paragraph" w:styleId="TOC1">
    <w:name w:val="toc 1"/>
    <w:basedOn w:val="TOCBase"/>
    <w:next w:val="Normal"/>
    <w:rsid w:val="008F76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76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7654"/>
    <w:rPr>
      <w:rFonts w:ascii="Times New Roman" w:eastAsia="Times New Roman" w:hAnsi="Times New Roman" w:cs="Times New Roman"/>
      <w:sz w:val="16"/>
      <w:lang w:eastAsia="en-US"/>
    </w:rPr>
  </w:style>
  <w:style w:type="paragraph" w:styleId="Title">
    <w:name w:val="Title"/>
    <w:basedOn w:val="HeadingBase"/>
    <w:link w:val="TitleChar"/>
    <w:qFormat/>
    <w:rsid w:val="008F7654"/>
    <w:pPr>
      <w:spacing w:before="5040"/>
      <w:jc w:val="center"/>
    </w:pPr>
    <w:rPr>
      <w:sz w:val="48"/>
      <w:szCs w:val="72"/>
      <w:lang w:val="en-US"/>
    </w:rPr>
  </w:style>
  <w:style w:type="character" w:customStyle="1" w:styleId="TitleChar">
    <w:name w:val="Title Char"/>
    <w:basedOn w:val="DefaultParagraphFont"/>
    <w:link w:val="Title"/>
    <w:rsid w:val="008F76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7654"/>
    <w:pPr>
      <w:tabs>
        <w:tab w:val="left" w:pos="3600"/>
        <w:tab w:val="left" w:pos="3958"/>
      </w:tabs>
    </w:pPr>
  </w:style>
  <w:style w:type="paragraph" w:styleId="List">
    <w:name w:val="List"/>
    <w:basedOn w:val="BodyText"/>
    <w:next w:val="BodyText"/>
    <w:rsid w:val="008F7654"/>
    <w:pPr>
      <w:tabs>
        <w:tab w:val="left" w:pos="340"/>
      </w:tabs>
      <w:spacing w:before="60" w:after="60"/>
      <w:ind w:left="340" w:hanging="340"/>
    </w:pPr>
  </w:style>
  <w:style w:type="paragraph" w:customStyle="1" w:styleId="Note">
    <w:name w:val="Note"/>
    <w:basedOn w:val="BodyText"/>
    <w:rsid w:val="008F76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7654"/>
    <w:pPr>
      <w:framePr w:wrap="auto" w:hAnchor="text" w:y="6049"/>
    </w:pPr>
    <w:rPr>
      <w:color w:val="000000"/>
      <w:sz w:val="40"/>
    </w:rPr>
  </w:style>
  <w:style w:type="paragraph" w:customStyle="1" w:styleId="TOCTitle">
    <w:name w:val="TOCTitle"/>
    <w:basedOn w:val="Heading1"/>
    <w:rsid w:val="008F7654"/>
    <w:pPr>
      <w:spacing w:after="240"/>
      <w:jc w:val="center"/>
      <w:outlineLvl w:val="9"/>
    </w:pPr>
    <w:rPr>
      <w:caps/>
    </w:rPr>
  </w:style>
  <w:style w:type="paragraph" w:customStyle="1" w:styleId="Version">
    <w:name w:val="Version"/>
    <w:rsid w:val="008F76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7654"/>
    <w:pPr>
      <w:keepNext w:val="0"/>
      <w:tabs>
        <w:tab w:val="right" w:pos="4176"/>
      </w:tabs>
      <w:ind w:left="198" w:hanging="198"/>
    </w:pPr>
    <w:rPr>
      <w:rFonts w:ascii="Garamond" w:hAnsi="Garamond"/>
    </w:rPr>
  </w:style>
  <w:style w:type="paragraph" w:styleId="IndexHeading">
    <w:name w:val="index heading"/>
    <w:basedOn w:val="Normal"/>
    <w:next w:val="Index1"/>
    <w:semiHidden/>
    <w:rsid w:val="008F7654"/>
    <w:pPr>
      <w:spacing w:before="120" w:after="120"/>
    </w:pPr>
    <w:rPr>
      <w:rFonts w:ascii="Arial" w:hAnsi="Arial"/>
      <w:b/>
      <w:color w:val="918585"/>
      <w:sz w:val="24"/>
    </w:rPr>
  </w:style>
  <w:style w:type="paragraph" w:styleId="Header">
    <w:name w:val="header"/>
    <w:basedOn w:val="Normal"/>
    <w:link w:val="HeaderChar"/>
    <w:rsid w:val="008F76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7654"/>
    <w:rPr>
      <w:rFonts w:ascii="Times New Roman" w:eastAsia="Times New Roman" w:hAnsi="Times New Roman" w:cs="Times New Roman"/>
      <w:sz w:val="16"/>
      <w:szCs w:val="20"/>
      <w:lang w:val="en-GB" w:eastAsia="en-US"/>
    </w:rPr>
  </w:style>
  <w:style w:type="paragraph" w:customStyle="1" w:styleId="Chapter">
    <w:name w:val="Chapter"/>
    <w:basedOn w:val="Normal"/>
    <w:rsid w:val="008F7654"/>
    <w:pPr>
      <w:spacing w:before="240"/>
    </w:pPr>
    <w:rPr>
      <w:rFonts w:ascii="Times New Roman" w:hAnsi="Times New Roman"/>
      <w:smallCaps/>
      <w:spacing w:val="80"/>
      <w:sz w:val="28"/>
    </w:rPr>
  </w:style>
  <w:style w:type="paragraph" w:customStyle="1" w:styleId="InChapter">
    <w:name w:val="InChapter"/>
    <w:basedOn w:val="Heading3"/>
    <w:rsid w:val="008F7654"/>
    <w:pPr>
      <w:spacing w:after="240"/>
      <w:outlineLvl w:val="9"/>
    </w:pPr>
    <w:rPr>
      <w:noProof/>
    </w:rPr>
  </w:style>
  <w:style w:type="paragraph" w:styleId="Index2">
    <w:name w:val="index 2"/>
    <w:basedOn w:val="Normal"/>
    <w:next w:val="Normal"/>
    <w:semiHidden/>
    <w:rsid w:val="008F7654"/>
    <w:pPr>
      <w:tabs>
        <w:tab w:val="right" w:pos="4176"/>
      </w:tabs>
      <w:ind w:left="568" w:hanging="284"/>
    </w:pPr>
    <w:rPr>
      <w:rFonts w:ascii="Garamond" w:hAnsi="Garamond"/>
    </w:rPr>
  </w:style>
  <w:style w:type="paragraph" w:customStyle="1" w:styleId="Byline">
    <w:name w:val="Byline"/>
    <w:rsid w:val="008F76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7654"/>
    <w:pPr>
      <w:tabs>
        <w:tab w:val="clear" w:pos="3600"/>
        <w:tab w:val="clear" w:pos="3958"/>
      </w:tabs>
      <w:jc w:val="right"/>
    </w:pPr>
  </w:style>
  <w:style w:type="paragraph" w:styleId="Caption">
    <w:name w:val="caption"/>
    <w:basedOn w:val="BodyText"/>
    <w:next w:val="Normal"/>
    <w:qFormat/>
    <w:rsid w:val="008F7654"/>
    <w:pPr>
      <w:framePr w:w="2268" w:hSpace="181" w:vSpace="181" w:wrap="around" w:vAnchor="text" w:hAnchor="page" w:x="1135" w:y="285" w:anchorLock="1"/>
    </w:pPr>
    <w:rPr>
      <w:i/>
    </w:rPr>
  </w:style>
  <w:style w:type="paragraph" w:customStyle="1" w:styleId="MiniTOCTitle">
    <w:name w:val="MiniTOCTitle"/>
    <w:basedOn w:val="Heading4"/>
    <w:rsid w:val="008F7654"/>
    <w:pPr>
      <w:spacing w:before="240"/>
      <w:outlineLvl w:val="9"/>
    </w:pPr>
    <w:rPr>
      <w:noProof/>
      <w:sz w:val="24"/>
    </w:rPr>
  </w:style>
  <w:style w:type="paragraph" w:customStyle="1" w:styleId="MiniTOCItem">
    <w:name w:val="MiniTOCItem"/>
    <w:basedOn w:val="ListBullet"/>
    <w:rsid w:val="008F7654"/>
    <w:pPr>
      <w:numPr>
        <w:numId w:val="0"/>
      </w:numPr>
      <w:tabs>
        <w:tab w:val="right" w:leader="dot" w:pos="6521"/>
      </w:tabs>
      <w:spacing w:before="0" w:after="0"/>
    </w:pPr>
  </w:style>
  <w:style w:type="paragraph" w:customStyle="1" w:styleId="TOFTitle">
    <w:name w:val="TOFTitle"/>
    <w:basedOn w:val="TOCTitle"/>
    <w:rsid w:val="008F7654"/>
  </w:style>
  <w:style w:type="paragraph" w:styleId="TableofFigures">
    <w:name w:val="table of figures"/>
    <w:basedOn w:val="Normal"/>
    <w:next w:val="Normal"/>
    <w:semiHidden/>
    <w:rsid w:val="008F7654"/>
    <w:pPr>
      <w:tabs>
        <w:tab w:val="right" w:leader="dot" w:pos="9072"/>
      </w:tabs>
      <w:ind w:left="970" w:hanging="403"/>
    </w:pPr>
    <w:rPr>
      <w:rFonts w:ascii="Times New Roman" w:hAnsi="Times New Roman"/>
      <w:b/>
    </w:rPr>
  </w:style>
  <w:style w:type="paragraph" w:styleId="ListNumber">
    <w:name w:val="List Number"/>
    <w:basedOn w:val="List"/>
    <w:rsid w:val="008F7654"/>
    <w:pPr>
      <w:numPr>
        <w:numId w:val="15"/>
      </w:numPr>
      <w:tabs>
        <w:tab w:val="clear" w:pos="340"/>
      </w:tabs>
    </w:pPr>
  </w:style>
  <w:style w:type="character" w:customStyle="1" w:styleId="WingdingSymbols">
    <w:name w:val="Wingding Symbols"/>
    <w:rsid w:val="008F7654"/>
    <w:rPr>
      <w:rFonts w:ascii="Wingdings" w:hAnsi="Wingdings"/>
    </w:rPr>
  </w:style>
  <w:style w:type="paragraph" w:customStyle="1" w:styleId="TableHeading">
    <w:name w:val="Table Heading"/>
    <w:basedOn w:val="HeadingBase"/>
    <w:rsid w:val="008F7654"/>
    <w:pPr>
      <w:keepLines/>
      <w:pBdr>
        <w:bottom w:val="single" w:sz="6" w:space="1" w:color="918585"/>
      </w:pBdr>
      <w:spacing w:before="240"/>
    </w:pPr>
  </w:style>
  <w:style w:type="character" w:customStyle="1" w:styleId="HotSpot">
    <w:name w:val="HotSpot"/>
    <w:rsid w:val="008F7654"/>
    <w:rPr>
      <w:color w:val="0033CC"/>
      <w:u w:val="none"/>
    </w:rPr>
  </w:style>
  <w:style w:type="paragraph" w:customStyle="1" w:styleId="BodyTextRight">
    <w:name w:val="Body Text Right"/>
    <w:basedOn w:val="BodyText"/>
    <w:rsid w:val="008F7654"/>
    <w:pPr>
      <w:spacing w:before="0" w:after="0"/>
      <w:jc w:val="right"/>
    </w:pPr>
  </w:style>
  <w:style w:type="paragraph" w:styleId="Index3">
    <w:name w:val="index 3"/>
    <w:basedOn w:val="ListNumber2"/>
    <w:next w:val="Normal"/>
    <w:semiHidden/>
    <w:rsid w:val="008F7654"/>
    <w:pPr>
      <w:numPr>
        <w:numId w:val="0"/>
      </w:numPr>
      <w:tabs>
        <w:tab w:val="right" w:leader="dot" w:pos="4176"/>
      </w:tabs>
    </w:pPr>
  </w:style>
  <w:style w:type="paragraph" w:styleId="ListNumber2">
    <w:name w:val="List Number 2"/>
    <w:basedOn w:val="List2"/>
    <w:rsid w:val="008F7654"/>
    <w:pPr>
      <w:numPr>
        <w:numId w:val="10"/>
      </w:numPr>
      <w:tabs>
        <w:tab w:val="clear" w:pos="1060"/>
      </w:tabs>
    </w:pPr>
  </w:style>
  <w:style w:type="paragraph" w:customStyle="1" w:styleId="MarginNote">
    <w:name w:val="Margin Note"/>
    <w:basedOn w:val="BodyText"/>
    <w:rsid w:val="008F76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76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76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7654"/>
    <w:rPr>
      <w:sz w:val="32"/>
    </w:rPr>
  </w:style>
  <w:style w:type="paragraph" w:customStyle="1" w:styleId="HeadingProcedure">
    <w:name w:val="Heading Procedure"/>
    <w:basedOn w:val="HeadingBase"/>
    <w:next w:val="Normal"/>
    <w:rsid w:val="008F7654"/>
    <w:pPr>
      <w:tabs>
        <w:tab w:val="left" w:pos="0"/>
      </w:tabs>
      <w:spacing w:before="120" w:after="60"/>
    </w:pPr>
    <w:rPr>
      <w:i/>
      <w:color w:val="918585"/>
      <w:sz w:val="22"/>
    </w:rPr>
  </w:style>
  <w:style w:type="paragraph" w:customStyle="1" w:styleId="TableBodyText">
    <w:name w:val="Table Body Text"/>
    <w:basedOn w:val="BodyText"/>
    <w:rsid w:val="008F7654"/>
    <w:pPr>
      <w:spacing w:before="60" w:after="60"/>
    </w:pPr>
  </w:style>
  <w:style w:type="paragraph" w:styleId="ListContinue">
    <w:name w:val="List Continue"/>
    <w:basedOn w:val="List"/>
    <w:rsid w:val="008F7654"/>
    <w:pPr>
      <w:ind w:firstLine="0"/>
    </w:pPr>
  </w:style>
  <w:style w:type="paragraph" w:customStyle="1" w:styleId="ListNote">
    <w:name w:val="List Note"/>
    <w:basedOn w:val="List"/>
    <w:rsid w:val="008F7654"/>
    <w:pPr>
      <w:pBdr>
        <w:top w:val="single" w:sz="6" w:space="2" w:color="918585"/>
        <w:bottom w:val="single" w:sz="6" w:space="2" w:color="918585"/>
      </w:pBdr>
      <w:tabs>
        <w:tab w:val="left" w:pos="1021"/>
      </w:tabs>
      <w:ind w:firstLine="0"/>
    </w:pPr>
  </w:style>
  <w:style w:type="paragraph" w:customStyle="1" w:styleId="Warning">
    <w:name w:val="Warning"/>
    <w:basedOn w:val="BodyText"/>
    <w:rsid w:val="008F7654"/>
    <w:pPr>
      <w:shd w:val="clear" w:color="auto" w:fill="D9D9D9"/>
      <w:tabs>
        <w:tab w:val="left" w:pos="992"/>
      </w:tabs>
      <w:ind w:left="119" w:right="119"/>
    </w:pPr>
    <w:rPr>
      <w:sz w:val="20"/>
    </w:rPr>
  </w:style>
  <w:style w:type="paragraph" w:customStyle="1" w:styleId="MarginIcons">
    <w:name w:val="Margin Icons"/>
    <w:basedOn w:val="BodyText"/>
    <w:rsid w:val="008F76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7654"/>
    <w:rPr>
      <w:rFonts w:ascii="Courier New" w:hAnsi="Courier New"/>
    </w:rPr>
  </w:style>
  <w:style w:type="paragraph" w:customStyle="1" w:styleId="NoteBullet">
    <w:name w:val="Note Bullet"/>
    <w:basedOn w:val="Note"/>
    <w:rsid w:val="008F7654"/>
    <w:pPr>
      <w:tabs>
        <w:tab w:val="clear" w:pos="680"/>
      </w:tabs>
      <w:spacing w:before="60" w:after="60"/>
    </w:pPr>
  </w:style>
  <w:style w:type="paragraph" w:customStyle="1" w:styleId="SubHeading2">
    <w:name w:val="SubHeading2"/>
    <w:basedOn w:val="HeadingBase"/>
    <w:rsid w:val="008F7654"/>
    <w:pPr>
      <w:spacing w:before="240" w:after="60"/>
    </w:pPr>
    <w:rPr>
      <w:sz w:val="20"/>
    </w:rPr>
  </w:style>
  <w:style w:type="paragraph" w:customStyle="1" w:styleId="SubHeading1">
    <w:name w:val="SubHeading1"/>
    <w:basedOn w:val="HeadingBase"/>
    <w:rsid w:val="008F7654"/>
    <w:pPr>
      <w:spacing w:before="240" w:after="60"/>
    </w:pPr>
    <w:rPr>
      <w:color w:val="918585"/>
      <w:sz w:val="22"/>
    </w:rPr>
  </w:style>
  <w:style w:type="paragraph" w:customStyle="1" w:styleId="SideHeading">
    <w:name w:val="Side Heading"/>
    <w:basedOn w:val="HeadingBase"/>
    <w:rsid w:val="008F76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7654"/>
    <w:pPr>
      <w:tabs>
        <w:tab w:val="num" w:pos="360"/>
      </w:tabs>
    </w:pPr>
  </w:style>
  <w:style w:type="paragraph" w:styleId="PlainText">
    <w:name w:val="Plain Text"/>
    <w:basedOn w:val="Normal"/>
    <w:link w:val="PlainTextChar"/>
    <w:rsid w:val="008F7654"/>
    <w:rPr>
      <w:sz w:val="20"/>
    </w:rPr>
  </w:style>
  <w:style w:type="character" w:customStyle="1" w:styleId="PlainTextChar">
    <w:name w:val="Plain Text Char"/>
    <w:basedOn w:val="DefaultParagraphFont"/>
    <w:link w:val="PlainText"/>
    <w:rsid w:val="008F7654"/>
    <w:rPr>
      <w:rFonts w:ascii="Courier New" w:eastAsia="Times New Roman" w:hAnsi="Courier New" w:cs="Times New Roman"/>
      <w:sz w:val="20"/>
      <w:szCs w:val="20"/>
      <w:lang w:eastAsia="en-US"/>
    </w:rPr>
  </w:style>
  <w:style w:type="character" w:customStyle="1" w:styleId="MenuOption">
    <w:name w:val="Menu Option"/>
    <w:basedOn w:val="DefaultParagraphFont"/>
    <w:rsid w:val="008F7654"/>
    <w:rPr>
      <w:b/>
      <w:smallCaps/>
    </w:rPr>
  </w:style>
  <w:style w:type="paragraph" w:customStyle="1" w:styleId="TableListNumber">
    <w:name w:val="Table List Number"/>
    <w:basedOn w:val="ListNumber"/>
    <w:rsid w:val="008F7654"/>
    <w:pPr>
      <w:numPr>
        <w:numId w:val="0"/>
      </w:numPr>
    </w:pPr>
  </w:style>
  <w:style w:type="paragraph" w:styleId="TOC4">
    <w:name w:val="toc 4"/>
    <w:basedOn w:val="TOCBase"/>
    <w:next w:val="Normal"/>
    <w:semiHidden/>
    <w:rsid w:val="008F7654"/>
    <w:pPr>
      <w:tabs>
        <w:tab w:val="right" w:leader="dot" w:pos="9071"/>
      </w:tabs>
      <w:ind w:left="1701"/>
    </w:pPr>
  </w:style>
  <w:style w:type="paragraph" w:customStyle="1" w:styleId="ListAlpha">
    <w:name w:val="List Alpha"/>
    <w:basedOn w:val="List"/>
    <w:rsid w:val="008F7654"/>
    <w:pPr>
      <w:numPr>
        <w:numId w:val="9"/>
      </w:numPr>
    </w:pPr>
  </w:style>
  <w:style w:type="paragraph" w:customStyle="1" w:styleId="ListAlpha2">
    <w:name w:val="List Alpha 2"/>
    <w:basedOn w:val="List2"/>
    <w:rsid w:val="008F7654"/>
    <w:pPr>
      <w:numPr>
        <w:numId w:val="8"/>
      </w:numPr>
    </w:pPr>
  </w:style>
  <w:style w:type="paragraph" w:styleId="List2">
    <w:name w:val="List 2"/>
    <w:basedOn w:val="BodyText"/>
    <w:rsid w:val="008F7654"/>
    <w:pPr>
      <w:tabs>
        <w:tab w:val="left" w:pos="680"/>
      </w:tabs>
      <w:spacing w:before="60" w:after="60"/>
      <w:ind w:left="680" w:hanging="340"/>
    </w:pPr>
  </w:style>
  <w:style w:type="paragraph" w:styleId="List3">
    <w:name w:val="List 3"/>
    <w:basedOn w:val="BodyText"/>
    <w:rsid w:val="008F7654"/>
    <w:pPr>
      <w:tabs>
        <w:tab w:val="left" w:pos="1021"/>
      </w:tabs>
      <w:spacing w:before="60" w:after="60"/>
      <w:ind w:left="1020" w:hanging="340"/>
    </w:pPr>
  </w:style>
  <w:style w:type="paragraph" w:styleId="List4">
    <w:name w:val="List 4"/>
    <w:basedOn w:val="BodyText"/>
    <w:rsid w:val="008F7654"/>
    <w:pPr>
      <w:tabs>
        <w:tab w:val="left" w:pos="1361"/>
      </w:tabs>
      <w:spacing w:before="60" w:after="60"/>
      <w:ind w:left="1361" w:hanging="340"/>
    </w:pPr>
  </w:style>
  <w:style w:type="paragraph" w:styleId="List5">
    <w:name w:val="List 5"/>
    <w:basedOn w:val="BodyText"/>
    <w:rsid w:val="008F7654"/>
    <w:pPr>
      <w:tabs>
        <w:tab w:val="left" w:pos="1701"/>
      </w:tabs>
      <w:spacing w:before="60" w:after="60"/>
      <w:ind w:left="1701" w:hanging="340"/>
    </w:pPr>
  </w:style>
  <w:style w:type="paragraph" w:styleId="ListBullet3">
    <w:name w:val="List Bullet 3"/>
    <w:basedOn w:val="List3"/>
    <w:rsid w:val="008F7654"/>
    <w:pPr>
      <w:numPr>
        <w:numId w:val="14"/>
      </w:numPr>
      <w:tabs>
        <w:tab w:val="clear" w:pos="1021"/>
      </w:tabs>
      <w:ind w:left="1037" w:hanging="357"/>
    </w:pPr>
  </w:style>
  <w:style w:type="paragraph" w:styleId="ListBullet4">
    <w:name w:val="List Bullet 4"/>
    <w:basedOn w:val="List4"/>
    <w:rsid w:val="008F7654"/>
    <w:pPr>
      <w:numPr>
        <w:numId w:val="3"/>
      </w:numPr>
      <w:tabs>
        <w:tab w:val="clear" w:pos="1361"/>
      </w:tabs>
    </w:pPr>
  </w:style>
  <w:style w:type="paragraph" w:styleId="ListBullet5">
    <w:name w:val="List Bullet 5"/>
    <w:basedOn w:val="List5"/>
    <w:rsid w:val="008F7654"/>
    <w:pPr>
      <w:numPr>
        <w:numId w:val="4"/>
      </w:numPr>
    </w:pPr>
  </w:style>
  <w:style w:type="paragraph" w:styleId="ListContinue2">
    <w:name w:val="List Continue 2"/>
    <w:basedOn w:val="List2"/>
    <w:rsid w:val="008F7654"/>
    <w:pPr>
      <w:ind w:firstLine="0"/>
    </w:pPr>
  </w:style>
  <w:style w:type="paragraph" w:styleId="ListContinue3">
    <w:name w:val="List Continue 3"/>
    <w:basedOn w:val="List3"/>
    <w:rsid w:val="008F7654"/>
    <w:pPr>
      <w:ind w:left="1021" w:firstLine="0"/>
    </w:pPr>
  </w:style>
  <w:style w:type="paragraph" w:styleId="ListContinue4">
    <w:name w:val="List Continue 4"/>
    <w:basedOn w:val="List4"/>
    <w:rsid w:val="008F7654"/>
    <w:pPr>
      <w:ind w:firstLine="0"/>
    </w:pPr>
  </w:style>
  <w:style w:type="paragraph" w:styleId="ListContinue5">
    <w:name w:val="List Continue 5"/>
    <w:basedOn w:val="List5"/>
    <w:rsid w:val="008F7654"/>
    <w:pPr>
      <w:ind w:firstLine="0"/>
    </w:pPr>
  </w:style>
  <w:style w:type="paragraph" w:styleId="ListNumber3">
    <w:name w:val="List Number 3"/>
    <w:basedOn w:val="List3"/>
    <w:rsid w:val="008F7654"/>
    <w:pPr>
      <w:numPr>
        <w:numId w:val="5"/>
      </w:numPr>
    </w:pPr>
  </w:style>
  <w:style w:type="paragraph" w:styleId="ListNumber4">
    <w:name w:val="List Number 4"/>
    <w:basedOn w:val="List4"/>
    <w:rsid w:val="008F7654"/>
    <w:pPr>
      <w:numPr>
        <w:numId w:val="6"/>
      </w:numPr>
    </w:pPr>
  </w:style>
  <w:style w:type="paragraph" w:styleId="ListNumber5">
    <w:name w:val="List Number 5"/>
    <w:basedOn w:val="List5"/>
    <w:rsid w:val="008F7654"/>
    <w:pPr>
      <w:numPr>
        <w:numId w:val="7"/>
      </w:numPr>
    </w:pPr>
  </w:style>
  <w:style w:type="paragraph" w:styleId="BlockText">
    <w:name w:val="Block Text"/>
    <w:basedOn w:val="Normal"/>
    <w:rsid w:val="008F7654"/>
    <w:pPr>
      <w:spacing w:after="120"/>
      <w:ind w:left="1440" w:right="1440"/>
    </w:pPr>
  </w:style>
  <w:style w:type="character" w:customStyle="1" w:styleId="Subscript">
    <w:name w:val="Subscript"/>
    <w:basedOn w:val="DefaultParagraphFont"/>
    <w:rsid w:val="008F7654"/>
    <w:rPr>
      <w:sz w:val="16"/>
      <w:vertAlign w:val="subscript"/>
    </w:rPr>
  </w:style>
  <w:style w:type="character" w:customStyle="1" w:styleId="Superscript">
    <w:name w:val="Superscript"/>
    <w:basedOn w:val="DefaultParagraphFont"/>
    <w:rsid w:val="008F7654"/>
    <w:rPr>
      <w:sz w:val="16"/>
      <w:vertAlign w:val="superscript"/>
    </w:rPr>
  </w:style>
  <w:style w:type="character" w:customStyle="1" w:styleId="Symbols">
    <w:name w:val="Symbols"/>
    <w:basedOn w:val="DefaultParagraphFont"/>
    <w:rsid w:val="008F7654"/>
    <w:rPr>
      <w:rFonts w:ascii="Symbol" w:hAnsi="Symbol"/>
    </w:rPr>
  </w:style>
  <w:style w:type="character" w:customStyle="1" w:styleId="MenuOptions">
    <w:name w:val="Menu Options"/>
    <w:basedOn w:val="DefaultParagraphFont"/>
    <w:rsid w:val="008F7654"/>
    <w:rPr>
      <w:rFonts w:ascii="Arial Narrow" w:hAnsi="Arial Narrow"/>
      <w:smallCaps/>
    </w:rPr>
  </w:style>
  <w:style w:type="character" w:customStyle="1" w:styleId="Buttons">
    <w:name w:val="Buttons"/>
    <w:basedOn w:val="DefaultParagraphFont"/>
    <w:rsid w:val="008F7654"/>
    <w:rPr>
      <w:b/>
    </w:rPr>
  </w:style>
  <w:style w:type="character" w:customStyle="1" w:styleId="Underlined">
    <w:name w:val="Underlined"/>
    <w:basedOn w:val="DefaultParagraphFont"/>
    <w:rsid w:val="008F7654"/>
    <w:rPr>
      <w:u w:val="single"/>
    </w:rPr>
  </w:style>
  <w:style w:type="paragraph" w:customStyle="1" w:styleId="TableBodyTextRight">
    <w:name w:val="Table Body Text Right"/>
    <w:basedOn w:val="TableBodyText"/>
    <w:rsid w:val="008F7654"/>
    <w:pPr>
      <w:widowControl w:val="0"/>
      <w:autoSpaceDE w:val="0"/>
      <w:autoSpaceDN w:val="0"/>
      <w:adjustRightInd w:val="0"/>
      <w:jc w:val="right"/>
    </w:pPr>
    <w:rPr>
      <w:rFonts w:cs="Arial"/>
      <w:szCs w:val="18"/>
    </w:rPr>
  </w:style>
  <w:style w:type="paragraph" w:customStyle="1" w:styleId="CopyrightText">
    <w:name w:val="Copyright Text"/>
    <w:basedOn w:val="BodyText"/>
    <w:rsid w:val="008F7654"/>
    <w:rPr>
      <w:sz w:val="18"/>
    </w:rPr>
  </w:style>
  <w:style w:type="paragraph" w:customStyle="1" w:styleId="BodySmallRight">
    <w:name w:val="Body Small Right"/>
    <w:basedOn w:val="BodyTextRight"/>
    <w:rsid w:val="008F7654"/>
    <w:rPr>
      <w:sz w:val="18"/>
      <w:szCs w:val="18"/>
    </w:rPr>
  </w:style>
  <w:style w:type="paragraph" w:customStyle="1" w:styleId="MarginEdition">
    <w:name w:val="Margin Edition"/>
    <w:basedOn w:val="MarginNote"/>
    <w:rsid w:val="008F7654"/>
    <w:pPr>
      <w:spacing w:before="0" w:after="0"/>
    </w:pPr>
    <w:rPr>
      <w:rFonts w:ascii="Times New Roman" w:hAnsi="Times New Roman"/>
      <w:color w:val="999999"/>
    </w:rPr>
  </w:style>
  <w:style w:type="paragraph" w:customStyle="1" w:styleId="Spacer">
    <w:name w:val="Spacer"/>
    <w:basedOn w:val="Normal"/>
    <w:rsid w:val="008F7654"/>
    <w:rPr>
      <w:sz w:val="2"/>
      <w:szCs w:val="2"/>
    </w:rPr>
  </w:style>
  <w:style w:type="character" w:customStyle="1" w:styleId="Small">
    <w:name w:val="Small"/>
    <w:basedOn w:val="DefaultParagraphFont"/>
    <w:rsid w:val="008F7654"/>
    <w:rPr>
      <w:sz w:val="16"/>
    </w:rPr>
  </w:style>
  <w:style w:type="paragraph" w:customStyle="1" w:styleId="WideTable">
    <w:name w:val="Wide Table"/>
    <w:basedOn w:val="Normal"/>
    <w:rsid w:val="008F7654"/>
    <w:pPr>
      <w:ind w:left="-1418"/>
    </w:pPr>
    <w:rPr>
      <w:sz w:val="2"/>
      <w:szCs w:val="2"/>
    </w:rPr>
  </w:style>
  <w:style w:type="character" w:styleId="PageNumber">
    <w:name w:val="page number"/>
    <w:basedOn w:val="DefaultParagraphFont"/>
    <w:rsid w:val="008F7654"/>
  </w:style>
  <w:style w:type="paragraph" w:styleId="Quote">
    <w:name w:val="Quote"/>
    <w:basedOn w:val="Heading1"/>
    <w:link w:val="QuoteChar"/>
    <w:qFormat/>
    <w:rsid w:val="008F7654"/>
    <w:rPr>
      <w:b w:val="0"/>
      <w:sz w:val="72"/>
      <w:szCs w:val="72"/>
      <w:lang w:val="en-NZ"/>
    </w:rPr>
  </w:style>
  <w:style w:type="character" w:customStyle="1" w:styleId="QuoteChar">
    <w:name w:val="Quote Char"/>
    <w:basedOn w:val="DefaultParagraphFont"/>
    <w:link w:val="Quote"/>
    <w:rsid w:val="008F76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7654"/>
    <w:pPr>
      <w:pageBreakBefore/>
    </w:pPr>
  </w:style>
  <w:style w:type="paragraph" w:customStyle="1" w:styleId="Border">
    <w:name w:val="Border"/>
    <w:basedOn w:val="Normal"/>
    <w:qFormat/>
    <w:rsid w:val="008F76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7654"/>
    <w:rPr>
      <w:b/>
      <w:bCs/>
      <w:i/>
      <w:iCs/>
      <w:color w:val="auto"/>
    </w:rPr>
  </w:style>
  <w:style w:type="paragraph" w:styleId="IntenseQuote">
    <w:name w:val="Intense Quote"/>
    <w:basedOn w:val="Normal"/>
    <w:next w:val="Normal"/>
    <w:link w:val="IntenseQuoteChar"/>
    <w:uiPriority w:val="30"/>
    <w:qFormat/>
    <w:rsid w:val="008F76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76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7654"/>
    <w:rPr>
      <w:smallCaps/>
      <w:color w:val="auto"/>
      <w:u w:val="single"/>
    </w:rPr>
  </w:style>
  <w:style w:type="character" w:styleId="IntenseReference">
    <w:name w:val="Intense Reference"/>
    <w:basedOn w:val="DefaultParagraphFont"/>
    <w:uiPriority w:val="32"/>
    <w:qFormat/>
    <w:rsid w:val="008F7654"/>
    <w:rPr>
      <w:b/>
      <w:bCs/>
      <w:smallCaps/>
      <w:color w:val="auto"/>
      <w:spacing w:val="5"/>
      <w:u w:val="single"/>
    </w:rPr>
  </w:style>
  <w:style w:type="paragraph" w:customStyle="1" w:styleId="2ColumnHeading">
    <w:name w:val="2Column Heading"/>
    <w:basedOn w:val="BodyText"/>
    <w:qFormat/>
    <w:rsid w:val="008F7654"/>
    <w:pPr>
      <w:spacing w:after="60"/>
      <w:ind w:left="-2268"/>
    </w:pPr>
    <w:rPr>
      <w:b/>
    </w:rPr>
  </w:style>
  <w:style w:type="paragraph" w:customStyle="1" w:styleId="Heading1TOC">
    <w:name w:val="Heading1 TOC"/>
    <w:basedOn w:val="Normal"/>
    <w:qFormat/>
    <w:rsid w:val="008F7654"/>
    <w:pPr>
      <w:spacing w:before="240" w:after="120"/>
    </w:pPr>
    <w:rPr>
      <w:rFonts w:ascii="Times New Roman" w:hAnsi="Times New Roman"/>
      <w:b/>
      <w:sz w:val="32"/>
    </w:rPr>
  </w:style>
  <w:style w:type="paragraph" w:customStyle="1" w:styleId="Heading2TOC">
    <w:name w:val="Heading2 TOC"/>
    <w:basedOn w:val="Normal"/>
    <w:qFormat/>
    <w:rsid w:val="008F7654"/>
    <w:pPr>
      <w:spacing w:before="240" w:after="60"/>
    </w:pPr>
    <w:rPr>
      <w:rFonts w:ascii="Times New Roman" w:hAnsi="Times New Roman"/>
      <w:b/>
      <w:sz w:val="28"/>
    </w:rPr>
  </w:style>
  <w:style w:type="character" w:customStyle="1" w:styleId="Underline">
    <w:name w:val="Underline"/>
    <w:basedOn w:val="DefaultParagraphFont"/>
    <w:qFormat/>
    <w:rsid w:val="008F7654"/>
    <w:rPr>
      <w:u w:val="single"/>
    </w:rPr>
  </w:style>
  <w:style w:type="paragraph" w:styleId="BalloonText">
    <w:name w:val="Balloon Text"/>
    <w:basedOn w:val="Normal"/>
    <w:link w:val="BalloonTextChar"/>
    <w:rsid w:val="008F7654"/>
    <w:rPr>
      <w:rFonts w:ascii="Tahoma" w:hAnsi="Tahoma" w:cs="Tahoma"/>
      <w:sz w:val="16"/>
      <w:szCs w:val="16"/>
    </w:rPr>
  </w:style>
  <w:style w:type="character" w:customStyle="1" w:styleId="BalloonTextChar">
    <w:name w:val="Balloon Text Char"/>
    <w:basedOn w:val="DefaultParagraphFont"/>
    <w:link w:val="BalloonText"/>
    <w:rsid w:val="008F76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76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76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7654"/>
    <w:rPr>
      <w:b/>
      <w:color w:val="660033"/>
      <w:spacing w:val="0"/>
    </w:rPr>
  </w:style>
  <w:style w:type="paragraph" w:customStyle="1" w:styleId="Nameditemlist">
    <w:name w:val="Named item list"/>
    <w:basedOn w:val="BodyText"/>
    <w:qFormat/>
    <w:rsid w:val="008F7654"/>
    <w:pPr>
      <w:tabs>
        <w:tab w:val="left" w:pos="2835"/>
      </w:tabs>
      <w:ind w:left="2835" w:hanging="2835"/>
    </w:pPr>
  </w:style>
  <w:style w:type="paragraph" w:customStyle="1" w:styleId="BodyTextnopadding">
    <w:name w:val="Body Text no padding"/>
    <w:basedOn w:val="BodyText"/>
    <w:qFormat/>
    <w:rsid w:val="008F7654"/>
    <w:pPr>
      <w:spacing w:before="0" w:after="0"/>
    </w:pPr>
  </w:style>
  <w:style w:type="paragraph" w:customStyle="1" w:styleId="BodyTextBold">
    <w:name w:val="Body Text Bold"/>
    <w:basedOn w:val="BodyText"/>
    <w:qFormat/>
    <w:rsid w:val="008F7654"/>
    <w:rPr>
      <w:b/>
    </w:rPr>
  </w:style>
  <w:style w:type="character" w:styleId="Hyperlink">
    <w:name w:val="Hyperlink"/>
    <w:basedOn w:val="DefaultParagraphFont"/>
    <w:uiPriority w:val="99"/>
    <w:unhideWhenUsed/>
    <w:rsid w:val="00843D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1314</Words>
  <Characters>8692</Characters>
  <Application>Microsoft Office Word</Application>
  <DocSecurity>0</DocSecurity>
  <Lines>310</Lines>
  <Paragraphs>196</Paragraphs>
  <ScaleCrop>false</ScaleCrop>
  <Company>Author-it Software Corporation Ltd.</Company>
  <LinksUpToDate>false</LinksUpToDate>
  <CharactersWithSpaces>9810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CPPDSM4056 Manage conflicts and disputes in the property industry</dc:title>
  <dc:subject>Approved</dc:subject>
  <dc:creator>BuildSkills Australia</dc:creator>
  <cp:keywords>Release: 1</cp:keywords>
  <dc:description>Review Date: 12 April 2008</dc:description>
  <cp:lastModifiedBy>HSD_TPCMSd.prod</cp:lastModifiedBy>
  <cp:revision>3</cp:revision>
  <dcterms:created xsi:type="dcterms:W3CDTF">2025-03-01T18:30:00Z</dcterms:created>
  <dcterms:modified xsi:type="dcterms:W3CDTF">2025-03-01T18:30:00Z</dcterms:modified>
</cp:coreProperties>
</file>