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F79" w:rsidP="002A3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CPPDSM4056 Manage conflicts and disputes in the property industry</w:t>
      </w:r>
      <w:r>
        <w:fldChar w:fldCharType="end"/>
      </w:r>
    </w:p>
    <w:p w:rsidR="002A3F79" w:rsidP="002A3F79">
      <w:pPr>
        <w:pStyle w:val="Version"/>
        <w:sectPr w:rsidSect="00116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4FA" w:rsidP="001164FA">
      <w:pPr>
        <w:pStyle w:val="SuperHeading"/>
      </w:pPr>
      <w:r w:rsidRPr="001164FA">
        <w:t>Assessment Requirements for CPPDSM4056 Manage conflicts and disputes in the property industry</w:t>
      </w:r>
    </w:p>
    <w:p w:rsidR="00000000" w:rsidRPr="001164FA" w:rsidP="001164FA">
      <w:pPr>
        <w:pStyle w:val="Heading1"/>
      </w:pPr>
      <w:bookmarkStart w:id="1" w:name="O_865680"/>
      <w:bookmarkEnd w:id="1"/>
      <w:r w:rsidRPr="001164FA">
        <w:t>Modification History</w:t>
      </w:r>
    </w:p>
    <w:p w:rsidR="00000000" w:rsidRPr="001164FA" w:rsidP="002A3F79">
      <w:pPr>
        <w:pStyle w:val="BodyText"/>
      </w:pPr>
      <w:r w:rsidRPr="001164FA">
        <w:t>Release 1.</w:t>
      </w:r>
    </w:p>
    <w:p w:rsidR="00000000" w:rsidRPr="001164FA" w:rsidP="002A3F79">
      <w:pPr>
        <w:pStyle w:val="BodyText"/>
      </w:pPr>
      <w:r w:rsidRPr="001164FA">
        <w:t>Replaces superseded equivalent CPPDSM4056A Manage conflicts and disputes in the property industry.</w:t>
      </w:r>
    </w:p>
    <w:p w:rsidR="00000000" w:rsidRPr="001164FA" w:rsidP="002A3F79">
      <w:pPr>
        <w:pStyle w:val="BodyText"/>
      </w:pPr>
      <w:r w:rsidRPr="001164FA">
        <w:t>This version first released with CPP Property Services Training Package Version 5.</w:t>
      </w:r>
    </w:p>
    <w:p w:rsidR="00000000" w:rsidRPr="001164FA" w:rsidP="001164FA">
      <w:pPr>
        <w:pStyle w:val="Heading1"/>
      </w:pPr>
      <w:bookmarkStart w:id="2" w:name="O_865683"/>
      <w:bookmarkEnd w:id="2"/>
      <w:r w:rsidRPr="001164FA">
        <w:t>Performance Evidence</w:t>
      </w:r>
    </w:p>
    <w:p w:rsidR="00000000" w:rsidRPr="001164FA" w:rsidP="002A3F79">
      <w:pPr>
        <w:pStyle w:val="BodyText"/>
      </w:pPr>
      <w:r w:rsidRPr="001164FA">
        <w:t>A person demonstrating competency in this unit must satisfy all of the elements, performance criteria, foundation skills and range of c</w:t>
      </w:r>
      <w:r w:rsidRPr="001164FA">
        <w:t>onditions of this unit.</w:t>
      </w:r>
    </w:p>
    <w:p w:rsidR="00000000" w:rsidRPr="001164FA" w:rsidP="002A3F79">
      <w:pPr>
        <w:pStyle w:val="BodyText"/>
      </w:pPr>
      <w:r w:rsidRPr="001164FA">
        <w:t>The person must also use communication techniques to manage and resolve two of the following different conflicts or disputes in a property industry context:</w:t>
      </w:r>
    </w:p>
    <w:p w:rsidR="00000000" w:rsidRPr="001164FA" w:rsidP="001164FA">
      <w:pPr>
        <w:pStyle w:val="ListBullet"/>
      </w:pPr>
      <w:r w:rsidRPr="001164FA">
        <w:t>breakdown of communication</w:t>
      </w:r>
    </w:p>
    <w:p w:rsidR="00000000" w:rsidRPr="001164FA" w:rsidP="001164FA">
      <w:pPr>
        <w:pStyle w:val="ListBullet"/>
      </w:pPr>
      <w:r w:rsidRPr="001164FA">
        <w:t>change of economic and commercial circumstance</w:t>
      </w:r>
      <w:r w:rsidRPr="001164FA">
        <w:t>s</w:t>
      </w:r>
    </w:p>
    <w:p w:rsidR="00000000" w:rsidRPr="001164FA" w:rsidP="001164FA">
      <w:pPr>
        <w:pStyle w:val="ListBullet"/>
      </w:pPr>
      <w:r w:rsidRPr="001164FA">
        <w:t>differing legal concepts and changes in law</w:t>
      </w:r>
    </w:p>
    <w:p w:rsidR="00000000" w:rsidRPr="001164FA" w:rsidP="001164FA">
      <w:pPr>
        <w:pStyle w:val="ListBullet"/>
      </w:pPr>
      <w:r w:rsidRPr="001164FA">
        <w:t>differing views of underlying facts</w:t>
      </w:r>
    </w:p>
    <w:p w:rsidR="00000000" w:rsidRPr="001164FA" w:rsidP="001164FA">
      <w:pPr>
        <w:pStyle w:val="ListBullet"/>
      </w:pPr>
      <w:r w:rsidRPr="001164FA">
        <w:t>impact of third parties and force majeure</w:t>
      </w:r>
    </w:p>
    <w:p w:rsidR="00000000" w:rsidRPr="001164FA" w:rsidP="001164FA">
      <w:pPr>
        <w:pStyle w:val="ListBullet"/>
      </w:pPr>
      <w:r w:rsidRPr="001164FA">
        <w:t>a person under the influence of intoxicating substances</w:t>
      </w:r>
    </w:p>
    <w:p w:rsidR="00000000" w:rsidRPr="001164FA" w:rsidP="001164FA">
      <w:pPr>
        <w:pStyle w:val="ListBullet"/>
      </w:pPr>
      <w:r w:rsidRPr="001164FA">
        <w:t>a person with criminal intent</w:t>
      </w:r>
    </w:p>
    <w:p w:rsidR="00000000" w:rsidRPr="001164FA" w:rsidP="001164FA">
      <w:pPr>
        <w:pStyle w:val="ListBullet"/>
      </w:pPr>
      <w:r w:rsidRPr="001164FA">
        <w:t>refusal to comply with committee or group deci</w:t>
      </w:r>
      <w:r w:rsidRPr="001164FA">
        <w:t>sions</w:t>
      </w:r>
    </w:p>
    <w:p w:rsidR="00000000" w:rsidRPr="001164FA" w:rsidP="001164FA">
      <w:pPr>
        <w:pStyle w:val="ListBullet"/>
      </w:pPr>
      <w:r w:rsidRPr="001164FA">
        <w:t>refusal to pay for services</w:t>
      </w:r>
    </w:p>
    <w:p w:rsidR="00000000" w:rsidRPr="001164FA" w:rsidP="001164FA">
      <w:pPr>
        <w:pStyle w:val="ListBullet"/>
      </w:pPr>
      <w:r w:rsidRPr="001164FA">
        <w:t>situations affecting the safety and security of self, others or property</w:t>
      </w:r>
    </w:p>
    <w:p w:rsidR="00000000" w:rsidRPr="001164FA" w:rsidP="001164FA">
      <w:pPr>
        <w:pStyle w:val="ListBullet"/>
      </w:pPr>
      <w:r w:rsidRPr="001164FA">
        <w:t>technical problems or defective products.</w:t>
      </w:r>
    </w:p>
    <w:p w:rsidR="00000000" w:rsidRPr="001164FA" w:rsidP="001164FA">
      <w:pPr>
        <w:pStyle w:val="BodyText"/>
      </w:pPr>
    </w:p>
    <w:p w:rsidR="00000000" w:rsidRPr="001164FA" w:rsidP="002A3F79">
      <w:pPr>
        <w:pStyle w:val="BodyText"/>
      </w:pPr>
      <w:r w:rsidRPr="001164FA">
        <w:t>In doing the above, the person must:</w:t>
      </w:r>
    </w:p>
    <w:p w:rsidR="00000000" w:rsidRPr="001164FA" w:rsidP="001164FA">
      <w:pPr>
        <w:pStyle w:val="ListBullet"/>
      </w:pPr>
      <w:r w:rsidRPr="001164FA">
        <w:t>evaluate resolution process and accurate</w:t>
      </w:r>
      <w:r w:rsidRPr="001164FA">
        <w:t>ly record and report facts and outcomes</w:t>
      </w:r>
    </w:p>
    <w:p w:rsidR="00000000" w:rsidRPr="001164FA" w:rsidP="001164FA">
      <w:pPr>
        <w:pStyle w:val="ListBullet"/>
      </w:pPr>
      <w:r w:rsidRPr="001164FA">
        <w:t>apply knowledge of organisation’s practices, ethical standards and legislative requirements associated with managing and resolving conflict and disputes</w:t>
      </w:r>
    </w:p>
    <w:p w:rsidR="00000000" w:rsidRPr="001164FA" w:rsidP="001164FA">
      <w:pPr>
        <w:pStyle w:val="ListBullet"/>
      </w:pPr>
      <w:r w:rsidRPr="001164FA">
        <w:t>negotiate conflict or dispute situations to an effective resolu</w:t>
      </w:r>
      <w:r w:rsidRPr="001164FA">
        <w:t>tion where possible</w:t>
      </w:r>
    </w:p>
    <w:p w:rsidR="00000000" w:rsidRPr="001164FA" w:rsidP="001164FA">
      <w:pPr>
        <w:pStyle w:val="ListBullet"/>
      </w:pPr>
      <w:r w:rsidRPr="001164FA">
        <w:t>use communication techniques to accurately identify causes and incidences of conflict or dispute.</w:t>
      </w:r>
    </w:p>
    <w:p w:rsidR="00000000" w:rsidRPr="001164FA" w:rsidP="001164FA">
      <w:pPr>
        <w:pStyle w:val="AllowPageBreak"/>
      </w:pPr>
    </w:p>
    <w:p w:rsidR="00000000" w:rsidRPr="001164FA" w:rsidP="001164FA">
      <w:pPr>
        <w:pStyle w:val="Heading1"/>
      </w:pPr>
      <w:bookmarkStart w:id="3" w:name="O_865682"/>
      <w:bookmarkEnd w:id="3"/>
      <w:r w:rsidRPr="001164FA">
        <w:t>Knowledge Evidence</w:t>
      </w:r>
    </w:p>
    <w:p w:rsidR="00000000" w:rsidRPr="001164FA" w:rsidP="002A3F79">
      <w:pPr>
        <w:pStyle w:val="BodyText"/>
      </w:pPr>
      <w:r w:rsidRPr="001164FA">
        <w:t>A person demonstrating competency in this unit must demonstrate knowledge of:</w:t>
      </w:r>
    </w:p>
    <w:p w:rsidR="00000000" w:rsidRPr="001164FA" w:rsidP="001164FA">
      <w:pPr>
        <w:pStyle w:val="ListBullet"/>
      </w:pPr>
      <w:r w:rsidRPr="001164FA">
        <w:t>conflict or dispute-res</w:t>
      </w:r>
      <w:r w:rsidRPr="001164FA">
        <w:t>olution techniques and procedures</w:t>
      </w:r>
    </w:p>
    <w:p w:rsidR="00000000" w:rsidRPr="001164FA" w:rsidP="001164FA">
      <w:pPr>
        <w:pStyle w:val="ListBullet"/>
      </w:pPr>
      <w:r w:rsidRPr="001164FA">
        <w:t>consultation methods, techniques and protocols</w:t>
      </w:r>
    </w:p>
    <w:p w:rsidR="00000000" w:rsidRPr="001164FA" w:rsidP="001164FA">
      <w:pPr>
        <w:pStyle w:val="ListBullet"/>
      </w:pPr>
      <w:r w:rsidRPr="001164FA">
        <w:t>ethical practices and relevant codes of conduct</w:t>
      </w:r>
    </w:p>
    <w:p w:rsidR="00000000" w:rsidRPr="001164FA" w:rsidP="001164FA">
      <w:pPr>
        <w:pStyle w:val="ListBullet"/>
      </w:pPr>
      <w:r w:rsidRPr="001164FA">
        <w:t>negotiation strategies</w:t>
      </w:r>
    </w:p>
    <w:p w:rsidR="00000000" w:rsidRPr="001164FA" w:rsidP="001164FA">
      <w:pPr>
        <w:pStyle w:val="ListBullet"/>
      </w:pPr>
      <w:r w:rsidRPr="001164FA">
        <w:t>organisational policies and procedures for property services relating to managing conflicts and disputes</w:t>
      </w:r>
      <w:r w:rsidRPr="001164FA">
        <w:t>, including procedures for handling complaints</w:t>
      </w:r>
    </w:p>
    <w:p w:rsidR="00000000" w:rsidRPr="001164FA" w:rsidP="001164FA">
      <w:pPr>
        <w:pStyle w:val="ListBullet"/>
      </w:pPr>
      <w:r w:rsidRPr="001164FA">
        <w:t>key requirements of federal, state or territory legislation and local government regulations relating to:</w:t>
      </w:r>
    </w:p>
    <w:p w:rsidR="00000000" w:rsidRPr="001164FA" w:rsidP="001164FA">
      <w:pPr>
        <w:pStyle w:val="ListBullet2"/>
      </w:pPr>
      <w:r w:rsidRPr="001164FA">
        <w:t>anti-discrimination</w:t>
      </w:r>
    </w:p>
    <w:p w:rsidR="00000000" w:rsidRPr="001164FA" w:rsidP="001164FA">
      <w:pPr>
        <w:pStyle w:val="ListBullet2"/>
      </w:pPr>
      <w:r w:rsidRPr="001164FA">
        <w:t>consumer protection</w:t>
      </w:r>
    </w:p>
    <w:p w:rsidR="00000000" w:rsidRPr="001164FA" w:rsidP="001164FA">
      <w:pPr>
        <w:pStyle w:val="ListBullet2"/>
      </w:pPr>
      <w:r w:rsidRPr="001164FA">
        <w:t>environmental issues</w:t>
      </w:r>
    </w:p>
    <w:p w:rsidR="00000000" w:rsidRPr="001164FA" w:rsidP="001164FA">
      <w:pPr>
        <w:pStyle w:val="ListBullet2"/>
      </w:pPr>
      <w:r w:rsidRPr="001164FA">
        <w:t>equal employment opportunity (EEO)</w:t>
      </w:r>
    </w:p>
    <w:p w:rsidR="00000000" w:rsidRPr="001164FA" w:rsidP="001164FA">
      <w:pPr>
        <w:pStyle w:val="ListBullet2"/>
      </w:pPr>
      <w:r w:rsidRPr="001164FA">
        <w:t>financial probity</w:t>
      </w:r>
    </w:p>
    <w:p w:rsidR="00000000" w:rsidRPr="001164FA" w:rsidP="001164FA">
      <w:pPr>
        <w:pStyle w:val="ListBullet2"/>
      </w:pPr>
      <w:r w:rsidRPr="001164FA">
        <w:t>franchise and business structures</w:t>
      </w:r>
    </w:p>
    <w:p w:rsidR="00000000" w:rsidRPr="001164FA" w:rsidP="001164FA">
      <w:pPr>
        <w:pStyle w:val="ListBullet2"/>
      </w:pPr>
      <w:r w:rsidRPr="001164FA">
        <w:t>industrial relations</w:t>
      </w:r>
    </w:p>
    <w:p w:rsidR="00000000" w:rsidRPr="001164FA" w:rsidP="001164FA">
      <w:pPr>
        <w:pStyle w:val="ListBullet2"/>
      </w:pPr>
      <w:r w:rsidRPr="001164FA">
        <w:t>privacy</w:t>
      </w:r>
    </w:p>
    <w:p w:rsidR="00000000" w:rsidRPr="001164FA" w:rsidP="001164FA">
      <w:pPr>
        <w:pStyle w:val="ListBullet2"/>
      </w:pPr>
      <w:r w:rsidRPr="001164FA">
        <w:t>property sales, leasing and management</w:t>
      </w:r>
    </w:p>
    <w:p w:rsidR="00000000" w:rsidRPr="001164FA" w:rsidP="001164FA">
      <w:pPr>
        <w:pStyle w:val="ListBullet2"/>
      </w:pPr>
      <w:r w:rsidRPr="001164FA">
        <w:t>strata community management</w:t>
      </w:r>
    </w:p>
    <w:p w:rsidR="00000000" w:rsidRPr="001164FA" w:rsidP="001164FA">
      <w:pPr>
        <w:pStyle w:val="ListBullet2"/>
      </w:pPr>
      <w:r w:rsidRPr="001164FA">
        <w:t>work health and safety (WHS).</w:t>
      </w:r>
    </w:p>
    <w:p w:rsidR="00000000" w:rsidRPr="001164FA" w:rsidP="001164FA">
      <w:pPr>
        <w:pStyle w:val="AllowPageBreak"/>
      </w:pPr>
    </w:p>
    <w:p w:rsidR="00000000" w:rsidRPr="001164FA" w:rsidP="001164FA">
      <w:pPr>
        <w:pStyle w:val="Heading1"/>
      </w:pPr>
      <w:bookmarkStart w:id="4" w:name="O_865681"/>
      <w:bookmarkEnd w:id="4"/>
      <w:r w:rsidRPr="001164FA">
        <w:t>Assessment Conditions</w:t>
      </w:r>
    </w:p>
    <w:p w:rsidR="00000000" w:rsidRPr="001164FA" w:rsidP="002A3F79">
      <w:pPr>
        <w:pStyle w:val="BodyText"/>
      </w:pPr>
      <w:r w:rsidRPr="001164FA">
        <w:t>The following must be present and avail</w:t>
      </w:r>
      <w:r w:rsidRPr="001164FA">
        <w:t>able to learners during assessment activities:</w:t>
      </w:r>
    </w:p>
    <w:p w:rsidR="00000000" w:rsidRPr="001164FA" w:rsidP="001164FA">
      <w:pPr>
        <w:pStyle w:val="ListBullet"/>
      </w:pPr>
      <w:r w:rsidRPr="001164FA">
        <w:t>equipment:</w:t>
      </w:r>
    </w:p>
    <w:p w:rsidR="00000000" w:rsidRPr="001164FA" w:rsidP="001164FA">
      <w:pPr>
        <w:pStyle w:val="ListBullet2"/>
      </w:pPr>
      <w:r w:rsidRPr="001164FA">
        <w:t>computer system with internet, email and printing facilities</w:t>
      </w:r>
    </w:p>
    <w:p w:rsidR="00000000" w:rsidRPr="001164FA" w:rsidP="001164FA">
      <w:pPr>
        <w:pStyle w:val="ListBullet"/>
      </w:pPr>
      <w:r w:rsidRPr="001164FA">
        <w:t>specifications:</w:t>
      </w:r>
    </w:p>
    <w:p w:rsidR="00000000" w:rsidRPr="001164FA" w:rsidP="001164FA">
      <w:pPr>
        <w:pStyle w:val="ListBullet2"/>
      </w:pPr>
      <w:r w:rsidRPr="001164FA">
        <w:t>contextual information on conflicts or disputes to be managed and resolved</w:t>
      </w:r>
    </w:p>
    <w:p w:rsidR="00000000" w:rsidRPr="001164FA" w:rsidP="001164FA">
      <w:pPr>
        <w:pStyle w:val="ListBullet2"/>
      </w:pPr>
      <w:r w:rsidRPr="001164FA">
        <w:t>organisational conflict and dispute-resolution policies and procedures</w:t>
      </w:r>
    </w:p>
    <w:p w:rsidR="00000000" w:rsidRPr="001164FA" w:rsidP="001164FA">
      <w:pPr>
        <w:pStyle w:val="ListBullet2"/>
      </w:pPr>
      <w:r w:rsidRPr="001164FA">
        <w:t>organisational templates for reporting conflicts and disputes</w:t>
      </w:r>
    </w:p>
    <w:p w:rsidR="00000000" w:rsidRPr="001164FA" w:rsidP="001164FA">
      <w:pPr>
        <w:pStyle w:val="ListBullet2"/>
      </w:pPr>
      <w:r w:rsidRPr="001164FA">
        <w:t>guides on negotiation techniques and conflict-resolution strategies</w:t>
      </w:r>
    </w:p>
    <w:p w:rsidR="00000000" w:rsidRPr="001164FA" w:rsidP="001164FA">
      <w:pPr>
        <w:pStyle w:val="ListBullet"/>
      </w:pPr>
      <w:r w:rsidRPr="001164FA">
        <w:t>relationship with team members and supervisor:</w:t>
      </w:r>
    </w:p>
    <w:p w:rsidR="00000000" w:rsidRPr="001164FA" w:rsidP="001164FA">
      <w:pPr>
        <w:pStyle w:val="ListBullet2"/>
      </w:pPr>
      <w:r w:rsidRPr="001164FA">
        <w:t>member</w:t>
      </w:r>
      <w:r w:rsidRPr="001164FA">
        <w:t xml:space="preserve"> of a work team in a property industry context.</w:t>
      </w:r>
    </w:p>
    <w:p w:rsidR="00000000" w:rsidRPr="001164FA" w:rsidP="001164FA">
      <w:pPr>
        <w:pStyle w:val="BodyText"/>
      </w:pPr>
    </w:p>
    <w:p w:rsidR="00000000" w:rsidRPr="001164FA" w:rsidP="002A3F79">
      <w:pPr>
        <w:pStyle w:val="Heading3"/>
      </w:pPr>
      <w:r w:rsidRPr="001164FA">
        <w:rPr>
          <w:rStyle w:val="SpecialBold"/>
        </w:rPr>
        <w:t>Assessor requirements</w:t>
      </w:r>
    </w:p>
    <w:p w:rsidR="00000000" w:rsidRPr="001164FA" w:rsidP="002A3F79">
      <w:pPr>
        <w:pStyle w:val="BodyText"/>
      </w:pPr>
      <w:r w:rsidRPr="001164FA">
        <w:t xml:space="preserve">As a minimum, assessors must satisfy the assessor requirements in the </w:t>
      </w:r>
      <w:r w:rsidRPr="001164FA">
        <w:rPr>
          <w:rStyle w:val="Emphasis"/>
        </w:rPr>
        <w:t>Standards for Registered Training Organisations</w:t>
      </w:r>
      <w:r w:rsidRPr="001164FA">
        <w:t xml:space="preserve"> (RTOs) current at the time of assessment.</w:t>
      </w:r>
    </w:p>
    <w:p w:rsidR="00000000" w:rsidRPr="001164FA" w:rsidP="001164FA">
      <w:pPr>
        <w:pStyle w:val="Heading1"/>
      </w:pPr>
      <w:bookmarkStart w:id="5" w:name="O_865679"/>
      <w:bookmarkEnd w:id="5"/>
      <w:r w:rsidRPr="001164FA">
        <w:t>Links</w:t>
      </w:r>
    </w:p>
    <w:p w:rsidR="00000000" w:rsidRPr="001164FA" w:rsidP="002A3F79">
      <w:pPr>
        <w:pStyle w:val="BodyText"/>
      </w:pPr>
      <w:r w:rsidRPr="001164FA">
        <w:t>Co</w:t>
      </w:r>
      <w:r w:rsidRPr="001164FA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77E4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164FA" w:rsidP="001164FA"/>
    <w:sectPr w:rsidSect="001164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FA" w:rsidRPr="002A3F79" w:rsidP="002A3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79" w:rsidP="00116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F79" w:rsidP="00116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A3F79" w:rsidP="00116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4FA" w:rsidRPr="002A3F79" w:rsidP="002A3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79" w:rsidRPr="002D2AF8" w:rsidP="00116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CPPDSM4056 Manage conflicts and disputes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A3F79" w:rsidP="00116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A084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D41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45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4FA"/>
  </w:style>
  <w:style w:type="character" w:customStyle="1" w:styleId="Heading1Char">
    <w:name w:val="Heading 1 Char"/>
    <w:basedOn w:val="DefaultParagraphFont"/>
    <w:link w:val="Heading1"/>
    <w:rsid w:val="00116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4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4FA"/>
    <w:rPr>
      <w:b/>
      <w:spacing w:val="0"/>
    </w:rPr>
  </w:style>
  <w:style w:type="paragraph" w:styleId="ListBullet2">
    <w:name w:val="List Bullet 2"/>
    <w:basedOn w:val="List2"/>
    <w:rsid w:val="001164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64FA"/>
    <w:rPr>
      <w:i/>
    </w:rPr>
  </w:style>
  <w:style w:type="paragraph" w:customStyle="1" w:styleId="SuperHeading">
    <w:name w:val="SuperHeading"/>
    <w:basedOn w:val="Normal"/>
    <w:rsid w:val="00116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4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4FA"/>
  </w:style>
  <w:style w:type="paragraph" w:styleId="TableofFigures">
    <w:name w:val="table of figures"/>
    <w:basedOn w:val="Normal"/>
    <w:next w:val="Normal"/>
    <w:semiHidden/>
    <w:rsid w:val="00116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4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64FA"/>
    <w:rPr>
      <w:rFonts w:ascii="Wingdings" w:hAnsi="Wingdings"/>
    </w:rPr>
  </w:style>
  <w:style w:type="paragraph" w:customStyle="1" w:styleId="TableHeading">
    <w:name w:val="Table Heading"/>
    <w:basedOn w:val="HeadingBase"/>
    <w:rsid w:val="00116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4FA"/>
    <w:rPr>
      <w:color w:val="0033CC"/>
      <w:u w:val="none"/>
    </w:rPr>
  </w:style>
  <w:style w:type="paragraph" w:customStyle="1" w:styleId="BodyTextRight">
    <w:name w:val="Body Text Right"/>
    <w:basedOn w:val="BodyText"/>
    <w:rsid w:val="00116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4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4FA"/>
    <w:rPr>
      <w:sz w:val="32"/>
    </w:rPr>
  </w:style>
  <w:style w:type="paragraph" w:customStyle="1" w:styleId="HeadingProcedure">
    <w:name w:val="Heading Procedure"/>
    <w:basedOn w:val="HeadingBase"/>
    <w:next w:val="Normal"/>
    <w:rsid w:val="00116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4FA"/>
    <w:pPr>
      <w:spacing w:before="60" w:after="60"/>
    </w:pPr>
  </w:style>
  <w:style w:type="paragraph" w:styleId="ListContinue">
    <w:name w:val="List Continue"/>
    <w:basedOn w:val="List"/>
    <w:rsid w:val="001164FA"/>
    <w:pPr>
      <w:ind w:firstLine="0"/>
    </w:pPr>
  </w:style>
  <w:style w:type="paragraph" w:customStyle="1" w:styleId="ListNote">
    <w:name w:val="List Note"/>
    <w:basedOn w:val="List"/>
    <w:rsid w:val="00116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4FA"/>
    <w:rPr>
      <w:rFonts w:ascii="Courier New" w:hAnsi="Courier New"/>
    </w:rPr>
  </w:style>
  <w:style w:type="paragraph" w:customStyle="1" w:styleId="NoteBullet">
    <w:name w:val="Note Bullet"/>
    <w:basedOn w:val="Note"/>
    <w:rsid w:val="00116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4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4FA"/>
    <w:rPr>
      <w:b/>
      <w:smallCaps/>
    </w:rPr>
  </w:style>
  <w:style w:type="paragraph" w:customStyle="1" w:styleId="TableListNumber">
    <w:name w:val="Table List Number"/>
    <w:basedOn w:val="ListNumber"/>
    <w:rsid w:val="00116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4FA"/>
    <w:pPr>
      <w:numPr>
        <w:numId w:val="9"/>
      </w:numPr>
    </w:pPr>
  </w:style>
  <w:style w:type="paragraph" w:customStyle="1" w:styleId="ListAlpha2">
    <w:name w:val="List Alpha 2"/>
    <w:basedOn w:val="List2"/>
    <w:rsid w:val="001164FA"/>
    <w:pPr>
      <w:numPr>
        <w:numId w:val="8"/>
      </w:numPr>
    </w:pPr>
  </w:style>
  <w:style w:type="paragraph" w:styleId="List2">
    <w:name w:val="List 2"/>
    <w:basedOn w:val="BodyText"/>
    <w:rsid w:val="00116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4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4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64FA"/>
    <w:pPr>
      <w:numPr>
        <w:numId w:val="4"/>
      </w:numPr>
    </w:pPr>
  </w:style>
  <w:style w:type="paragraph" w:styleId="ListContinue2">
    <w:name w:val="List Continue 2"/>
    <w:basedOn w:val="List2"/>
    <w:rsid w:val="001164FA"/>
    <w:pPr>
      <w:ind w:firstLine="0"/>
    </w:pPr>
  </w:style>
  <w:style w:type="paragraph" w:styleId="ListContinue3">
    <w:name w:val="List Continue 3"/>
    <w:basedOn w:val="List3"/>
    <w:rsid w:val="001164FA"/>
    <w:pPr>
      <w:ind w:left="1021" w:firstLine="0"/>
    </w:pPr>
  </w:style>
  <w:style w:type="paragraph" w:styleId="ListContinue4">
    <w:name w:val="List Continue 4"/>
    <w:basedOn w:val="List4"/>
    <w:rsid w:val="001164FA"/>
    <w:pPr>
      <w:ind w:firstLine="0"/>
    </w:pPr>
  </w:style>
  <w:style w:type="paragraph" w:styleId="ListContinue5">
    <w:name w:val="List Continue 5"/>
    <w:basedOn w:val="List5"/>
    <w:rsid w:val="001164FA"/>
    <w:pPr>
      <w:ind w:firstLine="0"/>
    </w:pPr>
  </w:style>
  <w:style w:type="paragraph" w:styleId="ListNumber3">
    <w:name w:val="List Number 3"/>
    <w:basedOn w:val="List3"/>
    <w:rsid w:val="001164FA"/>
    <w:pPr>
      <w:numPr>
        <w:numId w:val="5"/>
      </w:numPr>
    </w:pPr>
  </w:style>
  <w:style w:type="paragraph" w:styleId="ListNumber4">
    <w:name w:val="List Number 4"/>
    <w:basedOn w:val="List4"/>
    <w:rsid w:val="001164FA"/>
    <w:pPr>
      <w:numPr>
        <w:numId w:val="6"/>
      </w:numPr>
    </w:pPr>
  </w:style>
  <w:style w:type="paragraph" w:styleId="ListNumber5">
    <w:name w:val="List Number 5"/>
    <w:basedOn w:val="List5"/>
    <w:rsid w:val="001164FA"/>
    <w:pPr>
      <w:numPr>
        <w:numId w:val="7"/>
      </w:numPr>
    </w:pPr>
  </w:style>
  <w:style w:type="paragraph" w:styleId="BlockText">
    <w:name w:val="Block Text"/>
    <w:basedOn w:val="Normal"/>
    <w:rsid w:val="00116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4FA"/>
    <w:rPr>
      <w:sz w:val="16"/>
      <w:vertAlign w:val="superscript"/>
    </w:rPr>
  </w:style>
  <w:style w:type="character" w:customStyle="1" w:styleId="Symbols">
    <w:name w:val="Symbols"/>
    <w:basedOn w:val="DefaultParagraphFont"/>
    <w:rsid w:val="001164FA"/>
    <w:rPr>
      <w:rFonts w:ascii="Symbol" w:hAnsi="Symbol"/>
    </w:rPr>
  </w:style>
  <w:style w:type="character" w:customStyle="1" w:styleId="MenuOptions">
    <w:name w:val="Menu Options"/>
    <w:basedOn w:val="DefaultParagraphFont"/>
    <w:rsid w:val="00116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4FA"/>
    <w:rPr>
      <w:b/>
    </w:rPr>
  </w:style>
  <w:style w:type="character" w:customStyle="1" w:styleId="Underlined">
    <w:name w:val="Underlined"/>
    <w:basedOn w:val="DefaultParagraphFont"/>
    <w:rsid w:val="001164FA"/>
    <w:rPr>
      <w:u w:val="single"/>
    </w:rPr>
  </w:style>
  <w:style w:type="paragraph" w:customStyle="1" w:styleId="TableBodyTextRight">
    <w:name w:val="Table Body Text Right"/>
    <w:basedOn w:val="TableBodyText"/>
    <w:rsid w:val="00116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4FA"/>
    <w:rPr>
      <w:sz w:val="18"/>
    </w:rPr>
  </w:style>
  <w:style w:type="paragraph" w:customStyle="1" w:styleId="BodySmallRight">
    <w:name w:val="Body Small Right"/>
    <w:basedOn w:val="BodyTextRight"/>
    <w:rsid w:val="001164FA"/>
    <w:rPr>
      <w:sz w:val="18"/>
      <w:szCs w:val="18"/>
    </w:rPr>
  </w:style>
  <w:style w:type="paragraph" w:customStyle="1" w:styleId="MarginEdition">
    <w:name w:val="Margin Edition"/>
    <w:basedOn w:val="MarginNote"/>
    <w:rsid w:val="00116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4FA"/>
    <w:rPr>
      <w:sz w:val="2"/>
      <w:szCs w:val="2"/>
    </w:rPr>
  </w:style>
  <w:style w:type="character" w:customStyle="1" w:styleId="Small">
    <w:name w:val="Small"/>
    <w:basedOn w:val="DefaultParagraphFont"/>
    <w:rsid w:val="001164FA"/>
    <w:rPr>
      <w:sz w:val="16"/>
    </w:rPr>
  </w:style>
  <w:style w:type="paragraph" w:customStyle="1" w:styleId="WideTable">
    <w:name w:val="Wide Table"/>
    <w:basedOn w:val="Normal"/>
    <w:rsid w:val="00116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4FA"/>
  </w:style>
  <w:style w:type="paragraph" w:styleId="Quote">
    <w:name w:val="Quote"/>
    <w:basedOn w:val="Heading1"/>
    <w:link w:val="QuoteChar"/>
    <w:qFormat/>
    <w:rsid w:val="00116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4FA"/>
    <w:pPr>
      <w:pageBreakBefore/>
    </w:pPr>
  </w:style>
  <w:style w:type="paragraph" w:customStyle="1" w:styleId="Border">
    <w:name w:val="Border"/>
    <w:basedOn w:val="Normal"/>
    <w:qFormat/>
    <w:rsid w:val="00116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4FA"/>
    <w:rPr>
      <w:u w:val="single"/>
    </w:rPr>
  </w:style>
  <w:style w:type="character" w:customStyle="1" w:styleId="BoldandItalics">
    <w:name w:val="Bold and Italics"/>
    <w:qFormat/>
    <w:rsid w:val="001164FA"/>
    <w:rPr>
      <w:b/>
      <w:i/>
      <w:u w:val="none"/>
    </w:rPr>
  </w:style>
  <w:style w:type="paragraph" w:styleId="BalloonText">
    <w:name w:val="Balloon Text"/>
    <w:basedOn w:val="Normal"/>
    <w:link w:val="BalloonTextChar"/>
    <w:rsid w:val="00116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4FA"/>
    <w:pPr>
      <w:spacing w:before="0" w:after="0"/>
    </w:pPr>
  </w:style>
  <w:style w:type="paragraph" w:customStyle="1" w:styleId="BodyTextBold">
    <w:name w:val="Body Text Bold"/>
    <w:basedOn w:val="BodyText"/>
    <w:qFormat/>
    <w:rsid w:val="001164FA"/>
    <w:rPr>
      <w:b/>
    </w:rPr>
  </w:style>
  <w:style w:type="character" w:styleId="Hyperlink">
    <w:name w:val="Hyperlink"/>
    <w:basedOn w:val="DefaultParagraphFont"/>
    <w:uiPriority w:val="99"/>
    <w:unhideWhenUsed/>
    <w:rsid w:val="002A3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455</Words>
  <Characters>3109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CPPDSM4056 Manage conflicts and disputes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2022-12-19T06:26:00Z</dcterms:created>
  <dcterms:modified xsi:type="dcterms:W3CDTF">2022-12-19T06:27:00Z</dcterms:modified>
</cp:coreProperties>
</file>