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50B2" w:rsidP="00C950B2">
      <w:pPr>
        <w:pStyle w:val="Title"/>
      </w:pPr>
      <w:r>
        <w:fldChar w:fldCharType="begin"/>
      </w:r>
      <w:r>
        <w:instrText xml:space="preserve"> TITLE   \* MERGEFORMAT </w:instrText>
      </w:r>
      <w:r>
        <w:fldChar w:fldCharType="separate"/>
      </w:r>
      <w:r>
        <w:t>CPPDSM4055 Maintain asset management system</w:t>
      </w:r>
      <w:r>
        <w:fldChar w:fldCharType="end"/>
      </w:r>
    </w:p>
    <w:p w:rsidR="00C950B2" w:rsidP="00C950B2">
      <w:pPr>
        <w:pStyle w:val="Version"/>
        <w:sectPr w:rsidSect="002B3E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3E93" w:rsidP="002B3E93">
      <w:pPr>
        <w:pStyle w:val="SuperHeading"/>
      </w:pPr>
      <w:r w:rsidRPr="002B3E93">
        <w:t>CPPDSM4055 Maintain asset management system</w:t>
      </w:r>
    </w:p>
    <w:p w:rsidR="00000000" w:rsidRPr="002B3E93" w:rsidP="002B3E93">
      <w:pPr>
        <w:pStyle w:val="Heading1"/>
      </w:pPr>
      <w:bookmarkStart w:id="1" w:name="O_865646"/>
      <w:bookmarkEnd w:id="1"/>
      <w:r w:rsidRPr="002B3E93">
        <w:t>Modification History</w:t>
      </w:r>
    </w:p>
    <w:p w:rsidR="00000000" w:rsidRPr="002B3E93" w:rsidP="00C950B2">
      <w:pPr>
        <w:pStyle w:val="BodyText"/>
      </w:pPr>
      <w:r w:rsidRPr="002B3E93">
        <w:t>Release 1.</w:t>
      </w:r>
    </w:p>
    <w:p w:rsidR="00000000" w:rsidRPr="002B3E93" w:rsidP="00C950B2">
      <w:pPr>
        <w:pStyle w:val="BodyText"/>
      </w:pPr>
      <w:r w:rsidRPr="002B3E93">
        <w:t>Replaces superseded equivalent CPPDSM4055A Maintain asset management system.</w:t>
      </w:r>
    </w:p>
    <w:p w:rsidR="00000000" w:rsidRPr="002B3E93" w:rsidP="00C950B2">
      <w:pPr>
        <w:pStyle w:val="BodyText"/>
      </w:pPr>
      <w:r w:rsidRPr="002B3E93">
        <w:t>This version first released with CPP Property Services Training Package Version 5.</w:t>
      </w:r>
    </w:p>
    <w:p w:rsidR="00000000" w:rsidRPr="002B3E93" w:rsidP="002B3E93">
      <w:pPr>
        <w:pStyle w:val="Heading1"/>
      </w:pPr>
      <w:bookmarkStart w:id="2" w:name="O_865654"/>
      <w:bookmarkEnd w:id="2"/>
      <w:r w:rsidRPr="002B3E93">
        <w:t>Application</w:t>
      </w:r>
    </w:p>
    <w:p w:rsidR="00000000" w:rsidRPr="002B3E93" w:rsidP="00C950B2">
      <w:pPr>
        <w:pStyle w:val="BodyText"/>
      </w:pPr>
      <w:r w:rsidRPr="002B3E93">
        <w:t>This unit of competency specifies</w:t>
      </w:r>
      <w:r w:rsidRPr="002B3E93">
        <w:t xml:space="preserve"> the outcomes required to provide advice to set up a system of asset control that applies to all property assets. It requires the ability to classify assets in line with organisational requirements.</w:t>
      </w:r>
    </w:p>
    <w:p w:rsidR="00000000" w:rsidRPr="002B3E93" w:rsidP="00C950B2">
      <w:pPr>
        <w:pStyle w:val="BodyText"/>
      </w:pPr>
      <w:r w:rsidRPr="002B3E93">
        <w:t>The unit supports workers in the property industry who a</w:t>
      </w:r>
      <w:r w:rsidRPr="002B3E93">
        <w:t>re involved in developing and implementing maintenance programs for all types of managed properties. It applies to real estate agents, property managers, strata managers and facility managers.</w:t>
      </w:r>
    </w:p>
    <w:p w:rsidR="00000000" w:rsidRPr="002B3E93" w:rsidP="00C950B2">
      <w:pPr>
        <w:pStyle w:val="BodyText"/>
      </w:pPr>
      <w:r w:rsidRPr="002B3E93">
        <w:t>Licensing, legislative, regulatory or certification requiremen</w:t>
      </w:r>
      <w:r w:rsidRPr="002B3E93">
        <w:t>ts apply to this unit in some States and Territories. Relevant state and territory regulatory authorities should be consulted to confirm those requirements.</w:t>
      </w:r>
    </w:p>
    <w:p w:rsidR="00000000" w:rsidRPr="002B3E93" w:rsidP="002B3E93">
      <w:pPr>
        <w:pStyle w:val="Heading1"/>
      </w:pPr>
      <w:bookmarkStart w:id="3" w:name="O_865653"/>
      <w:bookmarkEnd w:id="3"/>
      <w:r w:rsidRPr="002B3E93">
        <w:t>Pre-requisite Unit</w:t>
      </w:r>
    </w:p>
    <w:p w:rsidR="00000000" w:rsidRPr="002B3E93" w:rsidP="00C950B2">
      <w:pPr>
        <w:pStyle w:val="BodyText"/>
      </w:pPr>
      <w:r w:rsidRPr="002B3E93">
        <w:t>Nil</w:t>
      </w:r>
    </w:p>
    <w:p w:rsidR="00000000" w:rsidRPr="002B3E93" w:rsidP="002B3E93">
      <w:pPr>
        <w:pStyle w:val="Heading1"/>
      </w:pPr>
      <w:bookmarkStart w:id="4" w:name="O_865652"/>
      <w:bookmarkEnd w:id="4"/>
      <w:r w:rsidRPr="002B3E93">
        <w:t>Competency Field</w:t>
      </w:r>
    </w:p>
    <w:p w:rsidR="00000000" w:rsidRPr="002B3E93" w:rsidP="00C950B2">
      <w:pPr>
        <w:pStyle w:val="BodyText"/>
      </w:pPr>
      <w:r w:rsidRPr="002B3E93">
        <w:t>Strata community manageme</w:t>
      </w:r>
      <w:r w:rsidRPr="002B3E93">
        <w:t>nt</w:t>
      </w:r>
    </w:p>
    <w:p w:rsidR="00000000" w:rsidRPr="002B3E93" w:rsidP="002B3E93">
      <w:pPr>
        <w:pStyle w:val="Heading1"/>
      </w:pPr>
      <w:bookmarkStart w:id="5" w:name="O_865651"/>
      <w:bookmarkEnd w:id="5"/>
      <w:r w:rsidRPr="002B3E93">
        <w:t>Unit Sector</w:t>
      </w:r>
    </w:p>
    <w:p w:rsidR="00000000" w:rsidRPr="002B3E93" w:rsidP="00C950B2">
      <w:pPr>
        <w:pStyle w:val="BodyText"/>
      </w:pPr>
      <w:r w:rsidRPr="002B3E93">
        <w:t>Property services</w:t>
      </w:r>
    </w:p>
    <w:p w:rsidR="00000000" w:rsidRPr="002B3E93" w:rsidP="002B3E93">
      <w:pPr>
        <w:pStyle w:val="Heading1"/>
      </w:pPr>
      <w:bookmarkStart w:id="6" w:name="O_865650"/>
      <w:bookmarkEnd w:id="6"/>
      <w:r w:rsidRPr="002B3E93">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2B3E93">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2B3E93">
            <w:pPr>
              <w:pStyle w:val="BodyText"/>
              <w:rPr>
                <w:lang w:val="en-NZ"/>
              </w:rPr>
            </w:pPr>
            <w:r w:rsidRPr="002B3E93">
              <w:t>Elements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2B3E93">
            <w:pPr>
              <w:pStyle w:val="BodyText"/>
              <w:rPr>
                <w:lang w:val="en-NZ"/>
              </w:rPr>
            </w:pPr>
            <w:r w:rsidRPr="002B3E93">
              <w:t xml:space="preserve">Performance criteria describe the performance needed to demonstrate achievement of the element. Where bold italicised </w:t>
            </w:r>
            <w:r w:rsidRPr="002B3E93">
              <w:t>text is used, further information is detailed in the range of conditions.</w:t>
            </w:r>
          </w:p>
        </w:tc>
      </w:tr>
      <w:tr w:rsidTr="002B3E9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B3E93">
            <w:pPr>
              <w:pStyle w:val="BodyText"/>
              <w:rPr>
                <w:lang w:val="en-NZ"/>
              </w:rPr>
            </w:pPr>
            <w:r w:rsidRPr="002B3E93">
              <w:t>1.</w:t>
            </w:r>
          </w:p>
        </w:tc>
        <w:tc>
          <w:tcPr>
            <w:tcW w:w="1936" w:type="dxa"/>
            <w:vMerge w:val="restart"/>
            <w:tcBorders>
              <w:top w:val="nil"/>
              <w:left w:val="nil"/>
              <w:bottom w:val="nil"/>
              <w:right w:val="nil"/>
            </w:tcBorders>
            <w:tcMar>
              <w:top w:w="0" w:type="dxa"/>
              <w:left w:w="62" w:type="dxa"/>
              <w:bottom w:w="0" w:type="dxa"/>
              <w:right w:w="62" w:type="dxa"/>
            </w:tcMar>
          </w:tcPr>
          <w:p w:rsidR="00000000" w:rsidP="002B3E93">
            <w:pPr>
              <w:pStyle w:val="BodyText"/>
              <w:rPr>
                <w:lang w:val="en-NZ"/>
              </w:rPr>
            </w:pPr>
            <w:r w:rsidRPr="002B3E93">
              <w:t>Determine system requirements.</w:t>
            </w:r>
          </w:p>
        </w:tc>
        <w:tc>
          <w:tcPr>
            <w:tcW w:w="796" w:type="dxa"/>
            <w:tcBorders>
              <w:top w:val="nil"/>
              <w:left w:val="nil"/>
              <w:bottom w:val="nil"/>
              <w:right w:val="nil"/>
            </w:tcBorders>
            <w:tcMar>
              <w:top w:w="0" w:type="dxa"/>
              <w:left w:w="62" w:type="dxa"/>
              <w:bottom w:w="0" w:type="dxa"/>
              <w:right w:w="62" w:type="dxa"/>
            </w:tcMar>
          </w:tcPr>
          <w:p w:rsidR="00000000" w:rsidRPr="002B3E93" w:rsidP="002B3E93">
            <w:pPr>
              <w:pStyle w:val="BodyText"/>
            </w:pPr>
            <w:r w:rsidRPr="002B3E93">
              <w:t>1.1.</w:t>
            </w:r>
          </w:p>
        </w:tc>
        <w:tc>
          <w:tcPr>
            <w:tcW w:w="5610" w:type="dxa"/>
            <w:tcBorders>
              <w:top w:val="nil"/>
              <w:left w:val="nil"/>
              <w:bottom w:val="nil"/>
              <w:right w:val="nil"/>
            </w:tcBorders>
            <w:tcMar>
              <w:top w:w="0" w:type="dxa"/>
              <w:left w:w="62" w:type="dxa"/>
              <w:bottom w:w="0" w:type="dxa"/>
              <w:right w:w="62" w:type="dxa"/>
            </w:tcMar>
          </w:tcPr>
          <w:p w:rsidR="00000000" w:rsidP="002B3E93">
            <w:pPr>
              <w:pStyle w:val="BodyText"/>
              <w:rPr>
                <w:lang w:val="en-NZ"/>
              </w:rPr>
            </w:pPr>
            <w:r w:rsidRPr="002B3E93">
              <w:rPr>
                <w:rStyle w:val="BoldandItalics"/>
              </w:rPr>
              <w:t>Asset management system</w:t>
            </w:r>
            <w:r w:rsidRPr="002B3E93">
              <w:t xml:space="preserve"> requirements are determined. </w:t>
            </w:r>
          </w:p>
        </w:tc>
      </w:tr>
      <w:tr w:rsidTr="002B3E9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B3E93">
            <w:pPr>
              <w:pStyle w:val="BodyText"/>
              <w:rPr>
                <w:lang w:val="en-NZ"/>
              </w:rPr>
            </w:pPr>
            <w:r w:rsidRPr="002B3E93">
              <w:t>1.2.</w:t>
            </w:r>
          </w:p>
        </w:tc>
        <w:tc>
          <w:tcPr>
            <w:tcW w:w="5610" w:type="dxa"/>
            <w:tcBorders>
              <w:top w:val="nil"/>
              <w:left w:val="nil"/>
              <w:bottom w:val="nil"/>
              <w:right w:val="nil"/>
            </w:tcBorders>
            <w:tcMar>
              <w:top w:w="0" w:type="dxa"/>
              <w:left w:w="62" w:type="dxa"/>
              <w:bottom w:w="0" w:type="dxa"/>
              <w:right w:w="62" w:type="dxa"/>
            </w:tcMar>
          </w:tcPr>
          <w:p w:rsidR="00000000" w:rsidP="002B3E93">
            <w:pPr>
              <w:pStyle w:val="BodyText"/>
              <w:rPr>
                <w:lang w:val="en-NZ"/>
              </w:rPr>
            </w:pPr>
            <w:r w:rsidRPr="002B3E93">
              <w:t>Opportunities are given to colleagues and clients to contribute to identifying system requirements.</w:t>
            </w:r>
          </w:p>
        </w:tc>
      </w:tr>
      <w:tr w:rsidTr="002B3E9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B3E93">
            <w:pPr>
              <w:pStyle w:val="BodyText"/>
              <w:rPr>
                <w:lang w:val="en-NZ"/>
              </w:rPr>
            </w:pPr>
            <w:r w:rsidRPr="002B3E93">
              <w:t>1.3.</w:t>
            </w:r>
          </w:p>
        </w:tc>
        <w:tc>
          <w:tcPr>
            <w:tcW w:w="5610" w:type="dxa"/>
            <w:tcBorders>
              <w:top w:val="nil"/>
              <w:left w:val="nil"/>
              <w:bottom w:val="nil"/>
              <w:right w:val="nil"/>
            </w:tcBorders>
            <w:tcMar>
              <w:top w:w="0" w:type="dxa"/>
              <w:left w:w="62" w:type="dxa"/>
              <w:bottom w:w="0" w:type="dxa"/>
              <w:right w:w="62" w:type="dxa"/>
            </w:tcMar>
          </w:tcPr>
          <w:p w:rsidR="00000000" w:rsidP="002B3E93">
            <w:pPr>
              <w:pStyle w:val="BodyText"/>
              <w:rPr>
                <w:lang w:val="en-NZ"/>
              </w:rPr>
            </w:pPr>
            <w:r w:rsidRPr="002B3E93">
              <w:t>Recommendations on system requirements are presented in required format, style and structure using relevant business equipment and technology.</w:t>
            </w:r>
          </w:p>
        </w:tc>
      </w:tr>
      <w:tr w:rsidTr="002B3E9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B3E93">
            <w:pPr>
              <w:pStyle w:val="BodyText"/>
              <w:rPr>
                <w:lang w:val="en-NZ"/>
              </w:rPr>
            </w:pPr>
            <w:r w:rsidRPr="002B3E93">
              <w:t>2.</w:t>
            </w:r>
          </w:p>
        </w:tc>
        <w:tc>
          <w:tcPr>
            <w:tcW w:w="1936" w:type="dxa"/>
            <w:vMerge w:val="restart"/>
            <w:tcBorders>
              <w:top w:val="nil"/>
              <w:left w:val="nil"/>
              <w:bottom w:val="nil"/>
              <w:right w:val="nil"/>
            </w:tcBorders>
            <w:tcMar>
              <w:top w:w="0" w:type="dxa"/>
              <w:left w:w="62" w:type="dxa"/>
              <w:bottom w:w="0" w:type="dxa"/>
              <w:right w:w="62" w:type="dxa"/>
            </w:tcMar>
          </w:tcPr>
          <w:p w:rsidR="00000000" w:rsidP="002B3E93">
            <w:pPr>
              <w:pStyle w:val="BodyText"/>
              <w:rPr>
                <w:lang w:val="en-NZ"/>
              </w:rPr>
            </w:pPr>
            <w:r w:rsidRPr="002B3E93">
              <w:t>Classify assets.</w:t>
            </w:r>
          </w:p>
        </w:tc>
        <w:tc>
          <w:tcPr>
            <w:tcW w:w="796" w:type="dxa"/>
            <w:tcBorders>
              <w:top w:val="nil"/>
              <w:left w:val="nil"/>
              <w:bottom w:val="nil"/>
              <w:right w:val="nil"/>
            </w:tcBorders>
            <w:tcMar>
              <w:top w:w="0" w:type="dxa"/>
              <w:left w:w="62" w:type="dxa"/>
              <w:bottom w:w="0" w:type="dxa"/>
              <w:right w:w="62" w:type="dxa"/>
            </w:tcMar>
          </w:tcPr>
          <w:p w:rsidR="00000000" w:rsidRPr="002B3E93" w:rsidP="002B3E93">
            <w:pPr>
              <w:pStyle w:val="BodyText"/>
            </w:pPr>
            <w:r w:rsidRPr="002B3E93">
              <w:t>2.1.</w:t>
            </w:r>
          </w:p>
        </w:tc>
        <w:tc>
          <w:tcPr>
            <w:tcW w:w="5610" w:type="dxa"/>
            <w:tcBorders>
              <w:top w:val="nil"/>
              <w:left w:val="nil"/>
              <w:bottom w:val="nil"/>
              <w:right w:val="nil"/>
            </w:tcBorders>
            <w:tcMar>
              <w:top w:w="0" w:type="dxa"/>
              <w:left w:w="62" w:type="dxa"/>
              <w:bottom w:w="0" w:type="dxa"/>
              <w:right w:w="62" w:type="dxa"/>
            </w:tcMar>
          </w:tcPr>
          <w:p w:rsidR="00000000" w:rsidP="002B3E93">
            <w:pPr>
              <w:pStyle w:val="BodyText"/>
              <w:rPr>
                <w:lang w:val="en-NZ"/>
              </w:rPr>
            </w:pPr>
            <w:r w:rsidRPr="002B3E93">
              <w:rPr>
                <w:rStyle w:val="BoldandItalics"/>
              </w:rPr>
              <w:t>Assets</w:t>
            </w:r>
            <w:r w:rsidRPr="002B3E93">
              <w:t xml:space="preserve"> are identified and classified.</w:t>
            </w:r>
          </w:p>
        </w:tc>
      </w:tr>
      <w:tr w:rsidTr="002B3E9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B3E93">
            <w:pPr>
              <w:pStyle w:val="BodyText"/>
              <w:rPr>
                <w:lang w:val="en-NZ"/>
              </w:rPr>
            </w:pPr>
            <w:r w:rsidRPr="002B3E93">
              <w:t>2.2.</w:t>
            </w:r>
          </w:p>
        </w:tc>
        <w:tc>
          <w:tcPr>
            <w:tcW w:w="5610" w:type="dxa"/>
            <w:tcBorders>
              <w:top w:val="nil"/>
              <w:left w:val="nil"/>
              <w:bottom w:val="nil"/>
              <w:right w:val="nil"/>
            </w:tcBorders>
            <w:tcMar>
              <w:top w:w="0" w:type="dxa"/>
              <w:left w:w="62" w:type="dxa"/>
              <w:bottom w:w="0" w:type="dxa"/>
              <w:right w:w="62" w:type="dxa"/>
            </w:tcMar>
          </w:tcPr>
          <w:p w:rsidR="00000000" w:rsidP="002B3E93">
            <w:pPr>
              <w:pStyle w:val="BodyText"/>
              <w:rPr>
                <w:lang w:val="en-NZ"/>
              </w:rPr>
            </w:pPr>
            <w:r w:rsidRPr="002B3E93">
              <w:t>Assets are recorded according to Australi</w:t>
            </w:r>
            <w:r w:rsidRPr="002B3E93">
              <w:t>an accounting standards and legislative requirements.</w:t>
            </w:r>
          </w:p>
        </w:tc>
      </w:tr>
      <w:tr w:rsidTr="002B3E9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B3E93">
            <w:pPr>
              <w:pStyle w:val="BodyText"/>
              <w:rPr>
                <w:lang w:val="en-NZ"/>
              </w:rPr>
            </w:pPr>
            <w:r w:rsidRPr="002B3E93">
              <w:t>2.3.</w:t>
            </w:r>
          </w:p>
        </w:tc>
        <w:tc>
          <w:tcPr>
            <w:tcW w:w="5610" w:type="dxa"/>
            <w:tcBorders>
              <w:top w:val="nil"/>
              <w:left w:val="nil"/>
              <w:bottom w:val="nil"/>
              <w:right w:val="nil"/>
            </w:tcBorders>
            <w:tcMar>
              <w:top w:w="0" w:type="dxa"/>
              <w:left w:w="62" w:type="dxa"/>
              <w:bottom w:w="0" w:type="dxa"/>
              <w:right w:w="62" w:type="dxa"/>
            </w:tcMar>
          </w:tcPr>
          <w:p w:rsidR="00000000" w:rsidP="002B3E93">
            <w:pPr>
              <w:pStyle w:val="BodyText"/>
              <w:rPr>
                <w:lang w:val="en-NZ"/>
              </w:rPr>
            </w:pPr>
            <w:r w:rsidRPr="002B3E93">
              <w:t>Level of security and disclosure of financial statements are determined.</w:t>
            </w:r>
          </w:p>
        </w:tc>
      </w:tr>
      <w:tr w:rsidTr="002B3E9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B3E93">
            <w:pPr>
              <w:pStyle w:val="BodyText"/>
              <w:rPr>
                <w:lang w:val="en-NZ"/>
              </w:rPr>
            </w:pPr>
            <w:r w:rsidRPr="002B3E93">
              <w:t>2.4.</w:t>
            </w:r>
          </w:p>
        </w:tc>
        <w:tc>
          <w:tcPr>
            <w:tcW w:w="5610" w:type="dxa"/>
            <w:tcBorders>
              <w:top w:val="nil"/>
              <w:left w:val="nil"/>
              <w:bottom w:val="nil"/>
              <w:right w:val="nil"/>
            </w:tcBorders>
            <w:tcMar>
              <w:top w:w="0" w:type="dxa"/>
              <w:left w:w="62" w:type="dxa"/>
              <w:bottom w:w="0" w:type="dxa"/>
              <w:right w:w="62" w:type="dxa"/>
            </w:tcMar>
          </w:tcPr>
          <w:p w:rsidR="00000000" w:rsidP="002B3E93">
            <w:pPr>
              <w:pStyle w:val="BodyText"/>
              <w:rPr>
                <w:lang w:val="en-NZ"/>
              </w:rPr>
            </w:pPr>
            <w:r w:rsidRPr="002B3E93">
              <w:t>Reliable processes for classifying and recording assets are used, making efficient use of business technology and available time and resources.</w:t>
            </w:r>
          </w:p>
        </w:tc>
      </w:tr>
      <w:tr w:rsidTr="002B3E9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B3E93">
            <w:pPr>
              <w:pStyle w:val="BodyText"/>
              <w:rPr>
                <w:lang w:val="en-NZ"/>
              </w:rPr>
            </w:pPr>
            <w:r w:rsidRPr="002B3E93">
              <w:t>3.</w:t>
            </w:r>
          </w:p>
        </w:tc>
        <w:tc>
          <w:tcPr>
            <w:tcW w:w="1936" w:type="dxa"/>
            <w:vMerge w:val="restart"/>
            <w:tcBorders>
              <w:top w:val="nil"/>
              <w:left w:val="nil"/>
              <w:bottom w:val="nil"/>
              <w:right w:val="nil"/>
            </w:tcBorders>
            <w:tcMar>
              <w:top w:w="0" w:type="dxa"/>
              <w:left w:w="62" w:type="dxa"/>
              <w:bottom w:w="0" w:type="dxa"/>
              <w:right w:w="62" w:type="dxa"/>
            </w:tcMar>
          </w:tcPr>
          <w:p w:rsidR="00000000" w:rsidP="002B3E93">
            <w:pPr>
              <w:pStyle w:val="BodyText"/>
              <w:rPr>
                <w:lang w:val="en-NZ"/>
              </w:rPr>
            </w:pPr>
            <w:r w:rsidRPr="002B3E93">
              <w:t>Monitor and report on asset management system.</w:t>
            </w:r>
          </w:p>
        </w:tc>
        <w:tc>
          <w:tcPr>
            <w:tcW w:w="796" w:type="dxa"/>
            <w:tcBorders>
              <w:top w:val="nil"/>
              <w:left w:val="nil"/>
              <w:bottom w:val="nil"/>
              <w:right w:val="nil"/>
            </w:tcBorders>
            <w:tcMar>
              <w:top w:w="0" w:type="dxa"/>
              <w:left w:w="62" w:type="dxa"/>
              <w:bottom w:w="0" w:type="dxa"/>
              <w:right w:w="62" w:type="dxa"/>
            </w:tcMar>
          </w:tcPr>
          <w:p w:rsidR="00000000" w:rsidP="002B3E93">
            <w:pPr>
              <w:pStyle w:val="BodyText"/>
              <w:rPr>
                <w:lang w:val="en-NZ"/>
              </w:rPr>
            </w:pPr>
            <w:r w:rsidRPr="002B3E93">
              <w:t>3.1.</w:t>
            </w:r>
          </w:p>
        </w:tc>
        <w:tc>
          <w:tcPr>
            <w:tcW w:w="5610" w:type="dxa"/>
            <w:tcBorders>
              <w:top w:val="nil"/>
              <w:left w:val="nil"/>
              <w:bottom w:val="nil"/>
              <w:right w:val="nil"/>
            </w:tcBorders>
            <w:tcMar>
              <w:top w:w="0" w:type="dxa"/>
              <w:left w:w="62" w:type="dxa"/>
              <w:bottom w:w="0" w:type="dxa"/>
              <w:right w:w="62" w:type="dxa"/>
            </w:tcMar>
          </w:tcPr>
          <w:p w:rsidR="00000000" w:rsidP="002B3E93">
            <w:pPr>
              <w:pStyle w:val="BodyText"/>
              <w:rPr>
                <w:lang w:val="en-NZ"/>
              </w:rPr>
            </w:pPr>
            <w:r w:rsidRPr="002B3E93">
              <w:t>System effectiveness is monitored and evaluated.</w:t>
            </w:r>
          </w:p>
        </w:tc>
      </w:tr>
      <w:tr w:rsidTr="002B3E9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B3E93">
            <w:pPr>
              <w:pStyle w:val="BodyText"/>
              <w:rPr>
                <w:lang w:val="en-NZ"/>
              </w:rPr>
            </w:pPr>
            <w:r w:rsidRPr="002B3E93">
              <w:t>3.2.</w:t>
            </w:r>
          </w:p>
        </w:tc>
        <w:tc>
          <w:tcPr>
            <w:tcW w:w="5610" w:type="dxa"/>
            <w:tcBorders>
              <w:top w:val="nil"/>
              <w:left w:val="nil"/>
              <w:bottom w:val="nil"/>
              <w:right w:val="nil"/>
            </w:tcBorders>
            <w:tcMar>
              <w:top w:w="0" w:type="dxa"/>
              <w:left w:w="62" w:type="dxa"/>
              <w:bottom w:w="0" w:type="dxa"/>
              <w:right w:w="62" w:type="dxa"/>
            </w:tcMar>
          </w:tcPr>
          <w:p w:rsidR="00000000" w:rsidP="002B3E93">
            <w:pPr>
              <w:pStyle w:val="BodyText"/>
              <w:rPr>
                <w:lang w:val="en-NZ"/>
              </w:rPr>
            </w:pPr>
            <w:r w:rsidRPr="002B3E93">
              <w:t>Feedback from client and colleagues is used to identify and develop improved systems.</w:t>
            </w:r>
          </w:p>
        </w:tc>
      </w:tr>
      <w:tr w:rsidTr="002B3E9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B3E93">
            <w:pPr>
              <w:pStyle w:val="BodyText"/>
              <w:rPr>
                <w:lang w:val="en-NZ"/>
              </w:rPr>
            </w:pPr>
            <w:r w:rsidRPr="002B3E93">
              <w:t>3.3.</w:t>
            </w:r>
          </w:p>
        </w:tc>
        <w:tc>
          <w:tcPr>
            <w:tcW w:w="5610" w:type="dxa"/>
            <w:tcBorders>
              <w:top w:val="nil"/>
              <w:left w:val="nil"/>
              <w:bottom w:val="nil"/>
              <w:right w:val="nil"/>
            </w:tcBorders>
            <w:tcMar>
              <w:top w:w="0" w:type="dxa"/>
              <w:left w:w="62" w:type="dxa"/>
              <w:bottom w:w="0" w:type="dxa"/>
              <w:right w:w="62" w:type="dxa"/>
            </w:tcMar>
          </w:tcPr>
          <w:p w:rsidR="00000000" w:rsidP="002B3E93">
            <w:pPr>
              <w:pStyle w:val="BodyText"/>
              <w:rPr>
                <w:lang w:val="en-NZ"/>
              </w:rPr>
            </w:pPr>
            <w:r w:rsidRPr="002B3E93">
              <w:t>Existing technology is assessed against newly available technology to determine needs and priorities.</w:t>
            </w:r>
          </w:p>
        </w:tc>
      </w:tr>
      <w:tr w:rsidTr="002B3E9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2B3E93" w:rsidP="002B3E93">
            <w:pPr>
              <w:pStyle w:val="BodyText"/>
            </w:pPr>
            <w:r w:rsidRPr="002B3E93">
              <w:t>3.4.</w:t>
            </w:r>
          </w:p>
        </w:tc>
        <w:tc>
          <w:tcPr>
            <w:tcW w:w="5610" w:type="dxa"/>
            <w:tcBorders>
              <w:top w:val="nil"/>
              <w:left w:val="nil"/>
              <w:bottom w:val="nil"/>
              <w:right w:val="nil"/>
            </w:tcBorders>
            <w:tcMar>
              <w:top w:w="0" w:type="dxa"/>
              <w:left w:w="62" w:type="dxa"/>
              <w:bottom w:w="0" w:type="dxa"/>
              <w:right w:w="62" w:type="dxa"/>
            </w:tcMar>
          </w:tcPr>
          <w:p w:rsidR="00000000" w:rsidRPr="002B3E93" w:rsidP="002B3E93">
            <w:pPr>
              <w:pStyle w:val="BodyText"/>
            </w:pPr>
            <w:r w:rsidRPr="002B3E93">
              <w:rPr>
                <w:rStyle w:val="BoldandItalics"/>
              </w:rPr>
              <w:t>Asset information</w:t>
            </w:r>
            <w:r w:rsidRPr="002B3E93">
              <w:t xml:space="preserve"> is securely maintained with due r</w:t>
            </w:r>
            <w:r w:rsidRPr="002B3E93">
              <w:t>egard to client confidentiality.</w:t>
            </w:r>
          </w:p>
        </w:tc>
      </w:tr>
    </w:tbl>
    <w:p w:rsidR="00000000" w:rsidRPr="002B3E93" w:rsidP="002B3E93">
      <w:pPr>
        <w:pStyle w:val="BodyText"/>
      </w:pPr>
    </w:p>
    <w:p w:rsidR="00000000" w:rsidRPr="002B3E93" w:rsidP="002B3E93">
      <w:pPr>
        <w:pStyle w:val="AllowPageBreak"/>
      </w:pPr>
    </w:p>
    <w:p w:rsidR="00000000" w:rsidRPr="002B3E93" w:rsidP="002B3E93">
      <w:pPr>
        <w:pStyle w:val="Heading1"/>
      </w:pPr>
      <w:bookmarkStart w:id="7" w:name="O_865649"/>
      <w:bookmarkEnd w:id="7"/>
      <w:r w:rsidRPr="002B3E93">
        <w:t>Foundation Skills</w:t>
      </w:r>
    </w:p>
    <w:tbl>
      <w:tblPr>
        <w:tblW w:w="0" w:type="auto"/>
        <w:tblLayout w:type="fixed"/>
        <w:tblCellMar>
          <w:left w:w="62" w:type="dxa"/>
          <w:right w:w="62" w:type="dxa"/>
        </w:tblCellMar>
        <w:tblLook w:val="0000"/>
      </w:tblPr>
      <w:tblGrid>
        <w:gridCol w:w="2195"/>
        <w:gridCol w:w="6877"/>
      </w:tblGrid>
      <w:tr w:rsidTr="002B3E9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B3E93">
            <w:pPr>
              <w:pStyle w:val="BodyText"/>
              <w:rPr>
                <w:lang w:val="en-NZ"/>
              </w:rPr>
            </w:pPr>
            <w:r w:rsidRPr="002B3E93">
              <w:t>This section describes the language, literacy, numeracy and employment skills essential to performance in this unit but not explicit in the performance criteria.</w:t>
            </w:r>
          </w:p>
        </w:tc>
      </w:tr>
      <w:tr w:rsidTr="002B3E9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2B3E93" w:rsidP="002B3E93">
            <w:pPr>
              <w:pStyle w:val="BodyText"/>
            </w:pPr>
            <w:r w:rsidRPr="002B3E93">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2B3E93">
            <w:pPr>
              <w:pStyle w:val="BodyText"/>
              <w:rPr>
                <w:lang w:val="en-NZ"/>
              </w:rPr>
            </w:pPr>
            <w:r w:rsidRPr="002B3E93">
              <w:rPr>
                <w:rStyle w:val="SpecialBold"/>
              </w:rPr>
              <w:t>Performance feature</w:t>
            </w:r>
          </w:p>
        </w:tc>
      </w:tr>
      <w:tr w:rsidTr="002B3E9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B3E93">
            <w:pPr>
              <w:pStyle w:val="BodyText"/>
              <w:rPr>
                <w:lang w:val="en-NZ"/>
              </w:rPr>
            </w:pPr>
            <w:r w:rsidRPr="002B3E93">
              <w:t>Learning skills to:</w:t>
            </w:r>
          </w:p>
        </w:tc>
        <w:tc>
          <w:tcPr>
            <w:tcW w:w="6877" w:type="dxa"/>
            <w:tcBorders>
              <w:top w:val="nil"/>
              <w:left w:val="nil"/>
              <w:bottom w:val="nil"/>
              <w:right w:val="nil"/>
            </w:tcBorders>
            <w:tcMar>
              <w:top w:w="0" w:type="dxa"/>
              <w:left w:w="62" w:type="dxa"/>
              <w:bottom w:w="0" w:type="dxa"/>
              <w:right w:w="62" w:type="dxa"/>
            </w:tcMar>
          </w:tcPr>
          <w:p w:rsidR="00000000" w:rsidP="002B3E93">
            <w:pPr>
              <w:pStyle w:val="ListBullet"/>
              <w:rPr>
                <w:lang w:val="en-NZ"/>
              </w:rPr>
            </w:pPr>
            <w:r w:rsidRPr="002B3E93">
              <w:t>maintain current knowledge of asset management systems and processes.</w:t>
            </w:r>
          </w:p>
        </w:tc>
      </w:tr>
      <w:tr w:rsidTr="002B3E9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B3E93">
            <w:pPr>
              <w:pStyle w:val="BodyText"/>
              <w:rPr>
                <w:lang w:val="en-NZ"/>
              </w:rPr>
            </w:pPr>
            <w:r w:rsidRPr="002B3E93">
              <w:t>Numeracy skills to:</w:t>
            </w:r>
          </w:p>
        </w:tc>
        <w:tc>
          <w:tcPr>
            <w:tcW w:w="6877" w:type="dxa"/>
            <w:tcBorders>
              <w:top w:val="nil"/>
              <w:left w:val="nil"/>
              <w:bottom w:val="nil"/>
              <w:right w:val="nil"/>
            </w:tcBorders>
            <w:tcMar>
              <w:top w:w="0" w:type="dxa"/>
              <w:left w:w="62" w:type="dxa"/>
              <w:bottom w:w="0" w:type="dxa"/>
              <w:right w:w="62" w:type="dxa"/>
            </w:tcMar>
          </w:tcPr>
          <w:p w:rsidR="00000000" w:rsidP="002B3E93">
            <w:pPr>
              <w:pStyle w:val="ListBullet"/>
              <w:rPr>
                <w:lang w:val="en-NZ"/>
              </w:rPr>
            </w:pPr>
            <w:r w:rsidRPr="002B3E93">
              <w:t>interpret graphical and statistical data on asset management system performance.</w:t>
            </w:r>
          </w:p>
        </w:tc>
      </w:tr>
      <w:tr w:rsidTr="002B3E9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B3E93">
            <w:pPr>
              <w:pStyle w:val="BodyText"/>
              <w:rPr>
                <w:lang w:val="en-NZ"/>
              </w:rPr>
            </w:pPr>
            <w:r w:rsidRPr="002B3E93">
              <w:t xml:space="preserve">Oral communication </w:t>
            </w:r>
            <w:r w:rsidRPr="002B3E93">
              <w:t>skills to:</w:t>
            </w:r>
          </w:p>
        </w:tc>
        <w:tc>
          <w:tcPr>
            <w:tcW w:w="6877" w:type="dxa"/>
            <w:tcBorders>
              <w:top w:val="nil"/>
              <w:left w:val="nil"/>
              <w:bottom w:val="nil"/>
              <w:right w:val="nil"/>
            </w:tcBorders>
            <w:tcMar>
              <w:top w:w="0" w:type="dxa"/>
              <w:left w:w="62" w:type="dxa"/>
              <w:bottom w:w="0" w:type="dxa"/>
              <w:right w:w="62" w:type="dxa"/>
            </w:tcMar>
          </w:tcPr>
          <w:p w:rsidR="00000000" w:rsidP="002B3E93">
            <w:pPr>
              <w:pStyle w:val="ListBullet"/>
              <w:rPr>
                <w:lang w:val="en-NZ"/>
              </w:rPr>
            </w:pPr>
            <w:r w:rsidRPr="002B3E93">
              <w:t xml:space="preserve">discuss and confirm asset management requirements with team </w:t>
            </w:r>
            <w:r w:rsidRPr="002B3E93">
              <w:t>members.</w:t>
            </w:r>
          </w:p>
        </w:tc>
      </w:tr>
      <w:tr w:rsidTr="002B3E9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B3E93">
            <w:pPr>
              <w:pStyle w:val="BodyText"/>
              <w:rPr>
                <w:lang w:val="en-NZ"/>
              </w:rPr>
            </w:pPr>
            <w:r w:rsidRPr="002B3E93">
              <w:t>Reading skills to:</w:t>
            </w:r>
          </w:p>
        </w:tc>
        <w:tc>
          <w:tcPr>
            <w:tcW w:w="6877" w:type="dxa"/>
            <w:tcBorders>
              <w:top w:val="nil"/>
              <w:left w:val="nil"/>
              <w:bottom w:val="nil"/>
              <w:right w:val="nil"/>
            </w:tcBorders>
            <w:tcMar>
              <w:top w:w="0" w:type="dxa"/>
              <w:left w:w="62" w:type="dxa"/>
              <w:bottom w:w="0" w:type="dxa"/>
              <w:right w:w="62" w:type="dxa"/>
            </w:tcMar>
          </w:tcPr>
          <w:p w:rsidR="00000000" w:rsidP="002B3E93">
            <w:pPr>
              <w:pStyle w:val="ListBullet"/>
              <w:rPr>
                <w:lang w:val="en-NZ"/>
              </w:rPr>
            </w:pPr>
            <w:r w:rsidRPr="002B3E93">
              <w:t>interpret business documentation on asset management system needs.</w:t>
            </w:r>
          </w:p>
        </w:tc>
      </w:tr>
      <w:tr w:rsidTr="002B3E9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B3E93">
            <w:pPr>
              <w:pStyle w:val="BodyText"/>
              <w:rPr>
                <w:lang w:val="en-NZ"/>
              </w:rPr>
            </w:pPr>
            <w:r w:rsidRPr="002B3E93">
              <w:t>Writing skills to:</w:t>
            </w:r>
          </w:p>
        </w:tc>
        <w:tc>
          <w:tcPr>
            <w:tcW w:w="6877" w:type="dxa"/>
            <w:tcBorders>
              <w:top w:val="nil"/>
              <w:left w:val="nil"/>
              <w:bottom w:val="nil"/>
              <w:right w:val="nil"/>
            </w:tcBorders>
            <w:tcMar>
              <w:top w:w="0" w:type="dxa"/>
              <w:left w:w="62" w:type="dxa"/>
              <w:bottom w:w="0" w:type="dxa"/>
              <w:right w:w="62" w:type="dxa"/>
            </w:tcMar>
          </w:tcPr>
          <w:p w:rsidR="00000000" w:rsidP="002B3E93">
            <w:pPr>
              <w:pStyle w:val="ListBullet"/>
              <w:rPr>
                <w:lang w:val="en-NZ"/>
              </w:rPr>
            </w:pPr>
            <w:r w:rsidRPr="002B3E93">
              <w:t>prepare complex written reports on asset management system requirements.</w:t>
            </w:r>
          </w:p>
        </w:tc>
      </w:tr>
      <w:tr w:rsidTr="002B3E9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B3E93">
            <w:pPr>
              <w:pStyle w:val="BodyText"/>
              <w:rPr>
                <w:lang w:val="en-NZ"/>
              </w:rPr>
            </w:pPr>
            <w:r w:rsidRPr="002B3E93">
              <w:t>Technology skills to:</w:t>
            </w:r>
          </w:p>
        </w:tc>
        <w:tc>
          <w:tcPr>
            <w:tcW w:w="6877" w:type="dxa"/>
            <w:tcBorders>
              <w:top w:val="nil"/>
              <w:left w:val="nil"/>
              <w:bottom w:val="nil"/>
              <w:right w:val="nil"/>
            </w:tcBorders>
            <w:tcMar>
              <w:top w:w="0" w:type="dxa"/>
              <w:left w:w="62" w:type="dxa"/>
              <w:bottom w:w="0" w:type="dxa"/>
              <w:right w:w="62" w:type="dxa"/>
            </w:tcMar>
          </w:tcPr>
          <w:p w:rsidR="00000000" w:rsidRPr="002B3E93" w:rsidP="002B3E93">
            <w:pPr>
              <w:pStyle w:val="ListBullet"/>
            </w:pPr>
            <w:r w:rsidRPr="002B3E93">
              <w:t>use business technology to operate computerised asset management systems.</w:t>
            </w:r>
          </w:p>
        </w:tc>
      </w:tr>
    </w:tbl>
    <w:p w:rsidR="00000000" w:rsidRPr="002B3E93" w:rsidP="002B3E93">
      <w:pPr>
        <w:pStyle w:val="BodyText"/>
      </w:pPr>
    </w:p>
    <w:p w:rsidR="00000000" w:rsidRPr="002B3E93" w:rsidP="002B3E93">
      <w:pPr>
        <w:pStyle w:val="AllowPageBreak"/>
      </w:pPr>
    </w:p>
    <w:p w:rsidR="00000000" w:rsidRPr="002B3E93" w:rsidP="002B3E93">
      <w:pPr>
        <w:pStyle w:val="Heading1"/>
      </w:pPr>
      <w:bookmarkStart w:id="8" w:name="O_865648"/>
      <w:bookmarkEnd w:id="8"/>
      <w:r w:rsidRPr="002B3E93">
        <w:t>Range of Conditions</w:t>
      </w:r>
    </w:p>
    <w:tbl>
      <w:tblPr>
        <w:tblW w:w="0" w:type="auto"/>
        <w:tblLayout w:type="fixed"/>
        <w:tblCellMar>
          <w:left w:w="62" w:type="dxa"/>
          <w:right w:w="62" w:type="dxa"/>
        </w:tblCellMar>
        <w:tblLook w:val="0000"/>
      </w:tblPr>
      <w:tblGrid>
        <w:gridCol w:w="2364"/>
        <w:gridCol w:w="6708"/>
      </w:tblGrid>
      <w:tr w:rsidTr="002B3E9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B3E93">
            <w:pPr>
              <w:pStyle w:val="BodyText"/>
              <w:rPr>
                <w:lang w:val="en-NZ"/>
              </w:rPr>
            </w:pPr>
            <w:r w:rsidRPr="002B3E93">
              <w:t>This section specifies work environments and conditions that may affect performance. Essential operating conditions that</w:t>
            </w:r>
            <w:r w:rsidRPr="002B3E93">
              <w:t xml:space="preserve"> may be present (depending on the work situation, needs of the candidate, accessibility of the item, and local industry and regional contexts) are included. Bold italicised wording, if used in the performance criteria, is detailed below.</w:t>
            </w:r>
          </w:p>
        </w:tc>
      </w:tr>
      <w:tr w:rsidTr="002B3E93">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2B3E93">
            <w:pPr>
              <w:pStyle w:val="BodyText"/>
              <w:rPr>
                <w:lang w:val="en-NZ"/>
              </w:rPr>
            </w:pPr>
            <w:r w:rsidRPr="002B3E93">
              <w:rPr>
                <w:rStyle w:val="BoldandItalics"/>
              </w:rPr>
              <w:t>Asset management system</w:t>
            </w:r>
            <w:r w:rsidRPr="002B3E93">
              <w:t xml:space="preserve"> must be either:</w:t>
            </w:r>
          </w:p>
        </w:tc>
        <w:tc>
          <w:tcPr>
            <w:tcW w:w="6708" w:type="dxa"/>
            <w:tcBorders>
              <w:top w:val="nil"/>
              <w:left w:val="nil"/>
              <w:bottom w:val="nil"/>
              <w:right w:val="nil"/>
            </w:tcBorders>
            <w:tcMar>
              <w:top w:w="0" w:type="dxa"/>
              <w:left w:w="62" w:type="dxa"/>
              <w:bottom w:w="0" w:type="dxa"/>
              <w:right w:w="62" w:type="dxa"/>
            </w:tcMar>
          </w:tcPr>
          <w:p w:rsidR="00000000" w:rsidRPr="002B3E93" w:rsidP="002B3E93">
            <w:pPr>
              <w:pStyle w:val="ListBullet"/>
            </w:pPr>
            <w:r w:rsidRPr="002B3E93">
              <w:t>computer-based</w:t>
            </w:r>
          </w:p>
          <w:p w:rsidR="00000000" w:rsidP="002B3E93">
            <w:pPr>
              <w:pStyle w:val="ListBullet"/>
              <w:rPr>
                <w:lang w:val="en-NZ"/>
              </w:rPr>
            </w:pPr>
            <w:r w:rsidRPr="002B3E93">
              <w:t>manual.</w:t>
            </w:r>
          </w:p>
        </w:tc>
      </w:tr>
      <w:tr w:rsidTr="002B3E93">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2B3E93">
            <w:pPr>
              <w:pStyle w:val="BodyText"/>
              <w:rPr>
                <w:lang w:val="en-NZ"/>
              </w:rPr>
            </w:pPr>
            <w:r w:rsidRPr="002B3E93">
              <w:rPr>
                <w:rStyle w:val="BoldandItalics"/>
              </w:rPr>
              <w:t>Assets</w:t>
            </w:r>
            <w:r w:rsidRPr="002B3E93">
              <w:t xml:space="preserve"> 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2B3E93" w:rsidP="002B3E93">
            <w:pPr>
              <w:pStyle w:val="ListBullet"/>
            </w:pPr>
            <w:r w:rsidRPr="002B3E93">
              <w:t>intangible assets:</w:t>
            </w:r>
          </w:p>
          <w:p w:rsidR="00000000" w:rsidRPr="002B3E93" w:rsidP="002B3E93">
            <w:pPr>
              <w:pStyle w:val="ListBullet2"/>
            </w:pPr>
            <w:r w:rsidRPr="002B3E93">
              <w:t>goodwill</w:t>
            </w:r>
          </w:p>
          <w:p w:rsidR="00000000" w:rsidRPr="002B3E93" w:rsidP="002B3E93">
            <w:pPr>
              <w:pStyle w:val="ListBullet2"/>
            </w:pPr>
            <w:r w:rsidRPr="002B3E93">
              <w:t>human capital</w:t>
            </w:r>
          </w:p>
          <w:p w:rsidR="00000000" w:rsidRPr="002B3E93" w:rsidP="002B3E93">
            <w:pPr>
              <w:pStyle w:val="ListBullet2"/>
            </w:pPr>
            <w:r w:rsidRPr="002B3E93">
              <w:t>intellectual property</w:t>
            </w:r>
          </w:p>
          <w:p w:rsidR="00000000" w:rsidRPr="002B3E93" w:rsidP="002B3E93">
            <w:pPr>
              <w:pStyle w:val="ListBullet"/>
            </w:pPr>
            <w:r w:rsidRPr="002B3E93">
              <w:t>tangible assets:</w:t>
            </w:r>
          </w:p>
          <w:p w:rsidR="00000000" w:rsidRPr="002B3E93" w:rsidP="002B3E93">
            <w:pPr>
              <w:pStyle w:val="ListBullet2"/>
            </w:pPr>
            <w:r w:rsidRPr="002B3E93">
              <w:t>buildings</w:t>
            </w:r>
          </w:p>
          <w:p w:rsidR="00000000" w:rsidRPr="002B3E93" w:rsidP="002B3E93">
            <w:pPr>
              <w:pStyle w:val="ListBullet2"/>
            </w:pPr>
            <w:r w:rsidRPr="002B3E93">
              <w:t>business and marketing contracts</w:t>
            </w:r>
          </w:p>
          <w:p w:rsidR="00000000" w:rsidRPr="002B3E93" w:rsidP="002B3E93">
            <w:pPr>
              <w:pStyle w:val="ListBullet2"/>
            </w:pPr>
            <w:r w:rsidRPr="002B3E93">
              <w:t>equipment</w:t>
            </w:r>
          </w:p>
          <w:p w:rsidR="00000000" w:rsidRPr="002B3E93" w:rsidP="002B3E93">
            <w:pPr>
              <w:pStyle w:val="ListBullet2"/>
            </w:pPr>
            <w:r w:rsidRPr="002B3E93">
              <w:t>furniture</w:t>
            </w:r>
          </w:p>
          <w:p w:rsidR="00000000" w:rsidRPr="002B3E93" w:rsidP="002B3E93">
            <w:pPr>
              <w:pStyle w:val="ListBullet2"/>
            </w:pPr>
            <w:r w:rsidRPr="002B3E93">
              <w:t>goodwill</w:t>
            </w:r>
          </w:p>
          <w:p w:rsidR="00000000" w:rsidRPr="002B3E93" w:rsidP="002B3E93">
            <w:pPr>
              <w:pStyle w:val="ListBullet2"/>
            </w:pPr>
            <w:r w:rsidRPr="002B3E93">
              <w:t>land</w:t>
            </w:r>
          </w:p>
          <w:p w:rsidR="00000000" w:rsidRPr="002B3E93" w:rsidP="002B3E93">
            <w:pPr>
              <w:pStyle w:val="ListBullet2"/>
            </w:pPr>
            <w:r w:rsidRPr="002B3E93">
              <w:t>property</w:t>
            </w:r>
          </w:p>
          <w:p w:rsidR="00000000" w:rsidP="002B3E93">
            <w:pPr>
              <w:pStyle w:val="ListBullet2"/>
              <w:rPr>
                <w:lang w:val="en-NZ"/>
              </w:rPr>
            </w:pPr>
            <w:r w:rsidRPr="002B3E93">
              <w:t>vehicles.</w:t>
            </w:r>
          </w:p>
        </w:tc>
      </w:tr>
      <w:tr w:rsidTr="002B3E93">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2B3E93">
            <w:pPr>
              <w:pStyle w:val="BodyText"/>
              <w:rPr>
                <w:lang w:val="en-NZ"/>
              </w:rPr>
            </w:pPr>
            <w:r w:rsidRPr="002B3E93">
              <w:rPr>
                <w:rStyle w:val="BoldandItalics"/>
              </w:rPr>
              <w:t>Asset information</w:t>
            </w:r>
            <w:r w:rsidRPr="002B3E93">
              <w:t xml:space="preserve"> 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2B3E93" w:rsidP="002B3E93">
            <w:pPr>
              <w:pStyle w:val="ListBullet"/>
            </w:pPr>
            <w:r w:rsidRPr="002B3E93">
              <w:t>historical data</w:t>
            </w:r>
          </w:p>
          <w:p w:rsidR="00000000" w:rsidRPr="002B3E93" w:rsidP="002B3E93">
            <w:pPr>
              <w:pStyle w:val="ListBullet"/>
            </w:pPr>
            <w:r w:rsidRPr="002B3E93">
              <w:t>insurance</w:t>
            </w:r>
          </w:p>
          <w:p w:rsidR="00000000" w:rsidRPr="002B3E93" w:rsidP="002B3E93">
            <w:pPr>
              <w:pStyle w:val="ListBullet"/>
            </w:pPr>
            <w:r w:rsidRPr="002B3E93">
              <w:t>key personnel</w:t>
            </w:r>
          </w:p>
          <w:p w:rsidR="00000000" w:rsidRPr="002B3E93" w:rsidP="002B3E93">
            <w:pPr>
              <w:pStyle w:val="ListBullet"/>
            </w:pPr>
            <w:r w:rsidRPr="002B3E93">
              <w:t>lines of responsibility</w:t>
            </w:r>
          </w:p>
          <w:p w:rsidR="00000000" w:rsidRPr="002B3E93" w:rsidP="002B3E93">
            <w:pPr>
              <w:pStyle w:val="ListBullet"/>
            </w:pPr>
            <w:r w:rsidRPr="002B3E93">
              <w:t>maintenance schedules</w:t>
            </w:r>
          </w:p>
          <w:p w:rsidR="00000000" w:rsidRPr="002B3E93" w:rsidP="002B3E93">
            <w:pPr>
              <w:pStyle w:val="ListBullet"/>
            </w:pPr>
            <w:r w:rsidRPr="002B3E93">
              <w:t>operating environment of organisatio</w:t>
            </w:r>
            <w:r w:rsidRPr="002B3E93">
              <w:t>n, including financial markets, competitors, core business activities, functions and stakeholders</w:t>
            </w:r>
          </w:p>
          <w:p w:rsidR="00000000" w:rsidRPr="002B3E93" w:rsidP="002B3E93">
            <w:pPr>
              <w:pStyle w:val="ListBullet"/>
            </w:pPr>
            <w:r w:rsidRPr="002B3E93">
              <w:t>property management reports</w:t>
            </w:r>
          </w:p>
          <w:p w:rsidR="00000000" w:rsidRPr="002B3E93" w:rsidP="002B3E93">
            <w:pPr>
              <w:pStyle w:val="ListBullet"/>
            </w:pPr>
            <w:r w:rsidRPr="002B3E93">
              <w:t>register of assets</w:t>
            </w:r>
          </w:p>
          <w:p w:rsidR="00000000" w:rsidRPr="002B3E93" w:rsidP="002B3E93">
            <w:pPr>
              <w:pStyle w:val="ListBullet"/>
            </w:pPr>
            <w:r w:rsidRPr="002B3E93">
              <w:t>reports and relevant documentation</w:t>
            </w:r>
          </w:p>
          <w:p w:rsidR="00000000" w:rsidRPr="002B3E93" w:rsidP="002B3E93">
            <w:pPr>
              <w:pStyle w:val="ListBullet"/>
            </w:pPr>
            <w:r w:rsidRPr="002B3E93">
              <w:t>residual life of assets.</w:t>
            </w:r>
          </w:p>
        </w:tc>
      </w:tr>
    </w:tbl>
    <w:p w:rsidR="00000000" w:rsidRPr="002B3E93" w:rsidP="002B3E93">
      <w:pPr>
        <w:pStyle w:val="BodyText"/>
      </w:pPr>
    </w:p>
    <w:p w:rsidR="00000000" w:rsidRPr="002B3E93" w:rsidP="002B3E93">
      <w:pPr>
        <w:pStyle w:val="AllowPageBreak"/>
      </w:pPr>
    </w:p>
    <w:p w:rsidR="00000000" w:rsidRPr="002B3E93" w:rsidP="002B3E93">
      <w:pPr>
        <w:pStyle w:val="Heading1"/>
      </w:pPr>
      <w:bookmarkStart w:id="9" w:name="O_865647"/>
      <w:bookmarkEnd w:id="9"/>
      <w:r w:rsidRPr="002B3E93">
        <w:t>Unit Mapping Information</w:t>
      </w:r>
    </w:p>
    <w:p w:rsidR="00000000" w:rsidRPr="002B3E93" w:rsidP="00C950B2">
      <w:pPr>
        <w:pStyle w:val="BodyText"/>
      </w:pPr>
      <w:r w:rsidRPr="002B3E93">
        <w:t>CPPDSM4055A Maintain asset management system</w:t>
      </w:r>
    </w:p>
    <w:p w:rsidR="00000000" w:rsidRPr="002B3E93" w:rsidP="002B3E93">
      <w:pPr>
        <w:pStyle w:val="Heading1"/>
      </w:pPr>
      <w:bookmarkStart w:id="10" w:name="O_865639"/>
      <w:bookmarkEnd w:id="10"/>
      <w:r w:rsidRPr="002B3E93">
        <w:t>Links</w:t>
      </w:r>
    </w:p>
    <w:p w:rsidR="00000000" w:rsidRPr="002B3E93" w:rsidP="00C950B2">
      <w:pPr>
        <w:pStyle w:val="BodyText"/>
      </w:pPr>
      <w:r w:rsidRPr="002B3E93">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9E0E97">
        <w:rPr>
          <w:rStyle w:val="Hyperlink"/>
        </w:rPr>
        <w:t>https://vetnet.gov.au/Pages/TrainingDocs.aspx?q=6f3f9672-30e8-4835-b348-205dfcf13d9b</w:t>
      </w:r>
      <w:r>
        <w:fldChar w:fldCharType="end"/>
      </w:r>
    </w:p>
    <w:p w:rsidR="00000000" w:rsidRPr="002B3E93" w:rsidP="00C950B2">
      <w:pPr>
        <w:pStyle w:val="BodyText"/>
        <w:sectPr w:rsidSect="002B3E93">
          <w:headerReference w:type="default" r:id="rId10"/>
          <w:footerReference w:type="default" r:id="rId11"/>
          <w:pgSz w:w="11908" w:h="16833"/>
          <w:pgMar w:top="1702" w:right="1418" w:bottom="1702" w:left="1418" w:header="992" w:footer="992" w:gutter="0"/>
          <w:cols w:space="720"/>
          <w:noEndnote/>
          <w:docGrid w:linePitch="299"/>
        </w:sectPr>
      </w:pPr>
    </w:p>
    <w:p w:rsidR="00000000" w:rsidRPr="002B3E93" w:rsidP="002B3E93">
      <w:pPr>
        <w:pStyle w:val="SuperHeading"/>
      </w:pPr>
      <w:r w:rsidRPr="002B3E93">
        <w:t>Assessment Requirements for CPPDSM4055 Maintain asset management system</w:t>
      </w:r>
    </w:p>
    <w:p w:rsidR="00000000" w:rsidRPr="002B3E93" w:rsidP="002B3E93">
      <w:pPr>
        <w:pStyle w:val="Heading1"/>
      </w:pPr>
      <w:bookmarkStart w:id="11" w:name="O_865642"/>
      <w:bookmarkEnd w:id="11"/>
      <w:r w:rsidRPr="002B3E93">
        <w:t>Modification History</w:t>
      </w:r>
    </w:p>
    <w:p w:rsidR="00000000" w:rsidRPr="002B3E93" w:rsidP="00C950B2">
      <w:pPr>
        <w:pStyle w:val="BodyText"/>
      </w:pPr>
      <w:r w:rsidRPr="002B3E93">
        <w:t>Release 1.</w:t>
      </w:r>
    </w:p>
    <w:p w:rsidR="00000000" w:rsidRPr="002B3E93" w:rsidP="00C950B2">
      <w:pPr>
        <w:pStyle w:val="BodyText"/>
      </w:pPr>
      <w:r w:rsidRPr="002B3E93">
        <w:t>Replaces superseded equivalent CPPDSM4055A Maintain asset management system.</w:t>
      </w:r>
    </w:p>
    <w:p w:rsidR="00000000" w:rsidRPr="002B3E93" w:rsidP="00C950B2">
      <w:pPr>
        <w:pStyle w:val="BodyText"/>
      </w:pPr>
      <w:r w:rsidRPr="002B3E93">
        <w:t>This version first released with CPP Property S</w:t>
      </w:r>
      <w:r w:rsidRPr="002B3E93">
        <w:t>ervices Training Package Version 5.</w:t>
      </w:r>
    </w:p>
    <w:p w:rsidR="00000000" w:rsidRPr="002B3E93" w:rsidP="002B3E93">
      <w:pPr>
        <w:pStyle w:val="Heading1"/>
      </w:pPr>
      <w:bookmarkStart w:id="12" w:name="O_865645"/>
      <w:bookmarkEnd w:id="12"/>
      <w:r w:rsidRPr="002B3E93">
        <w:t>Performance Evidence</w:t>
      </w:r>
    </w:p>
    <w:p w:rsidR="00000000" w:rsidRPr="002B3E93" w:rsidP="00C950B2">
      <w:pPr>
        <w:pStyle w:val="BodyText"/>
      </w:pPr>
      <w:r w:rsidRPr="002B3E93">
        <w:t>A person demonstrating competency in this unit must satisfy all of the elements, performance criteria, foundation skills and range of conditions of this unit.</w:t>
      </w:r>
    </w:p>
    <w:p w:rsidR="00000000" w:rsidRPr="002B3E93" w:rsidP="00C950B2">
      <w:pPr>
        <w:pStyle w:val="BodyText"/>
      </w:pPr>
      <w:r w:rsidRPr="002B3E93">
        <w:t>The person must also s</w:t>
      </w:r>
      <w:r w:rsidRPr="002B3E93">
        <w:t>et up a system that applies to all property assets of a department or organisation operating in the property industry. The system established can be manual, or it can be a computerised system using commercially available software.</w:t>
      </w:r>
    </w:p>
    <w:p w:rsidR="00000000" w:rsidRPr="002B3E93" w:rsidP="00C950B2">
      <w:pPr>
        <w:pStyle w:val="BodyText"/>
      </w:pPr>
      <w:r w:rsidRPr="002B3E93">
        <w:t xml:space="preserve">In doing the above, the </w:t>
      </w:r>
      <w:r w:rsidRPr="002B3E93">
        <w:t>person must:</w:t>
      </w:r>
    </w:p>
    <w:p w:rsidR="00000000" w:rsidRPr="002B3E93" w:rsidP="002B3E93">
      <w:pPr>
        <w:pStyle w:val="ListBullet"/>
      </w:pPr>
      <w:r w:rsidRPr="002B3E93">
        <w:t>determine the department or organisation’s asset system requirements through consultation and analysis of business and operational plans</w:t>
      </w:r>
    </w:p>
    <w:p w:rsidR="00000000" w:rsidRPr="002B3E93" w:rsidP="002B3E93">
      <w:pPr>
        <w:pStyle w:val="ListBullet"/>
      </w:pPr>
      <w:r w:rsidRPr="002B3E93">
        <w:t>classify and record assets using Australian accounting standards</w:t>
      </w:r>
    </w:p>
    <w:p w:rsidR="00000000" w:rsidRPr="002B3E93" w:rsidP="002B3E93">
      <w:pPr>
        <w:pStyle w:val="ListBullet"/>
      </w:pPr>
      <w:r w:rsidRPr="002B3E93">
        <w:t>apply knowledge of legislative requirements and department or organisation’s practices and ethical standards associated with setting up a system of control that applies to all property assets</w:t>
      </w:r>
    </w:p>
    <w:p w:rsidR="00000000" w:rsidRPr="002B3E93" w:rsidP="002B3E93">
      <w:pPr>
        <w:pStyle w:val="ListBullet"/>
      </w:pPr>
      <w:r w:rsidRPr="002B3E93">
        <w:t>monitor and report on effectiveness of the asset management syst</w:t>
      </w:r>
      <w:r w:rsidRPr="002B3E93">
        <w:t>em.</w:t>
      </w:r>
    </w:p>
    <w:p w:rsidR="00000000" w:rsidRPr="002B3E93" w:rsidP="002B3E93">
      <w:pPr>
        <w:pStyle w:val="AllowPageBreak"/>
      </w:pPr>
    </w:p>
    <w:p w:rsidR="00000000" w:rsidRPr="002B3E93" w:rsidP="002B3E93">
      <w:pPr>
        <w:pStyle w:val="Heading1"/>
      </w:pPr>
      <w:bookmarkStart w:id="13" w:name="O_865644"/>
      <w:bookmarkEnd w:id="13"/>
      <w:r w:rsidRPr="002B3E93">
        <w:t>Knowledge Evidence</w:t>
      </w:r>
    </w:p>
    <w:p w:rsidR="00000000" w:rsidRPr="002B3E93" w:rsidP="00C950B2">
      <w:pPr>
        <w:pStyle w:val="BodyText"/>
      </w:pPr>
      <w:r w:rsidRPr="002B3E93">
        <w:t>A person demonstrating competency in this unit must demonstrate knowledge of:</w:t>
      </w:r>
    </w:p>
    <w:p w:rsidR="00000000" w:rsidRPr="002B3E93" w:rsidP="002B3E93">
      <w:pPr>
        <w:pStyle w:val="ListBullet"/>
      </w:pPr>
      <w:r w:rsidRPr="002B3E93">
        <w:t>difference between tangible and intangible assets</w:t>
      </w:r>
    </w:p>
    <w:p w:rsidR="00000000" w:rsidRPr="002B3E93" w:rsidP="002B3E93">
      <w:pPr>
        <w:pStyle w:val="ListBullet"/>
      </w:pPr>
      <w:r w:rsidRPr="002B3E93">
        <w:t>asset management principles</w:t>
      </w:r>
    </w:p>
    <w:p w:rsidR="00000000" w:rsidRPr="002B3E93" w:rsidP="002B3E93">
      <w:pPr>
        <w:pStyle w:val="ListBullet"/>
      </w:pPr>
      <w:r w:rsidRPr="002B3E93">
        <w:t>asset management software systems, including their types, s</w:t>
      </w:r>
      <w:r w:rsidRPr="002B3E93">
        <w:t>ources of information, and functions</w:t>
      </w:r>
    </w:p>
    <w:p w:rsidR="00000000" w:rsidRPr="002B3E93" w:rsidP="002B3E93">
      <w:pPr>
        <w:pStyle w:val="ListBullet"/>
      </w:pPr>
      <w:r w:rsidRPr="002B3E93">
        <w:t>department or organisation’s asset management policies and procedures</w:t>
      </w:r>
    </w:p>
    <w:p w:rsidR="00000000" w:rsidRPr="002B3E93" w:rsidP="002B3E93">
      <w:pPr>
        <w:pStyle w:val="ListBullet"/>
      </w:pPr>
      <w:r w:rsidRPr="002B3E93">
        <w:t>key provisions of ISO 55000 Asset management - Overview, principles and terminology</w:t>
      </w:r>
    </w:p>
    <w:p w:rsidR="00000000" w:rsidRPr="002B3E93" w:rsidP="002B3E93">
      <w:pPr>
        <w:pStyle w:val="ListBullet"/>
      </w:pPr>
      <w:r w:rsidRPr="002B3E93">
        <w:t>limitations of own work role, responsibilities and professional a</w:t>
      </w:r>
      <w:r w:rsidRPr="002B3E93">
        <w:t>bilities in relation to maintaining an asset management system</w:t>
      </w:r>
    </w:p>
    <w:p w:rsidR="00000000" w:rsidRPr="002B3E93" w:rsidP="002B3E93">
      <w:pPr>
        <w:pStyle w:val="ListBullet"/>
      </w:pPr>
      <w:r w:rsidRPr="002B3E93">
        <w:t>key financial record-keeping standards, practices and codes</w:t>
      </w:r>
    </w:p>
    <w:p w:rsidR="00000000" w:rsidRPr="002B3E93" w:rsidP="002B3E93">
      <w:pPr>
        <w:pStyle w:val="ListBullet"/>
      </w:pPr>
      <w:r w:rsidRPr="002B3E93">
        <w:t>required asset financial record-keeping manuals</w:t>
      </w:r>
    </w:p>
    <w:p w:rsidR="00000000" w:rsidRPr="002B3E93" w:rsidP="002B3E93">
      <w:pPr>
        <w:pStyle w:val="ListBullet"/>
      </w:pPr>
      <w:r w:rsidRPr="002B3E93">
        <w:t>relevant Australian standards and legislation, including Australian accounting standa</w:t>
      </w:r>
      <w:r w:rsidRPr="002B3E93">
        <w:t>rds</w:t>
      </w:r>
    </w:p>
    <w:p w:rsidR="00000000" w:rsidRPr="002B3E93" w:rsidP="002B3E93">
      <w:pPr>
        <w:pStyle w:val="ListBullet"/>
      </w:pPr>
      <w:r w:rsidRPr="002B3E93">
        <w:t>key requirements of federal, state or territory legislation and local government regulations relating to asset management, including:</w:t>
      </w:r>
    </w:p>
    <w:p w:rsidR="00000000" w:rsidRPr="002B3E93" w:rsidP="002B3E93">
      <w:pPr>
        <w:pStyle w:val="ListBullet2"/>
      </w:pPr>
      <w:r w:rsidRPr="002B3E93">
        <w:t>environmental issues</w:t>
      </w:r>
    </w:p>
    <w:p w:rsidR="00000000" w:rsidRPr="002B3E93" w:rsidP="002B3E93">
      <w:pPr>
        <w:pStyle w:val="ListBullet2"/>
      </w:pPr>
      <w:r w:rsidRPr="002B3E93">
        <w:t>financial probity</w:t>
      </w:r>
    </w:p>
    <w:p w:rsidR="00000000" w:rsidRPr="002B3E93" w:rsidP="002B3E93">
      <w:pPr>
        <w:pStyle w:val="ListBullet2"/>
      </w:pPr>
      <w:r w:rsidRPr="002B3E93">
        <w:t>property sales, leasing and management</w:t>
      </w:r>
    </w:p>
    <w:p w:rsidR="00000000" w:rsidRPr="002B3E93" w:rsidP="002B3E93">
      <w:pPr>
        <w:pStyle w:val="ListBullet2"/>
      </w:pPr>
      <w:r w:rsidRPr="002B3E93">
        <w:t>work health and safety (WHS).</w:t>
      </w:r>
    </w:p>
    <w:p w:rsidR="00000000" w:rsidRPr="002B3E93" w:rsidP="002B3E93">
      <w:pPr>
        <w:pStyle w:val="AllowPageBreak"/>
      </w:pPr>
    </w:p>
    <w:p w:rsidR="00000000" w:rsidRPr="002B3E93" w:rsidP="002B3E93">
      <w:pPr>
        <w:pStyle w:val="Heading1"/>
      </w:pPr>
      <w:bookmarkStart w:id="14" w:name="O_865643"/>
      <w:bookmarkEnd w:id="14"/>
      <w:r w:rsidRPr="002B3E93">
        <w:t>Assessment Conditions</w:t>
      </w:r>
    </w:p>
    <w:p w:rsidR="00000000" w:rsidRPr="002B3E93" w:rsidP="00C950B2">
      <w:pPr>
        <w:pStyle w:val="BodyText"/>
      </w:pPr>
      <w:r w:rsidRPr="002B3E93">
        <w:t>The following must be present and available to learners during assessment activities:</w:t>
      </w:r>
    </w:p>
    <w:p w:rsidR="00000000" w:rsidRPr="002B3E93" w:rsidP="002B3E93">
      <w:pPr>
        <w:pStyle w:val="ListBullet"/>
      </w:pPr>
      <w:r w:rsidRPr="002B3E93">
        <w:t>equipment:</w:t>
      </w:r>
    </w:p>
    <w:p w:rsidR="00000000" w:rsidRPr="002B3E93" w:rsidP="002B3E93">
      <w:pPr>
        <w:pStyle w:val="ListBullet2"/>
      </w:pPr>
      <w:r w:rsidRPr="002B3E93">
        <w:t>computer system with internet, email and printing facilities</w:t>
      </w:r>
    </w:p>
    <w:p w:rsidR="00000000" w:rsidRPr="002B3E93" w:rsidP="002B3E93">
      <w:pPr>
        <w:pStyle w:val="ListBullet"/>
      </w:pPr>
      <w:r w:rsidRPr="002B3E93">
        <w:t>specifications:</w:t>
      </w:r>
    </w:p>
    <w:p w:rsidR="00000000" w:rsidRPr="002B3E93" w:rsidP="002B3E93">
      <w:pPr>
        <w:pStyle w:val="ListBullet2"/>
      </w:pPr>
      <w:r w:rsidRPr="002B3E93">
        <w:t>asset classification in Australian accounting st</w:t>
      </w:r>
      <w:r w:rsidRPr="002B3E93">
        <w:t>andards</w:t>
      </w:r>
    </w:p>
    <w:p w:rsidR="00000000" w:rsidRPr="002B3E93" w:rsidP="002B3E93">
      <w:pPr>
        <w:pStyle w:val="ListBullet2"/>
      </w:pPr>
      <w:r w:rsidRPr="002B3E93">
        <w:t>baseline data on assets of department or organisation</w:t>
      </w:r>
    </w:p>
    <w:p w:rsidR="00000000" w:rsidRPr="002B3E93" w:rsidP="002B3E93">
      <w:pPr>
        <w:pStyle w:val="ListBullet2"/>
      </w:pPr>
      <w:r w:rsidRPr="002B3E93">
        <w:t>organisation’s asset management policies and procedures</w:t>
      </w:r>
    </w:p>
    <w:p w:rsidR="00000000" w:rsidRPr="002B3E93" w:rsidP="002B3E93">
      <w:pPr>
        <w:pStyle w:val="ListBullet2"/>
      </w:pPr>
      <w:r w:rsidRPr="002B3E93">
        <w:t>guides on best practice in asset management for property-related organisations</w:t>
      </w:r>
    </w:p>
    <w:p w:rsidR="00000000" w:rsidRPr="002B3E93" w:rsidP="002B3E93">
      <w:pPr>
        <w:pStyle w:val="ListBullet2"/>
      </w:pPr>
      <w:r w:rsidRPr="002B3E93">
        <w:t>ISO 55000 Asset management - Overview, principles and terminology</w:t>
      </w:r>
    </w:p>
    <w:p w:rsidR="00000000" w:rsidRPr="002B3E93" w:rsidP="002B3E93">
      <w:pPr>
        <w:pStyle w:val="ListBullet"/>
      </w:pPr>
      <w:r w:rsidRPr="002B3E93">
        <w:t>materials:</w:t>
      </w:r>
    </w:p>
    <w:p w:rsidR="00000000" w:rsidRPr="002B3E93" w:rsidP="002B3E93">
      <w:pPr>
        <w:pStyle w:val="ListBullet2"/>
      </w:pPr>
      <w:r w:rsidRPr="002B3E93">
        <w:t>asset management software</w:t>
      </w:r>
    </w:p>
    <w:p w:rsidR="00000000" w:rsidRPr="002B3E93" w:rsidP="002B3E93">
      <w:pPr>
        <w:pStyle w:val="ListBullet"/>
      </w:pPr>
      <w:r w:rsidRPr="002B3E93">
        <w:t>relationship with team members and supervisor:</w:t>
      </w:r>
    </w:p>
    <w:p w:rsidR="00000000" w:rsidRPr="002B3E93" w:rsidP="002B3E93">
      <w:pPr>
        <w:pStyle w:val="ListBullet2"/>
      </w:pPr>
      <w:r w:rsidRPr="002B3E93">
        <w:t>member of a work team in a property industry context.</w:t>
      </w:r>
    </w:p>
    <w:p w:rsidR="00000000" w:rsidRPr="002B3E93" w:rsidP="002B3E93">
      <w:pPr>
        <w:pStyle w:val="BodyText"/>
      </w:pPr>
    </w:p>
    <w:p w:rsidR="00000000" w:rsidRPr="002B3E93" w:rsidP="00C950B2">
      <w:pPr>
        <w:pStyle w:val="Heading3"/>
      </w:pPr>
      <w:r w:rsidRPr="002B3E93">
        <w:rPr>
          <w:rStyle w:val="SpecialBold"/>
        </w:rPr>
        <w:t>Assessor requirements</w:t>
      </w:r>
    </w:p>
    <w:p w:rsidR="00000000" w:rsidRPr="002B3E93" w:rsidP="00C950B2">
      <w:pPr>
        <w:pStyle w:val="BodyText"/>
      </w:pPr>
      <w:r w:rsidRPr="002B3E93">
        <w:t>As a minimum, assessors m</w:t>
      </w:r>
      <w:r w:rsidRPr="002B3E93">
        <w:t xml:space="preserve">ust satisfy the assessor requirements in the </w:t>
      </w:r>
      <w:r w:rsidRPr="002B3E93">
        <w:rPr>
          <w:rStyle w:val="Emphasis"/>
        </w:rPr>
        <w:t>Standards for Registered Training Organisations</w:t>
      </w:r>
      <w:r w:rsidRPr="002B3E93">
        <w:t xml:space="preserve"> (RTOs) current at the time of assessment.</w:t>
      </w:r>
    </w:p>
    <w:p w:rsidR="00000000" w:rsidRPr="002B3E93" w:rsidP="002B3E93">
      <w:pPr>
        <w:pStyle w:val="Heading1"/>
      </w:pPr>
      <w:bookmarkStart w:id="15" w:name="O_865641"/>
      <w:bookmarkEnd w:id="15"/>
      <w:r w:rsidRPr="002B3E93">
        <w:t>Links</w:t>
      </w:r>
    </w:p>
    <w:p w:rsidR="00000000" w:rsidRPr="002B3E93" w:rsidP="00C950B2">
      <w:pPr>
        <w:pStyle w:val="BodyText"/>
      </w:pPr>
      <w:r w:rsidRPr="002B3E93">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9E0E97">
        <w:rPr>
          <w:rStyle w:val="Hyperlink"/>
        </w:rPr>
        <w:t>https://vetnet.gov.au/Pages/TrainingDocs.aspx?q=6f3f9672-30e8-4835-b348-205dfcf13d9b</w:t>
      </w:r>
      <w:r>
        <w:fldChar w:fldCharType="end"/>
      </w:r>
    </w:p>
    <w:p w:rsidR="00000000" w:rsidRPr="002B3E93" w:rsidP="002B3E93"/>
    <w:sectPr w:rsidSect="002B3E9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E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E93" w:rsidRPr="00C950B2" w:rsidP="00C950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E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0B2" w:rsidP="002B3E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950B2" w:rsidP="002B3E9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C950B2" w:rsidP="002B3E9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E93" w:rsidP="002B3E93">
    <w:pPr>
      <w:pStyle w:val="Footer"/>
      <w:framePr w:wrap="around"/>
    </w:pPr>
    <w:r>
      <w:fldChar w:fldCharType="begin"/>
    </w:r>
    <w:r>
      <w:instrText xml:space="preserve"> DOCPROPERTY  Subject  \* MERGEFORMAT </w:instrText>
    </w:r>
    <w:r>
      <w:fldChar w:fldCharType="separate"/>
    </w:r>
    <w:r w:rsidR="00C950B2">
      <w:t>Approved</w:t>
    </w:r>
    <w:r w:rsidR="00C950B2">
      <w:fldChar w:fldCharType="end"/>
    </w:r>
    <w:r>
      <w:tab/>
      <w:t xml:space="preserve">Page </w:t>
    </w:r>
    <w:r>
      <w:fldChar w:fldCharType="begin"/>
    </w:r>
    <w:r>
      <w:instrText xml:space="preserve"> PAGE  \* Arabic  \* MERGEFORMAT </w:instrText>
    </w:r>
    <w:r>
      <w:fldChar w:fldCharType="separate"/>
    </w:r>
    <w:r w:rsidR="00C950B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950B2">
      <w:rPr>
        <w:noProof/>
      </w:rPr>
      <w:t>5</w:t>
    </w:r>
    <w:r>
      <w:rPr>
        <w:noProof/>
      </w:rPr>
      <w:fldChar w:fldCharType="end"/>
    </w:r>
  </w:p>
  <w:p w:rsidR="002B3E93" w:rsidP="002B3E93">
    <w:pPr>
      <w:pStyle w:val="Footer"/>
      <w:framePr w:wrap="around"/>
    </w:pPr>
    <w:r>
      <w:t xml:space="preserve">© Commonwealth of Australia, </w:t>
    </w:r>
    <w:r>
      <w:fldChar w:fldCharType="begin"/>
    </w:r>
    <w:r>
      <w:instrText xml:space="preserve"> DATE  \@ "yyyy"  \* MERGEFORMAT </w:instrText>
    </w:r>
    <w:r>
      <w:fldChar w:fldCharType="separate"/>
    </w:r>
    <w:r w:rsidR="00C950B2">
      <w:rPr>
        <w:noProof/>
      </w:rPr>
      <w:t>2025</w:t>
    </w:r>
    <w:r>
      <w:fldChar w:fldCharType="end"/>
    </w:r>
    <w:r>
      <w:tab/>
    </w:r>
    <w:r>
      <w:fldChar w:fldCharType="begin"/>
    </w:r>
    <w:r>
      <w:instrText xml:space="preserve"> DOCPROPERTY  Author  \* MERGEFORMAT </w:instrText>
    </w:r>
    <w:r>
      <w:fldChar w:fldCharType="separate"/>
    </w:r>
    <w:r w:rsidR="00C950B2">
      <w:t>BuildSkills Australia</w:t>
    </w:r>
    <w:r w:rsidR="00C950B2">
      <w:fldChar w:fldCharType="end"/>
    </w:r>
  </w:p>
  <w:p w:rsidR="002B3E93" w:rsidP="002B3E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E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0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3E93" w:rsidRPr="00C950B2" w:rsidP="00C950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E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0B2" w:rsidRPr="002D2AF8" w:rsidP="002B3E93">
    <w:pPr>
      <w:pStyle w:val="Header"/>
      <w:framePr w:wrap="around"/>
    </w:pPr>
    <w:r>
      <w:fldChar w:fldCharType="begin"/>
    </w:r>
    <w:r>
      <w:instrText xml:space="preserve"> TITLE   \* MERGEFORMAT </w:instrText>
    </w:r>
    <w:r>
      <w:fldChar w:fldCharType="separate"/>
    </w:r>
    <w:r>
      <w:t>CPPDSM4055 Maintain asset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950B2" w:rsidP="002B3E9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E93" w:rsidRPr="002D2AF8" w:rsidP="002B3E93">
    <w:pPr>
      <w:pStyle w:val="Header"/>
      <w:framePr w:wrap="around"/>
    </w:pPr>
    <w:r>
      <w:fldChar w:fldCharType="begin"/>
    </w:r>
    <w:r>
      <w:instrText xml:space="preserve"> TITLE   \* MERGEFORMAT </w:instrText>
    </w:r>
    <w:r>
      <w:fldChar w:fldCharType="separate"/>
    </w:r>
    <w:r w:rsidR="00C950B2">
      <w:t>CPPDSM4055 Maintain asset management system</w:t>
    </w:r>
    <w:r w:rsidR="00C950B2">
      <w:fldChar w:fldCharType="end"/>
    </w:r>
    <w:r>
      <w:tab/>
      <w:t xml:space="preserve">Date this document was generated: </w:t>
    </w:r>
    <w:r>
      <w:fldChar w:fldCharType="begin"/>
    </w:r>
    <w:r>
      <w:instrText xml:space="preserve"> CREATEDATE  \@ "d MMMM yyyy"  \* MERGEFORMAT </w:instrText>
    </w:r>
    <w:r>
      <w:fldChar w:fldCharType="separate"/>
    </w:r>
    <w:r w:rsidR="00C950B2">
      <w:rPr>
        <w:noProof/>
      </w:rPr>
      <w:t>2 March 2025</w:t>
    </w:r>
    <w:r>
      <w:fldChar w:fldCharType="end"/>
    </w:r>
  </w:p>
  <w:p w:rsidR="002B3E93" w:rsidP="002B3E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10F2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38E4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187C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3E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3E93"/>
    <w:pPr>
      <w:spacing w:before="360" w:after="60"/>
      <w:outlineLvl w:val="0"/>
    </w:pPr>
    <w:rPr>
      <w:sz w:val="32"/>
    </w:rPr>
  </w:style>
  <w:style w:type="paragraph" w:styleId="Heading2">
    <w:name w:val="heading 2"/>
    <w:basedOn w:val="HeadingBase"/>
    <w:next w:val="BodyText"/>
    <w:link w:val="Heading2Char"/>
    <w:qFormat/>
    <w:rsid w:val="002B3E93"/>
    <w:pPr>
      <w:keepLines/>
      <w:spacing w:before="240" w:after="120"/>
      <w:outlineLvl w:val="1"/>
    </w:pPr>
    <w:rPr>
      <w:sz w:val="28"/>
      <w:szCs w:val="40"/>
    </w:rPr>
  </w:style>
  <w:style w:type="paragraph" w:styleId="Heading3">
    <w:name w:val="heading 3"/>
    <w:basedOn w:val="HeadingBase"/>
    <w:next w:val="BodyText"/>
    <w:link w:val="Heading3Char"/>
    <w:qFormat/>
    <w:rsid w:val="002B3E93"/>
    <w:pPr>
      <w:spacing w:before="180" w:after="120"/>
      <w:outlineLvl w:val="2"/>
    </w:pPr>
    <w:rPr>
      <w:spacing w:val="-10"/>
      <w:kern w:val="32"/>
    </w:rPr>
  </w:style>
  <w:style w:type="paragraph" w:styleId="Heading4">
    <w:name w:val="heading 4"/>
    <w:basedOn w:val="HeadingBase"/>
    <w:next w:val="BodyText"/>
    <w:link w:val="Heading4Char"/>
    <w:qFormat/>
    <w:rsid w:val="002B3E93"/>
    <w:pPr>
      <w:spacing w:before="160" w:after="120"/>
      <w:outlineLvl w:val="3"/>
    </w:pPr>
    <w:rPr>
      <w:sz w:val="22"/>
    </w:rPr>
  </w:style>
  <w:style w:type="paragraph" w:styleId="Heading5">
    <w:name w:val="heading 5"/>
    <w:basedOn w:val="HeadingBase"/>
    <w:next w:val="Normal"/>
    <w:link w:val="Heading5Char"/>
    <w:qFormat/>
    <w:rsid w:val="002B3E93"/>
    <w:pPr>
      <w:spacing w:before="80"/>
      <w:outlineLvl w:val="4"/>
    </w:pPr>
    <w:rPr>
      <w:color w:val="918585"/>
      <w:sz w:val="20"/>
    </w:rPr>
  </w:style>
  <w:style w:type="paragraph" w:styleId="Heading6">
    <w:name w:val="heading 6"/>
    <w:basedOn w:val="HeadingBase"/>
    <w:next w:val="Normal"/>
    <w:link w:val="Heading6Char"/>
    <w:qFormat/>
    <w:rsid w:val="002B3E93"/>
    <w:pPr>
      <w:spacing w:before="60"/>
      <w:outlineLvl w:val="5"/>
    </w:pPr>
    <w:rPr>
      <w:color w:val="918585"/>
      <w:sz w:val="20"/>
    </w:rPr>
  </w:style>
  <w:style w:type="paragraph" w:styleId="Heading7">
    <w:name w:val="heading 7"/>
    <w:basedOn w:val="Normal"/>
    <w:next w:val="Normal"/>
    <w:link w:val="Heading7Char"/>
    <w:qFormat/>
    <w:rsid w:val="002B3E93"/>
    <w:pPr>
      <w:ind w:left="720"/>
      <w:outlineLvl w:val="6"/>
    </w:pPr>
    <w:rPr>
      <w:i/>
    </w:rPr>
  </w:style>
  <w:style w:type="paragraph" w:styleId="Heading8">
    <w:name w:val="heading 8"/>
    <w:basedOn w:val="Normal"/>
    <w:next w:val="Normal"/>
    <w:link w:val="Heading8Char"/>
    <w:qFormat/>
    <w:rsid w:val="002B3E93"/>
    <w:pPr>
      <w:ind w:left="720"/>
      <w:outlineLvl w:val="7"/>
    </w:pPr>
    <w:rPr>
      <w:i/>
    </w:rPr>
  </w:style>
  <w:style w:type="paragraph" w:styleId="Heading9">
    <w:name w:val="heading 9"/>
    <w:basedOn w:val="Normal"/>
    <w:next w:val="Normal"/>
    <w:link w:val="Heading9Char"/>
    <w:qFormat/>
    <w:rsid w:val="002B3E93"/>
    <w:pPr>
      <w:ind w:left="720"/>
      <w:outlineLvl w:val="8"/>
    </w:pPr>
    <w:rPr>
      <w:i/>
    </w:rPr>
  </w:style>
  <w:style w:type="character" w:default="1" w:styleId="DefaultParagraphFont">
    <w:name w:val="Default Paragraph Font"/>
    <w:uiPriority w:val="1"/>
    <w:unhideWhenUsed/>
    <w:rsid w:val="002B3E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3E93"/>
  </w:style>
  <w:style w:type="character" w:customStyle="1" w:styleId="Heading1Char">
    <w:name w:val="Heading 1 Char"/>
    <w:basedOn w:val="DefaultParagraphFont"/>
    <w:link w:val="Heading1"/>
    <w:rsid w:val="002B3E93"/>
    <w:rPr>
      <w:rFonts w:ascii="Times New Roman" w:eastAsia="Times New Roman" w:hAnsi="Times New Roman" w:cs="Times New Roman"/>
      <w:b/>
      <w:sz w:val="32"/>
      <w:szCs w:val="20"/>
      <w:lang w:eastAsia="en-US"/>
    </w:rPr>
  </w:style>
  <w:style w:type="paragraph" w:styleId="BodyText">
    <w:name w:val="Body Text"/>
    <w:basedOn w:val="Normal"/>
    <w:link w:val="BodyTextChar"/>
    <w:rsid w:val="002B3E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3E93"/>
    <w:rPr>
      <w:rFonts w:ascii="Times New Roman" w:eastAsia="Times New Roman" w:hAnsi="Times New Roman" w:cs="Times New Roman"/>
      <w:sz w:val="24"/>
      <w:lang w:eastAsia="en-US"/>
    </w:rPr>
  </w:style>
  <w:style w:type="paragraph" w:styleId="ListBullet">
    <w:name w:val="List Bullet"/>
    <w:basedOn w:val="List"/>
    <w:rsid w:val="002B3E93"/>
    <w:pPr>
      <w:numPr>
        <w:numId w:val="12"/>
      </w:numPr>
      <w:tabs>
        <w:tab w:val="clear" w:pos="340"/>
      </w:tabs>
      <w:spacing w:before="40" w:after="40"/>
    </w:pPr>
  </w:style>
  <w:style w:type="character" w:customStyle="1" w:styleId="SpecialBold">
    <w:name w:val="Special Bold"/>
    <w:basedOn w:val="DefaultParagraphFont"/>
    <w:rsid w:val="002B3E93"/>
    <w:rPr>
      <w:b/>
      <w:spacing w:val="0"/>
    </w:rPr>
  </w:style>
  <w:style w:type="paragraph" w:styleId="ListBullet2">
    <w:name w:val="List Bullet 2"/>
    <w:basedOn w:val="List2"/>
    <w:rsid w:val="002B3E93"/>
    <w:pPr>
      <w:numPr>
        <w:numId w:val="13"/>
      </w:numPr>
      <w:tabs>
        <w:tab w:val="clear" w:pos="680"/>
      </w:tabs>
    </w:pPr>
  </w:style>
  <w:style w:type="character" w:styleId="Emphasis">
    <w:name w:val="Emphasis"/>
    <w:basedOn w:val="DefaultParagraphFont"/>
    <w:qFormat/>
    <w:rsid w:val="002B3E93"/>
    <w:rPr>
      <w:i/>
    </w:rPr>
  </w:style>
  <w:style w:type="paragraph" w:customStyle="1" w:styleId="SuperHeading">
    <w:name w:val="SuperHeading"/>
    <w:basedOn w:val="Normal"/>
    <w:rsid w:val="002B3E93"/>
    <w:pPr>
      <w:spacing w:before="240" w:after="120"/>
      <w:outlineLvl w:val="0"/>
    </w:pPr>
    <w:rPr>
      <w:rFonts w:ascii="Times New Roman" w:hAnsi="Times New Roman"/>
      <w:b/>
      <w:sz w:val="32"/>
    </w:rPr>
  </w:style>
  <w:style w:type="paragraph" w:customStyle="1" w:styleId="AllowPageBreak">
    <w:name w:val="AllowPageBreak"/>
    <w:rsid w:val="002B3E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B3E93"/>
    <w:rPr>
      <w:b/>
      <w:i/>
      <w:u w:val="none"/>
    </w:rPr>
  </w:style>
  <w:style w:type="character" w:customStyle="1" w:styleId="Heading2Char">
    <w:name w:val="Heading 2 Char"/>
    <w:basedOn w:val="DefaultParagraphFont"/>
    <w:link w:val="Heading2"/>
    <w:rsid w:val="002B3E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3E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3E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3E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3E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3E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3E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3E93"/>
    <w:rPr>
      <w:rFonts w:ascii="Courier New" w:eastAsia="Times New Roman" w:hAnsi="Courier New" w:cs="Times New Roman"/>
      <w:i/>
      <w:szCs w:val="20"/>
      <w:lang w:eastAsia="en-US"/>
    </w:rPr>
  </w:style>
  <w:style w:type="paragraph" w:customStyle="1" w:styleId="HeadingBase">
    <w:name w:val="Heading Base"/>
    <w:rsid w:val="002B3E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3E93"/>
    <w:pPr>
      <w:tabs>
        <w:tab w:val="right" w:leader="dot" w:pos="9072"/>
      </w:tabs>
      <w:ind w:left="567"/>
    </w:pPr>
    <w:rPr>
      <w:szCs w:val="22"/>
    </w:rPr>
  </w:style>
  <w:style w:type="paragraph" w:customStyle="1" w:styleId="TOCBase">
    <w:name w:val="TOC Base"/>
    <w:rsid w:val="002B3E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3E93"/>
    <w:pPr>
      <w:tabs>
        <w:tab w:val="right" w:leader="dot" w:pos="9072"/>
      </w:tabs>
      <w:spacing w:before="40" w:after="40"/>
      <w:ind w:left="284"/>
    </w:pPr>
    <w:rPr>
      <w:rFonts w:ascii="Times New Roman" w:hAnsi="Times New Roman"/>
    </w:rPr>
  </w:style>
  <w:style w:type="paragraph" w:styleId="TOC1">
    <w:name w:val="toc 1"/>
    <w:basedOn w:val="TOCBase"/>
    <w:next w:val="Normal"/>
    <w:rsid w:val="002B3E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3E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3E93"/>
    <w:rPr>
      <w:rFonts w:ascii="Times New Roman" w:eastAsia="Times New Roman" w:hAnsi="Times New Roman" w:cs="Times New Roman"/>
      <w:sz w:val="16"/>
      <w:lang w:eastAsia="en-US"/>
    </w:rPr>
  </w:style>
  <w:style w:type="paragraph" w:styleId="Title">
    <w:name w:val="Title"/>
    <w:basedOn w:val="HeadingBase"/>
    <w:link w:val="TitleChar"/>
    <w:qFormat/>
    <w:rsid w:val="002B3E93"/>
    <w:pPr>
      <w:spacing w:before="5040"/>
      <w:jc w:val="center"/>
    </w:pPr>
    <w:rPr>
      <w:sz w:val="48"/>
      <w:szCs w:val="72"/>
      <w:lang w:val="en-US"/>
    </w:rPr>
  </w:style>
  <w:style w:type="character" w:customStyle="1" w:styleId="TitleChar">
    <w:name w:val="Title Char"/>
    <w:basedOn w:val="DefaultParagraphFont"/>
    <w:link w:val="Title"/>
    <w:rsid w:val="002B3E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3E93"/>
    <w:pPr>
      <w:tabs>
        <w:tab w:val="left" w:pos="3600"/>
        <w:tab w:val="left" w:pos="3958"/>
      </w:tabs>
    </w:pPr>
  </w:style>
  <w:style w:type="paragraph" w:styleId="List">
    <w:name w:val="List"/>
    <w:basedOn w:val="BodyText"/>
    <w:next w:val="BodyText"/>
    <w:rsid w:val="002B3E93"/>
    <w:pPr>
      <w:tabs>
        <w:tab w:val="left" w:pos="340"/>
      </w:tabs>
      <w:spacing w:before="60" w:after="60"/>
      <w:ind w:left="340" w:hanging="340"/>
    </w:pPr>
  </w:style>
  <w:style w:type="paragraph" w:customStyle="1" w:styleId="Note">
    <w:name w:val="Note"/>
    <w:basedOn w:val="BodyText"/>
    <w:rsid w:val="002B3E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3E93"/>
    <w:pPr>
      <w:framePr w:wrap="auto" w:hAnchor="text" w:y="6049"/>
    </w:pPr>
    <w:rPr>
      <w:color w:val="000000"/>
      <w:sz w:val="40"/>
    </w:rPr>
  </w:style>
  <w:style w:type="paragraph" w:customStyle="1" w:styleId="TOCTitle">
    <w:name w:val="TOCTitle"/>
    <w:basedOn w:val="Heading1"/>
    <w:rsid w:val="002B3E93"/>
    <w:pPr>
      <w:spacing w:after="240"/>
      <w:jc w:val="center"/>
      <w:outlineLvl w:val="9"/>
    </w:pPr>
    <w:rPr>
      <w:caps/>
    </w:rPr>
  </w:style>
  <w:style w:type="paragraph" w:customStyle="1" w:styleId="Version">
    <w:name w:val="Version"/>
    <w:rsid w:val="002B3E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3E93"/>
    <w:pPr>
      <w:keepNext w:val="0"/>
      <w:tabs>
        <w:tab w:val="right" w:pos="4176"/>
      </w:tabs>
      <w:ind w:left="198" w:hanging="198"/>
    </w:pPr>
    <w:rPr>
      <w:rFonts w:ascii="Garamond" w:hAnsi="Garamond"/>
    </w:rPr>
  </w:style>
  <w:style w:type="paragraph" w:styleId="IndexHeading">
    <w:name w:val="index heading"/>
    <w:basedOn w:val="Normal"/>
    <w:next w:val="Index1"/>
    <w:semiHidden/>
    <w:rsid w:val="002B3E93"/>
    <w:pPr>
      <w:spacing w:before="120" w:after="120"/>
    </w:pPr>
    <w:rPr>
      <w:rFonts w:ascii="Arial" w:hAnsi="Arial"/>
      <w:b/>
      <w:color w:val="918585"/>
      <w:sz w:val="24"/>
    </w:rPr>
  </w:style>
  <w:style w:type="paragraph" w:styleId="Header">
    <w:name w:val="header"/>
    <w:basedOn w:val="Normal"/>
    <w:link w:val="HeaderChar"/>
    <w:rsid w:val="002B3E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3E93"/>
    <w:rPr>
      <w:rFonts w:ascii="Times New Roman" w:eastAsia="Times New Roman" w:hAnsi="Times New Roman" w:cs="Times New Roman"/>
      <w:sz w:val="16"/>
      <w:szCs w:val="20"/>
      <w:lang w:val="en-GB" w:eastAsia="en-US"/>
    </w:rPr>
  </w:style>
  <w:style w:type="paragraph" w:customStyle="1" w:styleId="Chapter">
    <w:name w:val="Chapter"/>
    <w:basedOn w:val="Normal"/>
    <w:rsid w:val="002B3E93"/>
    <w:pPr>
      <w:spacing w:before="240"/>
    </w:pPr>
    <w:rPr>
      <w:rFonts w:ascii="Times New Roman" w:hAnsi="Times New Roman"/>
      <w:smallCaps/>
      <w:spacing w:val="80"/>
      <w:sz w:val="28"/>
    </w:rPr>
  </w:style>
  <w:style w:type="paragraph" w:customStyle="1" w:styleId="InChapter">
    <w:name w:val="InChapter"/>
    <w:basedOn w:val="Heading3"/>
    <w:rsid w:val="002B3E93"/>
    <w:pPr>
      <w:spacing w:after="240"/>
      <w:outlineLvl w:val="9"/>
    </w:pPr>
    <w:rPr>
      <w:noProof/>
    </w:rPr>
  </w:style>
  <w:style w:type="paragraph" w:styleId="Index2">
    <w:name w:val="index 2"/>
    <w:basedOn w:val="Normal"/>
    <w:next w:val="Normal"/>
    <w:semiHidden/>
    <w:rsid w:val="002B3E93"/>
    <w:pPr>
      <w:tabs>
        <w:tab w:val="right" w:pos="4176"/>
      </w:tabs>
      <w:ind w:left="568" w:hanging="284"/>
    </w:pPr>
    <w:rPr>
      <w:rFonts w:ascii="Garamond" w:hAnsi="Garamond"/>
    </w:rPr>
  </w:style>
  <w:style w:type="paragraph" w:customStyle="1" w:styleId="Byline">
    <w:name w:val="Byline"/>
    <w:rsid w:val="002B3E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3E93"/>
    <w:pPr>
      <w:tabs>
        <w:tab w:val="clear" w:pos="3600"/>
        <w:tab w:val="clear" w:pos="3958"/>
      </w:tabs>
      <w:jc w:val="right"/>
    </w:pPr>
  </w:style>
  <w:style w:type="paragraph" w:styleId="Caption">
    <w:name w:val="caption"/>
    <w:basedOn w:val="BodyText"/>
    <w:next w:val="Normal"/>
    <w:qFormat/>
    <w:rsid w:val="002B3E93"/>
    <w:pPr>
      <w:framePr w:w="2268" w:hSpace="181" w:vSpace="181" w:wrap="around" w:vAnchor="text" w:hAnchor="page" w:x="1135" w:y="285" w:anchorLock="1"/>
    </w:pPr>
    <w:rPr>
      <w:i/>
    </w:rPr>
  </w:style>
  <w:style w:type="paragraph" w:customStyle="1" w:styleId="MiniTOCTitle">
    <w:name w:val="MiniTOCTitle"/>
    <w:basedOn w:val="Heading4"/>
    <w:rsid w:val="002B3E93"/>
    <w:pPr>
      <w:spacing w:before="240"/>
      <w:outlineLvl w:val="9"/>
    </w:pPr>
    <w:rPr>
      <w:noProof/>
      <w:sz w:val="24"/>
    </w:rPr>
  </w:style>
  <w:style w:type="paragraph" w:customStyle="1" w:styleId="MiniTOCItem">
    <w:name w:val="MiniTOCItem"/>
    <w:basedOn w:val="ListBullet"/>
    <w:rsid w:val="002B3E93"/>
    <w:pPr>
      <w:numPr>
        <w:numId w:val="0"/>
      </w:numPr>
      <w:tabs>
        <w:tab w:val="right" w:leader="dot" w:pos="6521"/>
      </w:tabs>
      <w:spacing w:before="0" w:after="0"/>
    </w:pPr>
  </w:style>
  <w:style w:type="paragraph" w:customStyle="1" w:styleId="TOFTitle">
    <w:name w:val="TOFTitle"/>
    <w:basedOn w:val="TOCTitle"/>
    <w:rsid w:val="002B3E93"/>
  </w:style>
  <w:style w:type="paragraph" w:styleId="TableofFigures">
    <w:name w:val="table of figures"/>
    <w:basedOn w:val="Normal"/>
    <w:next w:val="Normal"/>
    <w:semiHidden/>
    <w:rsid w:val="002B3E93"/>
    <w:pPr>
      <w:tabs>
        <w:tab w:val="right" w:leader="dot" w:pos="9072"/>
      </w:tabs>
      <w:ind w:left="970" w:hanging="403"/>
    </w:pPr>
    <w:rPr>
      <w:rFonts w:ascii="Times New Roman" w:hAnsi="Times New Roman"/>
      <w:b/>
    </w:rPr>
  </w:style>
  <w:style w:type="paragraph" w:styleId="ListNumber">
    <w:name w:val="List Number"/>
    <w:basedOn w:val="List"/>
    <w:rsid w:val="002B3E93"/>
    <w:pPr>
      <w:numPr>
        <w:numId w:val="15"/>
      </w:numPr>
      <w:tabs>
        <w:tab w:val="clear" w:pos="340"/>
      </w:tabs>
    </w:pPr>
  </w:style>
  <w:style w:type="character" w:customStyle="1" w:styleId="WingdingSymbols">
    <w:name w:val="Wingding Symbols"/>
    <w:rsid w:val="002B3E93"/>
    <w:rPr>
      <w:rFonts w:ascii="Wingdings" w:hAnsi="Wingdings"/>
    </w:rPr>
  </w:style>
  <w:style w:type="paragraph" w:customStyle="1" w:styleId="TableHeading">
    <w:name w:val="Table Heading"/>
    <w:basedOn w:val="HeadingBase"/>
    <w:rsid w:val="002B3E93"/>
    <w:pPr>
      <w:keepLines/>
      <w:pBdr>
        <w:bottom w:val="single" w:sz="6" w:space="1" w:color="918585"/>
      </w:pBdr>
      <w:spacing w:before="240"/>
    </w:pPr>
  </w:style>
  <w:style w:type="character" w:customStyle="1" w:styleId="HotSpot">
    <w:name w:val="HotSpot"/>
    <w:rsid w:val="002B3E93"/>
    <w:rPr>
      <w:color w:val="0033CC"/>
      <w:u w:val="none"/>
    </w:rPr>
  </w:style>
  <w:style w:type="paragraph" w:customStyle="1" w:styleId="BodyTextRight">
    <w:name w:val="Body Text Right"/>
    <w:basedOn w:val="BodyText"/>
    <w:rsid w:val="002B3E93"/>
    <w:pPr>
      <w:spacing w:before="0" w:after="0"/>
      <w:jc w:val="right"/>
    </w:pPr>
  </w:style>
  <w:style w:type="paragraph" w:styleId="Index3">
    <w:name w:val="index 3"/>
    <w:basedOn w:val="ListNumber2"/>
    <w:next w:val="Normal"/>
    <w:semiHidden/>
    <w:rsid w:val="002B3E93"/>
    <w:pPr>
      <w:numPr>
        <w:numId w:val="0"/>
      </w:numPr>
      <w:tabs>
        <w:tab w:val="right" w:leader="dot" w:pos="4176"/>
      </w:tabs>
    </w:pPr>
  </w:style>
  <w:style w:type="paragraph" w:styleId="ListNumber2">
    <w:name w:val="List Number 2"/>
    <w:basedOn w:val="List2"/>
    <w:rsid w:val="002B3E93"/>
    <w:pPr>
      <w:numPr>
        <w:numId w:val="10"/>
      </w:numPr>
      <w:tabs>
        <w:tab w:val="clear" w:pos="1060"/>
      </w:tabs>
    </w:pPr>
  </w:style>
  <w:style w:type="paragraph" w:customStyle="1" w:styleId="MarginNote">
    <w:name w:val="Margin Note"/>
    <w:basedOn w:val="BodyText"/>
    <w:rsid w:val="002B3E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3E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3E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3E93"/>
    <w:rPr>
      <w:sz w:val="32"/>
    </w:rPr>
  </w:style>
  <w:style w:type="paragraph" w:customStyle="1" w:styleId="HeadingProcedure">
    <w:name w:val="Heading Procedure"/>
    <w:basedOn w:val="HeadingBase"/>
    <w:next w:val="Normal"/>
    <w:rsid w:val="002B3E93"/>
    <w:pPr>
      <w:tabs>
        <w:tab w:val="left" w:pos="0"/>
      </w:tabs>
      <w:spacing w:before="120" w:after="60"/>
    </w:pPr>
    <w:rPr>
      <w:i/>
      <w:color w:val="918585"/>
      <w:sz w:val="22"/>
    </w:rPr>
  </w:style>
  <w:style w:type="paragraph" w:customStyle="1" w:styleId="TableBodyText">
    <w:name w:val="Table Body Text"/>
    <w:basedOn w:val="BodyText"/>
    <w:rsid w:val="002B3E93"/>
    <w:pPr>
      <w:spacing w:before="60" w:after="60"/>
    </w:pPr>
  </w:style>
  <w:style w:type="paragraph" w:styleId="ListContinue">
    <w:name w:val="List Continue"/>
    <w:basedOn w:val="List"/>
    <w:rsid w:val="002B3E93"/>
    <w:pPr>
      <w:ind w:firstLine="0"/>
    </w:pPr>
  </w:style>
  <w:style w:type="paragraph" w:customStyle="1" w:styleId="ListNote">
    <w:name w:val="List Note"/>
    <w:basedOn w:val="List"/>
    <w:rsid w:val="002B3E93"/>
    <w:pPr>
      <w:pBdr>
        <w:top w:val="single" w:sz="6" w:space="2" w:color="918585"/>
        <w:bottom w:val="single" w:sz="6" w:space="2" w:color="918585"/>
      </w:pBdr>
      <w:tabs>
        <w:tab w:val="left" w:pos="1021"/>
      </w:tabs>
      <w:ind w:firstLine="0"/>
    </w:pPr>
  </w:style>
  <w:style w:type="paragraph" w:customStyle="1" w:styleId="Warning">
    <w:name w:val="Warning"/>
    <w:basedOn w:val="BodyText"/>
    <w:rsid w:val="002B3E93"/>
    <w:pPr>
      <w:shd w:val="clear" w:color="auto" w:fill="D9D9D9"/>
      <w:tabs>
        <w:tab w:val="left" w:pos="992"/>
      </w:tabs>
      <w:ind w:left="119" w:right="119"/>
    </w:pPr>
    <w:rPr>
      <w:sz w:val="20"/>
    </w:rPr>
  </w:style>
  <w:style w:type="paragraph" w:customStyle="1" w:styleId="MarginIcons">
    <w:name w:val="Margin Icons"/>
    <w:basedOn w:val="BodyText"/>
    <w:rsid w:val="002B3E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3E93"/>
    <w:rPr>
      <w:rFonts w:ascii="Courier New" w:hAnsi="Courier New"/>
    </w:rPr>
  </w:style>
  <w:style w:type="paragraph" w:customStyle="1" w:styleId="NoteBullet">
    <w:name w:val="Note Bullet"/>
    <w:basedOn w:val="Note"/>
    <w:rsid w:val="002B3E93"/>
    <w:pPr>
      <w:tabs>
        <w:tab w:val="clear" w:pos="680"/>
      </w:tabs>
      <w:spacing w:before="60" w:after="60"/>
    </w:pPr>
  </w:style>
  <w:style w:type="paragraph" w:customStyle="1" w:styleId="SubHeading2">
    <w:name w:val="SubHeading2"/>
    <w:basedOn w:val="HeadingBase"/>
    <w:rsid w:val="002B3E93"/>
    <w:pPr>
      <w:spacing w:before="240" w:after="60"/>
    </w:pPr>
    <w:rPr>
      <w:sz w:val="20"/>
    </w:rPr>
  </w:style>
  <w:style w:type="paragraph" w:customStyle="1" w:styleId="SubHeading1">
    <w:name w:val="SubHeading1"/>
    <w:basedOn w:val="HeadingBase"/>
    <w:rsid w:val="002B3E93"/>
    <w:pPr>
      <w:spacing w:before="240" w:after="60"/>
    </w:pPr>
    <w:rPr>
      <w:color w:val="918585"/>
      <w:sz w:val="22"/>
    </w:rPr>
  </w:style>
  <w:style w:type="paragraph" w:customStyle="1" w:styleId="SideHeading">
    <w:name w:val="Side Heading"/>
    <w:basedOn w:val="HeadingBase"/>
    <w:rsid w:val="002B3E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3E93"/>
    <w:pPr>
      <w:tabs>
        <w:tab w:val="num" w:pos="360"/>
      </w:tabs>
    </w:pPr>
  </w:style>
  <w:style w:type="paragraph" w:styleId="PlainText">
    <w:name w:val="Plain Text"/>
    <w:basedOn w:val="Normal"/>
    <w:link w:val="PlainTextChar"/>
    <w:rsid w:val="002B3E93"/>
    <w:rPr>
      <w:sz w:val="20"/>
    </w:rPr>
  </w:style>
  <w:style w:type="character" w:customStyle="1" w:styleId="PlainTextChar">
    <w:name w:val="Plain Text Char"/>
    <w:basedOn w:val="DefaultParagraphFont"/>
    <w:link w:val="PlainText"/>
    <w:rsid w:val="002B3E93"/>
    <w:rPr>
      <w:rFonts w:ascii="Courier New" w:eastAsia="Times New Roman" w:hAnsi="Courier New" w:cs="Times New Roman"/>
      <w:sz w:val="20"/>
      <w:szCs w:val="20"/>
      <w:lang w:eastAsia="en-US"/>
    </w:rPr>
  </w:style>
  <w:style w:type="character" w:customStyle="1" w:styleId="MenuOption">
    <w:name w:val="Menu Option"/>
    <w:basedOn w:val="DefaultParagraphFont"/>
    <w:rsid w:val="002B3E93"/>
    <w:rPr>
      <w:b/>
      <w:smallCaps/>
    </w:rPr>
  </w:style>
  <w:style w:type="paragraph" w:customStyle="1" w:styleId="TableListNumber">
    <w:name w:val="Table List Number"/>
    <w:basedOn w:val="ListNumber"/>
    <w:rsid w:val="002B3E93"/>
    <w:pPr>
      <w:numPr>
        <w:numId w:val="0"/>
      </w:numPr>
    </w:pPr>
  </w:style>
  <w:style w:type="paragraph" w:styleId="TOC4">
    <w:name w:val="toc 4"/>
    <w:basedOn w:val="TOCBase"/>
    <w:next w:val="Normal"/>
    <w:semiHidden/>
    <w:rsid w:val="002B3E93"/>
    <w:pPr>
      <w:tabs>
        <w:tab w:val="right" w:leader="dot" w:pos="9071"/>
      </w:tabs>
      <w:ind w:left="1701"/>
    </w:pPr>
  </w:style>
  <w:style w:type="paragraph" w:customStyle="1" w:styleId="ListAlpha">
    <w:name w:val="List Alpha"/>
    <w:basedOn w:val="List"/>
    <w:rsid w:val="002B3E93"/>
    <w:pPr>
      <w:numPr>
        <w:numId w:val="9"/>
      </w:numPr>
    </w:pPr>
  </w:style>
  <w:style w:type="paragraph" w:customStyle="1" w:styleId="ListAlpha2">
    <w:name w:val="List Alpha 2"/>
    <w:basedOn w:val="List2"/>
    <w:rsid w:val="002B3E93"/>
    <w:pPr>
      <w:numPr>
        <w:numId w:val="8"/>
      </w:numPr>
    </w:pPr>
  </w:style>
  <w:style w:type="paragraph" w:styleId="List2">
    <w:name w:val="List 2"/>
    <w:basedOn w:val="BodyText"/>
    <w:rsid w:val="002B3E93"/>
    <w:pPr>
      <w:tabs>
        <w:tab w:val="left" w:pos="680"/>
      </w:tabs>
      <w:spacing w:before="60" w:after="60"/>
      <w:ind w:left="680" w:hanging="340"/>
    </w:pPr>
  </w:style>
  <w:style w:type="paragraph" w:styleId="List3">
    <w:name w:val="List 3"/>
    <w:basedOn w:val="BodyText"/>
    <w:rsid w:val="002B3E93"/>
    <w:pPr>
      <w:tabs>
        <w:tab w:val="left" w:pos="1021"/>
      </w:tabs>
      <w:spacing w:before="60" w:after="60"/>
      <w:ind w:left="1020" w:hanging="340"/>
    </w:pPr>
  </w:style>
  <w:style w:type="paragraph" w:styleId="List4">
    <w:name w:val="List 4"/>
    <w:basedOn w:val="BodyText"/>
    <w:rsid w:val="002B3E93"/>
    <w:pPr>
      <w:tabs>
        <w:tab w:val="left" w:pos="1361"/>
      </w:tabs>
      <w:spacing w:before="60" w:after="60"/>
      <w:ind w:left="1361" w:hanging="340"/>
    </w:pPr>
  </w:style>
  <w:style w:type="paragraph" w:styleId="List5">
    <w:name w:val="List 5"/>
    <w:basedOn w:val="BodyText"/>
    <w:rsid w:val="002B3E93"/>
    <w:pPr>
      <w:tabs>
        <w:tab w:val="left" w:pos="1701"/>
      </w:tabs>
      <w:spacing w:before="60" w:after="60"/>
      <w:ind w:left="1701" w:hanging="340"/>
    </w:pPr>
  </w:style>
  <w:style w:type="paragraph" w:styleId="ListBullet3">
    <w:name w:val="List Bullet 3"/>
    <w:basedOn w:val="List3"/>
    <w:rsid w:val="002B3E93"/>
    <w:pPr>
      <w:numPr>
        <w:numId w:val="14"/>
      </w:numPr>
      <w:tabs>
        <w:tab w:val="clear" w:pos="1021"/>
      </w:tabs>
      <w:ind w:left="1037" w:hanging="357"/>
    </w:pPr>
  </w:style>
  <w:style w:type="paragraph" w:styleId="ListBullet4">
    <w:name w:val="List Bullet 4"/>
    <w:basedOn w:val="List4"/>
    <w:rsid w:val="002B3E93"/>
    <w:pPr>
      <w:numPr>
        <w:numId w:val="3"/>
      </w:numPr>
      <w:tabs>
        <w:tab w:val="clear" w:pos="1361"/>
      </w:tabs>
    </w:pPr>
  </w:style>
  <w:style w:type="paragraph" w:styleId="ListBullet5">
    <w:name w:val="List Bullet 5"/>
    <w:basedOn w:val="List5"/>
    <w:rsid w:val="002B3E93"/>
    <w:pPr>
      <w:numPr>
        <w:numId w:val="4"/>
      </w:numPr>
    </w:pPr>
  </w:style>
  <w:style w:type="paragraph" w:styleId="ListContinue2">
    <w:name w:val="List Continue 2"/>
    <w:basedOn w:val="List2"/>
    <w:rsid w:val="002B3E93"/>
    <w:pPr>
      <w:ind w:firstLine="0"/>
    </w:pPr>
  </w:style>
  <w:style w:type="paragraph" w:styleId="ListContinue3">
    <w:name w:val="List Continue 3"/>
    <w:basedOn w:val="List3"/>
    <w:rsid w:val="002B3E93"/>
    <w:pPr>
      <w:ind w:left="1021" w:firstLine="0"/>
    </w:pPr>
  </w:style>
  <w:style w:type="paragraph" w:styleId="ListContinue4">
    <w:name w:val="List Continue 4"/>
    <w:basedOn w:val="List4"/>
    <w:rsid w:val="002B3E93"/>
    <w:pPr>
      <w:ind w:firstLine="0"/>
    </w:pPr>
  </w:style>
  <w:style w:type="paragraph" w:styleId="ListContinue5">
    <w:name w:val="List Continue 5"/>
    <w:basedOn w:val="List5"/>
    <w:rsid w:val="002B3E93"/>
    <w:pPr>
      <w:ind w:firstLine="0"/>
    </w:pPr>
  </w:style>
  <w:style w:type="paragraph" w:styleId="ListNumber3">
    <w:name w:val="List Number 3"/>
    <w:basedOn w:val="List3"/>
    <w:rsid w:val="002B3E93"/>
    <w:pPr>
      <w:numPr>
        <w:numId w:val="5"/>
      </w:numPr>
    </w:pPr>
  </w:style>
  <w:style w:type="paragraph" w:styleId="ListNumber4">
    <w:name w:val="List Number 4"/>
    <w:basedOn w:val="List4"/>
    <w:rsid w:val="002B3E93"/>
    <w:pPr>
      <w:numPr>
        <w:numId w:val="6"/>
      </w:numPr>
    </w:pPr>
  </w:style>
  <w:style w:type="paragraph" w:styleId="ListNumber5">
    <w:name w:val="List Number 5"/>
    <w:basedOn w:val="List5"/>
    <w:rsid w:val="002B3E93"/>
    <w:pPr>
      <w:numPr>
        <w:numId w:val="7"/>
      </w:numPr>
    </w:pPr>
  </w:style>
  <w:style w:type="paragraph" w:styleId="BlockText">
    <w:name w:val="Block Text"/>
    <w:basedOn w:val="Normal"/>
    <w:rsid w:val="002B3E93"/>
    <w:pPr>
      <w:spacing w:after="120"/>
      <w:ind w:left="1440" w:right="1440"/>
    </w:pPr>
  </w:style>
  <w:style w:type="character" w:customStyle="1" w:styleId="Subscript">
    <w:name w:val="Subscript"/>
    <w:basedOn w:val="DefaultParagraphFont"/>
    <w:rsid w:val="002B3E93"/>
    <w:rPr>
      <w:sz w:val="16"/>
      <w:vertAlign w:val="subscript"/>
    </w:rPr>
  </w:style>
  <w:style w:type="character" w:customStyle="1" w:styleId="Superscript">
    <w:name w:val="Superscript"/>
    <w:basedOn w:val="DefaultParagraphFont"/>
    <w:rsid w:val="002B3E93"/>
    <w:rPr>
      <w:sz w:val="16"/>
      <w:vertAlign w:val="superscript"/>
    </w:rPr>
  </w:style>
  <w:style w:type="character" w:customStyle="1" w:styleId="Symbols">
    <w:name w:val="Symbols"/>
    <w:basedOn w:val="DefaultParagraphFont"/>
    <w:rsid w:val="002B3E93"/>
    <w:rPr>
      <w:rFonts w:ascii="Symbol" w:hAnsi="Symbol"/>
    </w:rPr>
  </w:style>
  <w:style w:type="character" w:customStyle="1" w:styleId="MenuOptions">
    <w:name w:val="Menu Options"/>
    <w:basedOn w:val="DefaultParagraphFont"/>
    <w:rsid w:val="002B3E93"/>
    <w:rPr>
      <w:rFonts w:ascii="Arial Narrow" w:hAnsi="Arial Narrow"/>
      <w:smallCaps/>
    </w:rPr>
  </w:style>
  <w:style w:type="character" w:customStyle="1" w:styleId="Buttons">
    <w:name w:val="Buttons"/>
    <w:basedOn w:val="DefaultParagraphFont"/>
    <w:rsid w:val="002B3E93"/>
    <w:rPr>
      <w:b/>
    </w:rPr>
  </w:style>
  <w:style w:type="character" w:customStyle="1" w:styleId="Underlined">
    <w:name w:val="Underlined"/>
    <w:basedOn w:val="DefaultParagraphFont"/>
    <w:rsid w:val="002B3E93"/>
    <w:rPr>
      <w:u w:val="single"/>
    </w:rPr>
  </w:style>
  <w:style w:type="paragraph" w:customStyle="1" w:styleId="TableBodyTextRight">
    <w:name w:val="Table Body Text Right"/>
    <w:basedOn w:val="TableBodyText"/>
    <w:rsid w:val="002B3E93"/>
    <w:pPr>
      <w:widowControl w:val="0"/>
      <w:autoSpaceDE w:val="0"/>
      <w:autoSpaceDN w:val="0"/>
      <w:adjustRightInd w:val="0"/>
      <w:jc w:val="right"/>
    </w:pPr>
    <w:rPr>
      <w:rFonts w:cs="Arial"/>
      <w:szCs w:val="18"/>
    </w:rPr>
  </w:style>
  <w:style w:type="paragraph" w:customStyle="1" w:styleId="CopyrightText">
    <w:name w:val="Copyright Text"/>
    <w:basedOn w:val="BodyText"/>
    <w:rsid w:val="002B3E93"/>
    <w:rPr>
      <w:sz w:val="18"/>
    </w:rPr>
  </w:style>
  <w:style w:type="paragraph" w:customStyle="1" w:styleId="BodySmallRight">
    <w:name w:val="Body Small Right"/>
    <w:basedOn w:val="BodyTextRight"/>
    <w:rsid w:val="002B3E93"/>
    <w:rPr>
      <w:sz w:val="18"/>
      <w:szCs w:val="18"/>
    </w:rPr>
  </w:style>
  <w:style w:type="paragraph" w:customStyle="1" w:styleId="MarginEdition">
    <w:name w:val="Margin Edition"/>
    <w:basedOn w:val="MarginNote"/>
    <w:rsid w:val="002B3E93"/>
    <w:pPr>
      <w:spacing w:before="0" w:after="0"/>
    </w:pPr>
    <w:rPr>
      <w:rFonts w:ascii="Times New Roman" w:hAnsi="Times New Roman"/>
      <w:color w:val="999999"/>
    </w:rPr>
  </w:style>
  <w:style w:type="paragraph" w:customStyle="1" w:styleId="Spacer">
    <w:name w:val="Spacer"/>
    <w:basedOn w:val="Normal"/>
    <w:rsid w:val="002B3E93"/>
    <w:rPr>
      <w:sz w:val="2"/>
      <w:szCs w:val="2"/>
    </w:rPr>
  </w:style>
  <w:style w:type="character" w:customStyle="1" w:styleId="Small">
    <w:name w:val="Small"/>
    <w:basedOn w:val="DefaultParagraphFont"/>
    <w:rsid w:val="002B3E93"/>
    <w:rPr>
      <w:sz w:val="16"/>
    </w:rPr>
  </w:style>
  <w:style w:type="paragraph" w:customStyle="1" w:styleId="WideTable">
    <w:name w:val="Wide Table"/>
    <w:basedOn w:val="Normal"/>
    <w:rsid w:val="002B3E93"/>
    <w:pPr>
      <w:ind w:left="-1418"/>
    </w:pPr>
    <w:rPr>
      <w:sz w:val="2"/>
      <w:szCs w:val="2"/>
    </w:rPr>
  </w:style>
  <w:style w:type="character" w:styleId="PageNumber">
    <w:name w:val="page number"/>
    <w:basedOn w:val="DefaultParagraphFont"/>
    <w:rsid w:val="002B3E93"/>
  </w:style>
  <w:style w:type="paragraph" w:styleId="Quote">
    <w:name w:val="Quote"/>
    <w:basedOn w:val="Heading1"/>
    <w:link w:val="QuoteChar"/>
    <w:qFormat/>
    <w:rsid w:val="002B3E93"/>
    <w:rPr>
      <w:b w:val="0"/>
      <w:sz w:val="72"/>
      <w:szCs w:val="72"/>
      <w:lang w:val="en-NZ"/>
    </w:rPr>
  </w:style>
  <w:style w:type="character" w:customStyle="1" w:styleId="QuoteChar">
    <w:name w:val="Quote Char"/>
    <w:basedOn w:val="DefaultParagraphFont"/>
    <w:link w:val="Quote"/>
    <w:rsid w:val="002B3E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3E93"/>
    <w:pPr>
      <w:pageBreakBefore/>
    </w:pPr>
  </w:style>
  <w:style w:type="paragraph" w:customStyle="1" w:styleId="Border">
    <w:name w:val="Border"/>
    <w:basedOn w:val="Normal"/>
    <w:qFormat/>
    <w:rsid w:val="002B3E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3E93"/>
    <w:rPr>
      <w:b/>
      <w:bCs/>
      <w:i/>
      <w:iCs/>
      <w:color w:val="auto"/>
    </w:rPr>
  </w:style>
  <w:style w:type="paragraph" w:styleId="IntenseQuote">
    <w:name w:val="Intense Quote"/>
    <w:basedOn w:val="Normal"/>
    <w:next w:val="Normal"/>
    <w:link w:val="IntenseQuoteChar"/>
    <w:uiPriority w:val="30"/>
    <w:qFormat/>
    <w:rsid w:val="002B3E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3E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3E93"/>
    <w:rPr>
      <w:smallCaps/>
      <w:color w:val="auto"/>
      <w:u w:val="single"/>
    </w:rPr>
  </w:style>
  <w:style w:type="character" w:styleId="IntenseReference">
    <w:name w:val="Intense Reference"/>
    <w:basedOn w:val="DefaultParagraphFont"/>
    <w:uiPriority w:val="32"/>
    <w:qFormat/>
    <w:rsid w:val="002B3E93"/>
    <w:rPr>
      <w:b/>
      <w:bCs/>
      <w:smallCaps/>
      <w:color w:val="auto"/>
      <w:spacing w:val="5"/>
      <w:u w:val="single"/>
    </w:rPr>
  </w:style>
  <w:style w:type="paragraph" w:customStyle="1" w:styleId="2ColumnHeading">
    <w:name w:val="2Column Heading"/>
    <w:basedOn w:val="BodyText"/>
    <w:qFormat/>
    <w:rsid w:val="002B3E93"/>
    <w:pPr>
      <w:spacing w:after="60"/>
      <w:ind w:left="-2268"/>
    </w:pPr>
    <w:rPr>
      <w:b/>
    </w:rPr>
  </w:style>
  <w:style w:type="paragraph" w:customStyle="1" w:styleId="Heading1TOC">
    <w:name w:val="Heading1 TOC"/>
    <w:basedOn w:val="Normal"/>
    <w:qFormat/>
    <w:rsid w:val="002B3E93"/>
    <w:pPr>
      <w:spacing w:before="240" w:after="120"/>
    </w:pPr>
    <w:rPr>
      <w:rFonts w:ascii="Times New Roman" w:hAnsi="Times New Roman"/>
      <w:b/>
      <w:sz w:val="32"/>
    </w:rPr>
  </w:style>
  <w:style w:type="paragraph" w:customStyle="1" w:styleId="Heading2TOC">
    <w:name w:val="Heading2 TOC"/>
    <w:basedOn w:val="Normal"/>
    <w:qFormat/>
    <w:rsid w:val="002B3E93"/>
    <w:pPr>
      <w:spacing w:before="240" w:after="60"/>
    </w:pPr>
    <w:rPr>
      <w:rFonts w:ascii="Times New Roman" w:hAnsi="Times New Roman"/>
      <w:b/>
      <w:sz w:val="28"/>
    </w:rPr>
  </w:style>
  <w:style w:type="character" w:customStyle="1" w:styleId="Underline">
    <w:name w:val="Underline"/>
    <w:basedOn w:val="DefaultParagraphFont"/>
    <w:qFormat/>
    <w:rsid w:val="002B3E93"/>
    <w:rPr>
      <w:u w:val="single"/>
    </w:rPr>
  </w:style>
  <w:style w:type="paragraph" w:styleId="BalloonText">
    <w:name w:val="Balloon Text"/>
    <w:basedOn w:val="Normal"/>
    <w:link w:val="BalloonTextChar"/>
    <w:rsid w:val="002B3E93"/>
    <w:rPr>
      <w:rFonts w:ascii="Tahoma" w:hAnsi="Tahoma" w:cs="Tahoma"/>
      <w:sz w:val="16"/>
      <w:szCs w:val="16"/>
    </w:rPr>
  </w:style>
  <w:style w:type="character" w:customStyle="1" w:styleId="BalloonTextChar">
    <w:name w:val="Balloon Text Char"/>
    <w:basedOn w:val="DefaultParagraphFont"/>
    <w:link w:val="BalloonText"/>
    <w:rsid w:val="002B3E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3E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3E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3E93"/>
    <w:rPr>
      <w:b/>
      <w:color w:val="660033"/>
      <w:spacing w:val="0"/>
    </w:rPr>
  </w:style>
  <w:style w:type="paragraph" w:customStyle="1" w:styleId="Nameditemlist">
    <w:name w:val="Named item list"/>
    <w:basedOn w:val="BodyText"/>
    <w:qFormat/>
    <w:rsid w:val="002B3E93"/>
    <w:pPr>
      <w:tabs>
        <w:tab w:val="left" w:pos="2835"/>
      </w:tabs>
      <w:ind w:left="2835" w:hanging="2835"/>
    </w:pPr>
  </w:style>
  <w:style w:type="paragraph" w:customStyle="1" w:styleId="BodyTextnopadding">
    <w:name w:val="Body Text no padding"/>
    <w:basedOn w:val="BodyText"/>
    <w:qFormat/>
    <w:rsid w:val="002B3E93"/>
    <w:pPr>
      <w:spacing w:before="0" w:after="0"/>
    </w:pPr>
  </w:style>
  <w:style w:type="paragraph" w:customStyle="1" w:styleId="BodyTextBold">
    <w:name w:val="Body Text Bold"/>
    <w:basedOn w:val="BodyText"/>
    <w:qFormat/>
    <w:rsid w:val="002B3E93"/>
    <w:rPr>
      <w:b/>
    </w:rPr>
  </w:style>
  <w:style w:type="character" w:styleId="Hyperlink">
    <w:name w:val="Hyperlink"/>
    <w:basedOn w:val="DefaultParagraphFont"/>
    <w:uiPriority w:val="99"/>
    <w:unhideWhenUsed/>
    <w:rsid w:val="00C950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1042</Words>
  <Characters>6993</Characters>
  <Application>Microsoft Office Word</Application>
  <DocSecurity>0</DocSecurity>
  <Lines>259</Lines>
  <Paragraphs>170</Paragraphs>
  <ScaleCrop>false</ScaleCrop>
  <Company>Author-it Software Corporation Ltd.</Company>
  <LinksUpToDate>false</LinksUpToDate>
  <CharactersWithSpaces>7865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CPPDSM4055 Maintain asset management system</dc:title>
  <dc:subject>Approved</dc:subject>
  <dc:creator>BuildSkills Australia</dc:creator>
  <cp:keywords>Release: 1</cp:keywords>
  <dc:description>Review Date: 12 April 2008</dc:description>
  <cp:lastModifiedBy>HSD_TPCMSd.prod</cp:lastModifiedBy>
  <cp:revision>3</cp:revision>
  <dcterms:created xsi:type="dcterms:W3CDTF">2025-03-02T02:34:00Z</dcterms:created>
  <dcterms:modified xsi:type="dcterms:W3CDTF">2025-03-02T02:34:00Z</dcterms:modified>
</cp:coreProperties>
</file>