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CF5" w:rsidP="000C5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CPPDSM4055 Maintain asset management system</w:t>
      </w:r>
      <w:r>
        <w:fldChar w:fldCharType="end"/>
      </w:r>
    </w:p>
    <w:p w:rsidR="000C5CF5" w:rsidP="000C5CF5">
      <w:pPr>
        <w:pStyle w:val="Version"/>
        <w:sectPr w:rsidSect="00C0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F1A" w:rsidP="00C00F1A">
      <w:pPr>
        <w:pStyle w:val="SuperHeading"/>
      </w:pPr>
      <w:r w:rsidRPr="00C00F1A">
        <w:t>Assessment Requirements for CPPDSM4055 Maintain asset management system</w:t>
      </w:r>
    </w:p>
    <w:p w:rsidR="00000000" w:rsidRPr="00C00F1A" w:rsidP="00C00F1A">
      <w:pPr>
        <w:pStyle w:val="Heading1"/>
      </w:pPr>
      <w:bookmarkStart w:id="1" w:name="O_865642"/>
      <w:bookmarkEnd w:id="1"/>
      <w:r w:rsidRPr="00C00F1A">
        <w:t>Modification History</w:t>
      </w:r>
    </w:p>
    <w:p w:rsidR="00000000" w:rsidRPr="00C00F1A" w:rsidP="000C5CF5">
      <w:pPr>
        <w:pStyle w:val="BodyText"/>
      </w:pPr>
      <w:r w:rsidRPr="00C00F1A">
        <w:t>Release 1.</w:t>
      </w:r>
    </w:p>
    <w:p w:rsidR="00000000" w:rsidRPr="00C00F1A" w:rsidP="000C5CF5">
      <w:pPr>
        <w:pStyle w:val="BodyText"/>
      </w:pPr>
      <w:r w:rsidRPr="00C00F1A">
        <w:t>Replaces superseded equivalent CPPDSM4055A Maintain asset management system.</w:t>
      </w:r>
    </w:p>
    <w:p w:rsidR="00000000" w:rsidRPr="00C00F1A" w:rsidP="000C5CF5">
      <w:pPr>
        <w:pStyle w:val="BodyText"/>
      </w:pPr>
      <w:r w:rsidRPr="00C00F1A">
        <w:t>This version first released with CPP Property Services Training Package Version 5.</w:t>
      </w:r>
    </w:p>
    <w:p w:rsidR="00000000" w:rsidRPr="00C00F1A" w:rsidP="00C00F1A">
      <w:pPr>
        <w:pStyle w:val="Heading1"/>
      </w:pPr>
      <w:bookmarkStart w:id="2" w:name="O_865645"/>
      <w:bookmarkEnd w:id="2"/>
      <w:r w:rsidRPr="00C00F1A">
        <w:t>Performance Evidence</w:t>
      </w:r>
    </w:p>
    <w:p w:rsidR="00000000" w:rsidRPr="00C00F1A" w:rsidP="000C5CF5">
      <w:pPr>
        <w:pStyle w:val="BodyText"/>
      </w:pPr>
      <w:r w:rsidRPr="00C00F1A">
        <w:t>A person demonstrating competency in this unit must satisfy all of the elements, performance criteria, foundation skills and range of c</w:t>
      </w:r>
      <w:r w:rsidRPr="00C00F1A">
        <w:t>onditions of this unit.</w:t>
      </w:r>
    </w:p>
    <w:p w:rsidR="00000000" w:rsidRPr="00C00F1A" w:rsidP="000C5CF5">
      <w:pPr>
        <w:pStyle w:val="BodyText"/>
      </w:pPr>
      <w:r w:rsidRPr="00C00F1A">
        <w:t>The person must also set up a system that applies to all property assets of a department or organisation operating in the property industry. The system established can be manual, or it can be a computerised system using commerciall</w:t>
      </w:r>
      <w:r w:rsidRPr="00C00F1A">
        <w:t>y available software.</w:t>
      </w:r>
    </w:p>
    <w:p w:rsidR="00000000" w:rsidRPr="00C00F1A" w:rsidP="000C5CF5">
      <w:pPr>
        <w:pStyle w:val="BodyText"/>
      </w:pPr>
      <w:r w:rsidRPr="00C00F1A">
        <w:t>In doing the above, the person must:</w:t>
      </w:r>
    </w:p>
    <w:p w:rsidR="00000000" w:rsidRPr="00C00F1A" w:rsidP="00C00F1A">
      <w:pPr>
        <w:pStyle w:val="ListBullet"/>
      </w:pPr>
      <w:r w:rsidRPr="00C00F1A">
        <w:t>determine the department or organisation’s asset system requirements through consultation and analysis of business and operational plans</w:t>
      </w:r>
    </w:p>
    <w:p w:rsidR="00000000" w:rsidRPr="00C00F1A" w:rsidP="00C00F1A">
      <w:pPr>
        <w:pStyle w:val="ListBullet"/>
      </w:pPr>
      <w:r w:rsidRPr="00C00F1A">
        <w:t>classify and record assets using Australian accounting sta</w:t>
      </w:r>
      <w:r w:rsidRPr="00C00F1A">
        <w:t>ndards</w:t>
      </w:r>
    </w:p>
    <w:p w:rsidR="00000000" w:rsidRPr="00C00F1A" w:rsidP="00C00F1A">
      <w:pPr>
        <w:pStyle w:val="ListBullet"/>
      </w:pPr>
      <w:r w:rsidRPr="00C00F1A">
        <w:t>apply knowledge of legislative requirements and department or organisation’s practices and ethical standards associated with setting up a system of control that applies to all property assets</w:t>
      </w:r>
    </w:p>
    <w:p w:rsidR="00000000" w:rsidRPr="00C00F1A" w:rsidP="00C00F1A">
      <w:pPr>
        <w:pStyle w:val="ListBullet"/>
      </w:pPr>
      <w:r w:rsidRPr="00C00F1A">
        <w:t>monitor and report on effectiveness of the asset manageme</w:t>
      </w:r>
      <w:r w:rsidRPr="00C00F1A">
        <w:t>nt system.</w:t>
      </w:r>
    </w:p>
    <w:p w:rsidR="00000000" w:rsidRPr="00C00F1A" w:rsidP="00C00F1A">
      <w:pPr>
        <w:pStyle w:val="AllowPageBreak"/>
      </w:pPr>
    </w:p>
    <w:p w:rsidR="00000000" w:rsidRPr="00C00F1A" w:rsidP="00C00F1A">
      <w:pPr>
        <w:pStyle w:val="Heading1"/>
      </w:pPr>
      <w:bookmarkStart w:id="3" w:name="O_865644"/>
      <w:bookmarkEnd w:id="3"/>
      <w:r w:rsidRPr="00C00F1A">
        <w:t>Knowledge Evidence</w:t>
      </w:r>
    </w:p>
    <w:p w:rsidR="00000000" w:rsidRPr="00C00F1A" w:rsidP="000C5CF5">
      <w:pPr>
        <w:pStyle w:val="BodyText"/>
      </w:pPr>
      <w:r w:rsidRPr="00C00F1A">
        <w:t>A person demonstrating competency in this unit must demonstrate knowledge of:</w:t>
      </w:r>
    </w:p>
    <w:p w:rsidR="00000000" w:rsidRPr="00C00F1A" w:rsidP="00C00F1A">
      <w:pPr>
        <w:pStyle w:val="ListBullet"/>
      </w:pPr>
      <w:r w:rsidRPr="00C00F1A">
        <w:t>difference between tangible and intangible assets</w:t>
      </w:r>
    </w:p>
    <w:p w:rsidR="00000000" w:rsidRPr="00C00F1A" w:rsidP="00C00F1A">
      <w:pPr>
        <w:pStyle w:val="ListBullet"/>
      </w:pPr>
      <w:r w:rsidRPr="00C00F1A">
        <w:t>asset management principles</w:t>
      </w:r>
    </w:p>
    <w:p w:rsidR="00000000" w:rsidRPr="00C00F1A" w:rsidP="00C00F1A">
      <w:pPr>
        <w:pStyle w:val="ListBullet"/>
      </w:pPr>
      <w:r w:rsidRPr="00C00F1A">
        <w:t>asset mana</w:t>
      </w:r>
      <w:r w:rsidRPr="00C00F1A">
        <w:t>gement software systems, including their types, sources of information, and functions</w:t>
      </w:r>
    </w:p>
    <w:p w:rsidR="00000000" w:rsidRPr="00C00F1A" w:rsidP="00C00F1A">
      <w:pPr>
        <w:pStyle w:val="ListBullet"/>
      </w:pPr>
      <w:r w:rsidRPr="00C00F1A">
        <w:t>department or organisation’s asset management policies and procedures</w:t>
      </w:r>
    </w:p>
    <w:p w:rsidR="00000000" w:rsidRPr="00C00F1A" w:rsidP="00C00F1A">
      <w:pPr>
        <w:pStyle w:val="ListBullet"/>
      </w:pPr>
      <w:r w:rsidRPr="00C00F1A">
        <w:t>key provisions of ISO 55000 Asset management - Overview, principles and terminology</w:t>
      </w:r>
    </w:p>
    <w:p w:rsidR="00000000" w:rsidRPr="00C00F1A" w:rsidP="00C00F1A">
      <w:pPr>
        <w:pStyle w:val="ListBullet"/>
      </w:pPr>
      <w:r w:rsidRPr="00C00F1A">
        <w:t>limitations of o</w:t>
      </w:r>
      <w:r w:rsidRPr="00C00F1A">
        <w:t>wn work role, responsibilities and professional abilities in relation to maintaining an asset management system</w:t>
      </w:r>
    </w:p>
    <w:p w:rsidR="00000000" w:rsidRPr="00C00F1A" w:rsidP="00C00F1A">
      <w:pPr>
        <w:pStyle w:val="ListBullet"/>
      </w:pPr>
      <w:r w:rsidRPr="00C00F1A">
        <w:t>key financial record-keeping standards, practices and codes</w:t>
      </w:r>
    </w:p>
    <w:p w:rsidR="00000000" w:rsidRPr="00C00F1A" w:rsidP="00C00F1A">
      <w:pPr>
        <w:pStyle w:val="ListBullet"/>
      </w:pPr>
      <w:r w:rsidRPr="00C00F1A">
        <w:t>required asset financial record-keeping manuals</w:t>
      </w:r>
    </w:p>
    <w:p w:rsidR="00000000" w:rsidRPr="00C00F1A" w:rsidP="00C00F1A">
      <w:pPr>
        <w:pStyle w:val="ListBullet"/>
      </w:pPr>
      <w:r w:rsidRPr="00C00F1A">
        <w:t>relevant Australian standards and le</w:t>
      </w:r>
      <w:r w:rsidRPr="00C00F1A">
        <w:t>gislation, including Australian accounting standards</w:t>
      </w:r>
    </w:p>
    <w:p w:rsidR="00000000" w:rsidRPr="00C00F1A" w:rsidP="00C00F1A">
      <w:pPr>
        <w:pStyle w:val="ListBullet"/>
      </w:pPr>
      <w:r w:rsidRPr="00C00F1A">
        <w:t>key requirements of federal, state or territory legislation and local government regulations relating to asset management, including:</w:t>
      </w:r>
    </w:p>
    <w:p w:rsidR="00000000" w:rsidRPr="00C00F1A" w:rsidP="00C00F1A">
      <w:pPr>
        <w:pStyle w:val="ListBullet2"/>
      </w:pPr>
      <w:r w:rsidRPr="00C00F1A">
        <w:t>environmental issues</w:t>
      </w:r>
    </w:p>
    <w:p w:rsidR="00000000" w:rsidRPr="00C00F1A" w:rsidP="00C00F1A">
      <w:pPr>
        <w:pStyle w:val="ListBullet2"/>
      </w:pPr>
      <w:r w:rsidRPr="00C00F1A">
        <w:t>financial probity</w:t>
      </w:r>
    </w:p>
    <w:p w:rsidR="00000000" w:rsidRPr="00C00F1A" w:rsidP="00C00F1A">
      <w:pPr>
        <w:pStyle w:val="ListBullet2"/>
      </w:pPr>
      <w:r w:rsidRPr="00C00F1A">
        <w:t>property sales, leasing and m</w:t>
      </w:r>
      <w:r w:rsidRPr="00C00F1A">
        <w:t>anagement</w:t>
      </w:r>
    </w:p>
    <w:p w:rsidR="00000000" w:rsidRPr="00C00F1A" w:rsidP="00C00F1A">
      <w:pPr>
        <w:pStyle w:val="ListBullet2"/>
      </w:pPr>
      <w:r w:rsidRPr="00C00F1A">
        <w:t>work health and safety (WHS).</w:t>
      </w:r>
    </w:p>
    <w:p w:rsidR="00000000" w:rsidRPr="00C00F1A" w:rsidP="00C00F1A">
      <w:pPr>
        <w:pStyle w:val="AllowPageBreak"/>
      </w:pPr>
    </w:p>
    <w:p w:rsidR="00000000" w:rsidRPr="00C00F1A" w:rsidP="00C00F1A">
      <w:pPr>
        <w:pStyle w:val="Heading1"/>
      </w:pPr>
      <w:bookmarkStart w:id="4" w:name="O_865643"/>
      <w:bookmarkEnd w:id="4"/>
      <w:r w:rsidRPr="00C00F1A">
        <w:t>Assessment Conditions</w:t>
      </w:r>
    </w:p>
    <w:p w:rsidR="00000000" w:rsidRPr="00C00F1A" w:rsidP="000C5CF5">
      <w:pPr>
        <w:pStyle w:val="BodyText"/>
      </w:pPr>
      <w:r w:rsidRPr="00C00F1A">
        <w:t>The following must be present and available to learners during assessment activities:</w:t>
      </w:r>
    </w:p>
    <w:p w:rsidR="00000000" w:rsidRPr="00C00F1A" w:rsidP="00C00F1A">
      <w:pPr>
        <w:pStyle w:val="ListBullet"/>
      </w:pPr>
      <w:r w:rsidRPr="00C00F1A">
        <w:t>equipment:</w:t>
      </w:r>
    </w:p>
    <w:p w:rsidR="00000000" w:rsidRPr="00C00F1A" w:rsidP="00C00F1A">
      <w:pPr>
        <w:pStyle w:val="ListBullet2"/>
      </w:pPr>
      <w:r w:rsidRPr="00C00F1A">
        <w:t>computer system with internet, email and printing facilities</w:t>
      </w:r>
    </w:p>
    <w:p w:rsidR="00000000" w:rsidRPr="00C00F1A" w:rsidP="00C00F1A">
      <w:pPr>
        <w:pStyle w:val="ListBullet"/>
      </w:pPr>
      <w:r w:rsidRPr="00C00F1A">
        <w:t>specifications:</w:t>
      </w:r>
    </w:p>
    <w:p w:rsidR="00000000" w:rsidRPr="00C00F1A" w:rsidP="00C00F1A">
      <w:pPr>
        <w:pStyle w:val="ListBullet2"/>
      </w:pPr>
      <w:r w:rsidRPr="00C00F1A">
        <w:t>asset classification in Australian accounting standards</w:t>
      </w:r>
    </w:p>
    <w:p w:rsidR="00000000" w:rsidRPr="00C00F1A" w:rsidP="00C00F1A">
      <w:pPr>
        <w:pStyle w:val="ListBullet2"/>
      </w:pPr>
      <w:r w:rsidRPr="00C00F1A">
        <w:t>baseline data on assets of department or organisation</w:t>
      </w:r>
    </w:p>
    <w:p w:rsidR="00000000" w:rsidRPr="00C00F1A" w:rsidP="00C00F1A">
      <w:pPr>
        <w:pStyle w:val="ListBullet2"/>
      </w:pPr>
      <w:r w:rsidRPr="00C00F1A">
        <w:t>organisation’s asset management policies and procedures</w:t>
      </w:r>
    </w:p>
    <w:p w:rsidR="00000000" w:rsidRPr="00C00F1A" w:rsidP="00C00F1A">
      <w:pPr>
        <w:pStyle w:val="ListBullet2"/>
      </w:pPr>
      <w:r w:rsidRPr="00C00F1A">
        <w:t>guides on best practice in asset management for property-related organisations</w:t>
      </w:r>
    </w:p>
    <w:p w:rsidR="00000000" w:rsidRPr="00C00F1A" w:rsidP="00C00F1A">
      <w:pPr>
        <w:pStyle w:val="ListBullet2"/>
      </w:pPr>
      <w:r w:rsidRPr="00C00F1A">
        <w:t xml:space="preserve">ISO 55000 </w:t>
      </w:r>
      <w:r w:rsidRPr="00C00F1A">
        <w:t>Asset management - Overview, principles and terminology</w:t>
      </w:r>
    </w:p>
    <w:p w:rsidR="00000000" w:rsidRPr="00C00F1A" w:rsidP="00C00F1A">
      <w:pPr>
        <w:pStyle w:val="ListBullet"/>
      </w:pPr>
      <w:r w:rsidRPr="00C00F1A">
        <w:t>materials:</w:t>
      </w:r>
    </w:p>
    <w:p w:rsidR="00000000" w:rsidRPr="00C00F1A" w:rsidP="00C00F1A">
      <w:pPr>
        <w:pStyle w:val="ListBullet2"/>
      </w:pPr>
      <w:r w:rsidRPr="00C00F1A">
        <w:t>asset management software</w:t>
      </w:r>
    </w:p>
    <w:p w:rsidR="00000000" w:rsidRPr="00C00F1A" w:rsidP="00C00F1A">
      <w:pPr>
        <w:pStyle w:val="ListBullet"/>
      </w:pPr>
      <w:r w:rsidRPr="00C00F1A">
        <w:t>relationship with team members and supervisor:</w:t>
      </w:r>
    </w:p>
    <w:p w:rsidR="00000000" w:rsidRPr="00C00F1A" w:rsidP="00C00F1A">
      <w:pPr>
        <w:pStyle w:val="ListBullet2"/>
      </w:pPr>
      <w:r w:rsidRPr="00C00F1A">
        <w:t>member of a work team in a property industry context.</w:t>
      </w:r>
    </w:p>
    <w:p w:rsidR="00000000" w:rsidRPr="00C00F1A" w:rsidP="00C00F1A">
      <w:pPr>
        <w:pStyle w:val="BodyText"/>
      </w:pPr>
    </w:p>
    <w:p w:rsidR="00000000" w:rsidRPr="00C00F1A" w:rsidP="000C5CF5">
      <w:pPr>
        <w:pStyle w:val="Heading3"/>
      </w:pPr>
      <w:r w:rsidRPr="00C00F1A">
        <w:rPr>
          <w:rStyle w:val="SpecialBold"/>
        </w:rPr>
        <w:t>Assessor requirements</w:t>
      </w:r>
    </w:p>
    <w:p w:rsidR="00000000" w:rsidRPr="00C00F1A" w:rsidP="000C5CF5">
      <w:pPr>
        <w:pStyle w:val="BodyText"/>
      </w:pPr>
      <w:r w:rsidRPr="00C00F1A">
        <w:t xml:space="preserve">As a minimum, assessors must satisfy the assessor requirements in the </w:t>
      </w:r>
      <w:r w:rsidRPr="00C00F1A">
        <w:rPr>
          <w:rStyle w:val="Emphasis"/>
        </w:rPr>
        <w:t>Standards for Registered Training Organisations</w:t>
      </w:r>
      <w:r w:rsidRPr="00C00F1A">
        <w:t xml:space="preserve"> (RTOs) current at the time of assessment.</w:t>
      </w:r>
    </w:p>
    <w:p w:rsidR="00000000" w:rsidRPr="00C00F1A" w:rsidP="00C00F1A">
      <w:pPr>
        <w:pStyle w:val="Heading1"/>
      </w:pPr>
      <w:bookmarkStart w:id="5" w:name="O_865641"/>
      <w:bookmarkEnd w:id="5"/>
      <w:r w:rsidRPr="00C00F1A">
        <w:t>Links</w:t>
      </w:r>
    </w:p>
    <w:p w:rsidR="00000000" w:rsidRPr="00C00F1A" w:rsidP="000C5CF5">
      <w:pPr>
        <w:pStyle w:val="BodyText"/>
      </w:pPr>
      <w:r w:rsidRPr="00C0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04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0F1A" w:rsidP="00C00F1A"/>
    <w:sectPr w:rsidSect="00C00F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1A" w:rsidRPr="000C5CF5" w:rsidP="000C5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F5" w:rsidP="00C0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CF5" w:rsidP="00C0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C5CF5" w:rsidP="00C0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F1A" w:rsidRPr="000C5CF5" w:rsidP="000C5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F5" w:rsidRPr="002D2AF8" w:rsidP="00C0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CPPDSM4055 Maintain asset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0C5CF5" w:rsidP="00C0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6A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A4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07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F1A"/>
  </w:style>
  <w:style w:type="character" w:customStyle="1" w:styleId="Heading1Char">
    <w:name w:val="Heading 1 Char"/>
    <w:basedOn w:val="DefaultParagraphFont"/>
    <w:link w:val="Heading1"/>
    <w:rsid w:val="00C0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F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F1A"/>
    <w:rPr>
      <w:b/>
      <w:spacing w:val="0"/>
    </w:rPr>
  </w:style>
  <w:style w:type="paragraph" w:styleId="ListBullet2">
    <w:name w:val="List Bullet 2"/>
    <w:basedOn w:val="List2"/>
    <w:rsid w:val="00C00F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0F1A"/>
    <w:rPr>
      <w:i/>
    </w:rPr>
  </w:style>
  <w:style w:type="paragraph" w:customStyle="1" w:styleId="SuperHeading">
    <w:name w:val="SuperHeading"/>
    <w:basedOn w:val="Normal"/>
    <w:rsid w:val="00C0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F1A"/>
  </w:style>
  <w:style w:type="paragraph" w:styleId="TableofFigures">
    <w:name w:val="table of figures"/>
    <w:basedOn w:val="Normal"/>
    <w:next w:val="Normal"/>
    <w:semiHidden/>
    <w:rsid w:val="00C0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F1A"/>
    <w:rPr>
      <w:rFonts w:ascii="Wingdings" w:hAnsi="Wingdings"/>
    </w:rPr>
  </w:style>
  <w:style w:type="paragraph" w:customStyle="1" w:styleId="TableHeading">
    <w:name w:val="Table Heading"/>
    <w:basedOn w:val="HeadingBase"/>
    <w:rsid w:val="00C0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F1A"/>
    <w:rPr>
      <w:color w:val="0033CC"/>
      <w:u w:val="none"/>
    </w:rPr>
  </w:style>
  <w:style w:type="paragraph" w:customStyle="1" w:styleId="BodyTextRight">
    <w:name w:val="Body Text Right"/>
    <w:basedOn w:val="BodyText"/>
    <w:rsid w:val="00C0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F1A"/>
    <w:rPr>
      <w:sz w:val="32"/>
    </w:rPr>
  </w:style>
  <w:style w:type="paragraph" w:customStyle="1" w:styleId="HeadingProcedure">
    <w:name w:val="Heading Procedure"/>
    <w:basedOn w:val="HeadingBase"/>
    <w:next w:val="Normal"/>
    <w:rsid w:val="00C0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F1A"/>
    <w:pPr>
      <w:spacing w:before="60" w:after="60"/>
    </w:pPr>
  </w:style>
  <w:style w:type="paragraph" w:styleId="ListContinue">
    <w:name w:val="List Continue"/>
    <w:basedOn w:val="List"/>
    <w:rsid w:val="00C00F1A"/>
    <w:pPr>
      <w:ind w:firstLine="0"/>
    </w:pPr>
  </w:style>
  <w:style w:type="paragraph" w:customStyle="1" w:styleId="ListNote">
    <w:name w:val="List Note"/>
    <w:basedOn w:val="List"/>
    <w:rsid w:val="00C0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F1A"/>
    <w:rPr>
      <w:rFonts w:ascii="Courier New" w:hAnsi="Courier New"/>
    </w:rPr>
  </w:style>
  <w:style w:type="paragraph" w:customStyle="1" w:styleId="NoteBullet">
    <w:name w:val="Note Bullet"/>
    <w:basedOn w:val="Note"/>
    <w:rsid w:val="00C0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F1A"/>
    <w:rPr>
      <w:b/>
      <w:smallCaps/>
    </w:rPr>
  </w:style>
  <w:style w:type="paragraph" w:customStyle="1" w:styleId="TableListNumber">
    <w:name w:val="Table List Number"/>
    <w:basedOn w:val="ListNumber"/>
    <w:rsid w:val="00C0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F1A"/>
    <w:pPr>
      <w:numPr>
        <w:numId w:val="9"/>
      </w:numPr>
    </w:pPr>
  </w:style>
  <w:style w:type="paragraph" w:customStyle="1" w:styleId="ListAlpha2">
    <w:name w:val="List Alpha 2"/>
    <w:basedOn w:val="List2"/>
    <w:rsid w:val="00C00F1A"/>
    <w:pPr>
      <w:numPr>
        <w:numId w:val="8"/>
      </w:numPr>
    </w:pPr>
  </w:style>
  <w:style w:type="paragraph" w:styleId="List2">
    <w:name w:val="List 2"/>
    <w:basedOn w:val="BodyText"/>
    <w:rsid w:val="00C0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F1A"/>
    <w:pPr>
      <w:numPr>
        <w:numId w:val="4"/>
      </w:numPr>
    </w:pPr>
  </w:style>
  <w:style w:type="paragraph" w:styleId="ListContinue2">
    <w:name w:val="List Continue 2"/>
    <w:basedOn w:val="List2"/>
    <w:rsid w:val="00C00F1A"/>
    <w:pPr>
      <w:ind w:firstLine="0"/>
    </w:pPr>
  </w:style>
  <w:style w:type="paragraph" w:styleId="ListContinue3">
    <w:name w:val="List Continue 3"/>
    <w:basedOn w:val="List3"/>
    <w:rsid w:val="00C00F1A"/>
    <w:pPr>
      <w:ind w:left="1021" w:firstLine="0"/>
    </w:pPr>
  </w:style>
  <w:style w:type="paragraph" w:styleId="ListContinue4">
    <w:name w:val="List Continue 4"/>
    <w:basedOn w:val="List4"/>
    <w:rsid w:val="00C00F1A"/>
    <w:pPr>
      <w:ind w:firstLine="0"/>
    </w:pPr>
  </w:style>
  <w:style w:type="paragraph" w:styleId="ListContinue5">
    <w:name w:val="List Continue 5"/>
    <w:basedOn w:val="List5"/>
    <w:rsid w:val="00C00F1A"/>
    <w:pPr>
      <w:ind w:firstLine="0"/>
    </w:pPr>
  </w:style>
  <w:style w:type="paragraph" w:styleId="ListNumber3">
    <w:name w:val="List Number 3"/>
    <w:basedOn w:val="List3"/>
    <w:rsid w:val="00C00F1A"/>
    <w:pPr>
      <w:numPr>
        <w:numId w:val="5"/>
      </w:numPr>
    </w:pPr>
  </w:style>
  <w:style w:type="paragraph" w:styleId="ListNumber4">
    <w:name w:val="List Number 4"/>
    <w:basedOn w:val="List4"/>
    <w:rsid w:val="00C00F1A"/>
    <w:pPr>
      <w:numPr>
        <w:numId w:val="6"/>
      </w:numPr>
    </w:pPr>
  </w:style>
  <w:style w:type="paragraph" w:styleId="ListNumber5">
    <w:name w:val="List Number 5"/>
    <w:basedOn w:val="List5"/>
    <w:rsid w:val="00C00F1A"/>
    <w:pPr>
      <w:numPr>
        <w:numId w:val="7"/>
      </w:numPr>
    </w:pPr>
  </w:style>
  <w:style w:type="paragraph" w:styleId="BlockText">
    <w:name w:val="Block Text"/>
    <w:basedOn w:val="Normal"/>
    <w:rsid w:val="00C0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F1A"/>
    <w:rPr>
      <w:sz w:val="16"/>
      <w:vertAlign w:val="superscript"/>
    </w:rPr>
  </w:style>
  <w:style w:type="character" w:customStyle="1" w:styleId="Symbols">
    <w:name w:val="Symbols"/>
    <w:basedOn w:val="DefaultParagraphFont"/>
    <w:rsid w:val="00C00F1A"/>
    <w:rPr>
      <w:rFonts w:ascii="Symbol" w:hAnsi="Symbol"/>
    </w:rPr>
  </w:style>
  <w:style w:type="character" w:customStyle="1" w:styleId="MenuOptions">
    <w:name w:val="Menu Options"/>
    <w:basedOn w:val="DefaultParagraphFont"/>
    <w:rsid w:val="00C0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F1A"/>
    <w:rPr>
      <w:b/>
    </w:rPr>
  </w:style>
  <w:style w:type="character" w:customStyle="1" w:styleId="Underlined">
    <w:name w:val="Underlined"/>
    <w:basedOn w:val="DefaultParagraphFont"/>
    <w:rsid w:val="00C00F1A"/>
    <w:rPr>
      <w:u w:val="single"/>
    </w:rPr>
  </w:style>
  <w:style w:type="paragraph" w:customStyle="1" w:styleId="TableBodyTextRight">
    <w:name w:val="Table Body Text Right"/>
    <w:basedOn w:val="TableBodyText"/>
    <w:rsid w:val="00C0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F1A"/>
    <w:rPr>
      <w:sz w:val="18"/>
    </w:rPr>
  </w:style>
  <w:style w:type="paragraph" w:customStyle="1" w:styleId="BodySmallRight">
    <w:name w:val="Body Small Right"/>
    <w:basedOn w:val="BodyTextRight"/>
    <w:rsid w:val="00C00F1A"/>
    <w:rPr>
      <w:sz w:val="18"/>
      <w:szCs w:val="18"/>
    </w:rPr>
  </w:style>
  <w:style w:type="paragraph" w:customStyle="1" w:styleId="MarginEdition">
    <w:name w:val="Margin Edition"/>
    <w:basedOn w:val="MarginNote"/>
    <w:rsid w:val="00C0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F1A"/>
    <w:rPr>
      <w:sz w:val="2"/>
      <w:szCs w:val="2"/>
    </w:rPr>
  </w:style>
  <w:style w:type="character" w:customStyle="1" w:styleId="Small">
    <w:name w:val="Small"/>
    <w:basedOn w:val="DefaultParagraphFont"/>
    <w:rsid w:val="00C00F1A"/>
    <w:rPr>
      <w:sz w:val="16"/>
    </w:rPr>
  </w:style>
  <w:style w:type="paragraph" w:customStyle="1" w:styleId="WideTable">
    <w:name w:val="Wide Table"/>
    <w:basedOn w:val="Normal"/>
    <w:rsid w:val="00C0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F1A"/>
  </w:style>
  <w:style w:type="paragraph" w:styleId="Quote">
    <w:name w:val="Quote"/>
    <w:basedOn w:val="Heading1"/>
    <w:link w:val="QuoteChar"/>
    <w:qFormat/>
    <w:rsid w:val="00C0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F1A"/>
    <w:pPr>
      <w:pageBreakBefore/>
    </w:pPr>
  </w:style>
  <w:style w:type="paragraph" w:customStyle="1" w:styleId="Border">
    <w:name w:val="Border"/>
    <w:basedOn w:val="Normal"/>
    <w:qFormat/>
    <w:rsid w:val="00C0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F1A"/>
    <w:rPr>
      <w:u w:val="single"/>
    </w:rPr>
  </w:style>
  <w:style w:type="character" w:customStyle="1" w:styleId="BoldandItalics">
    <w:name w:val="Bold and Italics"/>
    <w:qFormat/>
    <w:rsid w:val="00C00F1A"/>
    <w:rPr>
      <w:b/>
      <w:i/>
      <w:u w:val="none"/>
    </w:rPr>
  </w:style>
  <w:style w:type="paragraph" w:styleId="BalloonText">
    <w:name w:val="Balloon Text"/>
    <w:basedOn w:val="Normal"/>
    <w:link w:val="BalloonTextChar"/>
    <w:rsid w:val="00C0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F1A"/>
    <w:pPr>
      <w:spacing w:before="0" w:after="0"/>
    </w:pPr>
  </w:style>
  <w:style w:type="paragraph" w:customStyle="1" w:styleId="BodyTextBold">
    <w:name w:val="Body Text Bold"/>
    <w:basedOn w:val="BodyText"/>
    <w:qFormat/>
    <w:rsid w:val="00C00F1A"/>
    <w:rPr>
      <w:b/>
    </w:rPr>
  </w:style>
  <w:style w:type="character" w:styleId="Hyperlink">
    <w:name w:val="Hyperlink"/>
    <w:basedOn w:val="DefaultParagraphFont"/>
    <w:uiPriority w:val="99"/>
    <w:unhideWhenUsed/>
    <w:rsid w:val="000C5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2986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CPPDSM4055 Maintain asset management system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2021-05-19T12:58:00Z</dcterms:created>
  <dcterms:modified xsi:type="dcterms:W3CDTF">2021-05-19T12:58:00Z</dcterms:modified>
</cp:coreProperties>
</file>