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757" w:rsidP="00D55757">
      <w:pPr>
        <w:pStyle w:val="Title"/>
      </w:pPr>
      <w:r>
        <w:fldChar w:fldCharType="begin"/>
      </w:r>
      <w:r>
        <w:instrText xml:space="preserve"> TITLE   \* MERGEFORMAT </w:instrText>
      </w:r>
      <w:r>
        <w:fldChar w:fldCharType="separate"/>
      </w:r>
      <w:r>
        <w:t>CPPDSM4047 Implement and monitor procurement process</w:t>
      </w:r>
      <w:r>
        <w:fldChar w:fldCharType="end"/>
      </w:r>
    </w:p>
    <w:p w:rsidR="00D55757" w:rsidP="00D55757">
      <w:pPr>
        <w:pStyle w:val="Version"/>
        <w:sectPr w:rsidSect="00304E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EE7" w:rsidP="00304EE7">
      <w:pPr>
        <w:pStyle w:val="SuperHeading"/>
      </w:pPr>
      <w:r w:rsidRPr="00304EE7">
        <w:t>CPPDSM4047 Implement and monitor procurement process</w:t>
      </w:r>
    </w:p>
    <w:p w:rsidR="00000000" w:rsidRPr="00304EE7" w:rsidP="00304EE7">
      <w:pPr>
        <w:pStyle w:val="Heading1"/>
      </w:pPr>
      <w:bookmarkStart w:id="1" w:name="O_865296"/>
      <w:bookmarkEnd w:id="1"/>
      <w:r w:rsidRPr="00304EE7">
        <w:t>Modification History</w:t>
      </w:r>
    </w:p>
    <w:p w:rsidR="00000000" w:rsidRPr="00304EE7" w:rsidP="00D55757">
      <w:pPr>
        <w:pStyle w:val="BodyText"/>
      </w:pPr>
      <w:r w:rsidRPr="00304EE7">
        <w:t>Release 1.</w:t>
      </w:r>
    </w:p>
    <w:p w:rsidR="00000000" w:rsidRPr="00304EE7" w:rsidP="00D55757">
      <w:pPr>
        <w:pStyle w:val="BodyText"/>
      </w:pPr>
      <w:r w:rsidRPr="00304EE7">
        <w:t>Replaces superseded equivalent CPPDSM4047A Implement and monitor procurement process.</w:t>
      </w:r>
    </w:p>
    <w:p w:rsidR="00000000" w:rsidRPr="00304EE7" w:rsidP="00D55757">
      <w:pPr>
        <w:pStyle w:val="BodyText"/>
      </w:pPr>
      <w:r w:rsidRPr="00304EE7">
        <w:t>This version first released with CPP Property Services Training Package Version 5.</w:t>
      </w:r>
    </w:p>
    <w:p w:rsidR="00000000" w:rsidRPr="00304EE7" w:rsidP="00304EE7">
      <w:pPr>
        <w:pStyle w:val="Heading1"/>
      </w:pPr>
      <w:bookmarkStart w:id="2" w:name="O_865310"/>
      <w:bookmarkEnd w:id="2"/>
      <w:r w:rsidRPr="00304EE7">
        <w:t>Application</w:t>
      </w:r>
    </w:p>
    <w:p w:rsidR="00000000" w:rsidRPr="00304EE7" w:rsidP="00D55757">
      <w:pPr>
        <w:pStyle w:val="BodyText"/>
      </w:pPr>
      <w:r w:rsidRPr="00304EE7">
        <w:t>This unit of com</w:t>
      </w:r>
      <w:r w:rsidRPr="00304EE7">
        <w:t>petency specifies the outcomes required to implement and monitor purchasing processes for goods and services. It requires the ability to follow procurement procedures, determine and arrange appropriate suppliers, and check that final procurement meets clie</w:t>
      </w:r>
      <w:r w:rsidRPr="00304EE7">
        <w:t>nt objectives.</w:t>
      </w:r>
    </w:p>
    <w:p w:rsidR="00000000" w:rsidRPr="00304EE7" w:rsidP="00D55757">
      <w:pPr>
        <w:pStyle w:val="BodyText"/>
      </w:pPr>
      <w:r w:rsidRPr="00304EE7">
        <w:t>The unit supports workers in the property industry who are involved in implementing and monitoring purchasing processes for goods and services. It applies to real estate agents, property managers, strata managers and facility managers.</w:t>
      </w:r>
    </w:p>
    <w:p w:rsidR="00000000" w:rsidRPr="00304EE7" w:rsidP="00D55757">
      <w:pPr>
        <w:pStyle w:val="BodyText"/>
      </w:pPr>
      <w:r w:rsidRPr="00304EE7">
        <w:t>Lic</w:t>
      </w:r>
      <w:r w:rsidRPr="00304EE7">
        <w:t>ensing, legislative, regulatory or certification requirements apply to this unit in some States and Territories. Relevant state and territory regulatory authorities should be consulted to confirm those requirements.</w:t>
      </w:r>
    </w:p>
    <w:p w:rsidR="00000000" w:rsidRPr="00304EE7" w:rsidP="00304EE7">
      <w:pPr>
        <w:pStyle w:val="Heading1"/>
      </w:pPr>
      <w:bookmarkStart w:id="3" w:name="O_865309"/>
      <w:bookmarkEnd w:id="3"/>
      <w:r w:rsidRPr="00304EE7">
        <w:t>Pre-requisite Unit</w:t>
      </w:r>
    </w:p>
    <w:p w:rsidR="00000000" w:rsidRPr="00304EE7" w:rsidP="00D55757">
      <w:pPr>
        <w:pStyle w:val="BodyText"/>
      </w:pPr>
      <w:r w:rsidRPr="00304EE7">
        <w:t>Nil</w:t>
      </w:r>
    </w:p>
    <w:p w:rsidR="00000000" w:rsidRPr="00304EE7" w:rsidP="00304EE7">
      <w:pPr>
        <w:pStyle w:val="Heading1"/>
      </w:pPr>
      <w:bookmarkStart w:id="4" w:name="O_865308"/>
      <w:bookmarkEnd w:id="4"/>
      <w:r w:rsidRPr="00304EE7">
        <w:t>Competency Field</w:t>
      </w:r>
    </w:p>
    <w:p w:rsidR="00000000" w:rsidRPr="00304EE7" w:rsidP="00D55757">
      <w:pPr>
        <w:pStyle w:val="BodyText"/>
      </w:pPr>
      <w:r w:rsidRPr="00304EE7">
        <w:t>Strata community management</w:t>
      </w:r>
    </w:p>
    <w:p w:rsidR="00000000" w:rsidRPr="00304EE7" w:rsidP="00304EE7">
      <w:pPr>
        <w:pStyle w:val="Heading1"/>
      </w:pPr>
      <w:bookmarkStart w:id="5" w:name="O_865307"/>
      <w:bookmarkEnd w:id="5"/>
      <w:r w:rsidRPr="00304EE7">
        <w:t>Unit Sector</w:t>
      </w:r>
    </w:p>
    <w:p w:rsidR="00000000" w:rsidRPr="00304EE7" w:rsidP="00D55757">
      <w:pPr>
        <w:pStyle w:val="BodyText"/>
      </w:pPr>
      <w:r w:rsidRPr="00304EE7">
        <w:t>Property services</w:t>
      </w:r>
    </w:p>
    <w:p w:rsidR="00000000" w:rsidRPr="00304EE7" w:rsidP="00304EE7">
      <w:pPr>
        <w:pStyle w:val="Heading1"/>
      </w:pPr>
      <w:bookmarkStart w:id="6" w:name="O_865305"/>
      <w:bookmarkEnd w:id="6"/>
      <w:r w:rsidRPr="00304EE7">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04EE7">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 xml:space="preserve">Performance criteria describe the performance needed </w:t>
            </w:r>
            <w:r w:rsidRPr="00304EE7">
              <w:t>to demonstrate achievement of the element. Where bold italicised text is used, further information is detailed in the range of conditions.</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1.</w:t>
            </w:r>
          </w:p>
        </w:tc>
        <w:tc>
          <w:tcPr>
            <w:tcW w:w="1936" w:type="dxa"/>
            <w:vMerge w:val="restart"/>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Determine procurement requirements.</w:t>
            </w: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1.1.</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Procurement requirements and objectives are identified.</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1.2.</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 xml:space="preserve">Information on procurement requirements is gathered and reviewed to determine appropriate </w:t>
            </w:r>
            <w:r w:rsidRPr="00304EE7">
              <w:rPr>
                <w:rStyle w:val="BoldandItalics"/>
              </w:rPr>
              <w:t>procurement process</w:t>
            </w:r>
            <w:r w:rsidRPr="00304EE7">
              <w:t xml:space="preserve"> and timelines.</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1.3.</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Factors likely to affect procurement objectives are identified.</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1.4.</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Own limitations of authority are identified and appropriate approvals gained as required.</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2.</w:t>
            </w:r>
          </w:p>
        </w:tc>
        <w:tc>
          <w:tcPr>
            <w:tcW w:w="1936" w:type="dxa"/>
            <w:vMerge w:val="restart"/>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Monitor procurement process.</w:t>
            </w: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2.1.</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Procurement process is systematically monitored and variations to supply are identified.</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2.2.</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Effective communication channels are used to ensure accurate communication flow with suppliers.</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2.3.</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Expenditure and resource usage are monitored to ensure procurement objectives are achieved within budget parameters.</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2.4.</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Reliable methods of monitoring procurement are used to ensure efficient use of time and resources.</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3.</w:t>
            </w:r>
          </w:p>
        </w:tc>
        <w:tc>
          <w:tcPr>
            <w:tcW w:w="1936" w:type="dxa"/>
            <w:vMerge w:val="restart"/>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Finalise procurement process.</w:t>
            </w: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3.1.</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Purchase of goods and services is completed within designated timeframes.</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3.2.</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Inspection is arranged to confirm pr</w:t>
            </w:r>
            <w:r w:rsidRPr="00304EE7">
              <w:t>ocurement meets required quality standards and procurement objectives.</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3.3.</w:t>
            </w:r>
          </w:p>
        </w:tc>
        <w:tc>
          <w:tcPr>
            <w:tcW w:w="5610"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Defects or variances to procurement objectives are identified and prompt remedial action is taken.</w:t>
            </w:r>
          </w:p>
        </w:tc>
      </w:tr>
      <w:tr w:rsidTr="00304EE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3.4.</w:t>
            </w:r>
          </w:p>
        </w:tc>
        <w:tc>
          <w:tcPr>
            <w:tcW w:w="5610" w:type="dxa"/>
            <w:tcBorders>
              <w:top w:val="nil"/>
              <w:left w:val="nil"/>
              <w:bottom w:val="nil"/>
              <w:right w:val="nil"/>
            </w:tcBorders>
            <w:tcMar>
              <w:top w:w="0" w:type="dxa"/>
              <w:left w:w="62" w:type="dxa"/>
              <w:bottom w:w="0" w:type="dxa"/>
              <w:right w:w="62" w:type="dxa"/>
            </w:tcMar>
          </w:tcPr>
          <w:p w:rsidR="00000000" w:rsidRPr="00304EE7" w:rsidP="00304EE7">
            <w:pPr>
              <w:pStyle w:val="BodyText"/>
            </w:pPr>
            <w:r w:rsidRPr="00304EE7">
              <w:t>Procurement system and records, and reports on procurement process, are maintained using business equipment and technology.</w:t>
            </w:r>
          </w:p>
        </w:tc>
      </w:tr>
    </w:tbl>
    <w:p w:rsidR="00000000" w:rsidRPr="00304EE7" w:rsidP="00304EE7">
      <w:pPr>
        <w:pStyle w:val="BodyText"/>
      </w:pPr>
    </w:p>
    <w:p w:rsidR="00000000" w:rsidRPr="00304EE7" w:rsidP="00304EE7">
      <w:pPr>
        <w:pStyle w:val="AllowPageBreak"/>
      </w:pPr>
    </w:p>
    <w:p w:rsidR="00000000" w:rsidRPr="00304EE7" w:rsidP="00304EE7">
      <w:pPr>
        <w:pStyle w:val="Heading1"/>
      </w:pPr>
      <w:bookmarkStart w:id="7" w:name="O_865304"/>
      <w:bookmarkEnd w:id="7"/>
      <w:r w:rsidRPr="00304EE7">
        <w:t>Foundation Skills</w:t>
      </w:r>
    </w:p>
    <w:tbl>
      <w:tblPr>
        <w:tblW w:w="0" w:type="auto"/>
        <w:tblLayout w:type="fixed"/>
        <w:tblCellMar>
          <w:left w:w="62" w:type="dxa"/>
          <w:right w:w="62" w:type="dxa"/>
        </w:tblCellMar>
        <w:tblLook w:val="0000"/>
      </w:tblPr>
      <w:tblGrid>
        <w:gridCol w:w="2195"/>
        <w:gridCol w:w="6877"/>
      </w:tblGrid>
      <w:tr w:rsidTr="00304E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This section describes the language, literacy, numeracy and employment skills essential to perf</w:t>
            </w:r>
            <w:r w:rsidRPr="00304EE7">
              <w:t>ormance in this unit but not explicit in the performance criteria.</w:t>
            </w:r>
          </w:p>
        </w:tc>
      </w:tr>
      <w:tr w:rsidTr="00304EE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04EE7" w:rsidP="00304EE7">
            <w:pPr>
              <w:pStyle w:val="BodyText"/>
            </w:pPr>
            <w:r w:rsidRPr="00304EE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rPr>
                <w:rStyle w:val="SpecialBold"/>
              </w:rPr>
              <w:t>Performance feature</w:t>
            </w:r>
          </w:p>
        </w:tc>
      </w:tr>
      <w:tr w:rsidTr="00304EE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Learning skills to:</w:t>
            </w:r>
          </w:p>
        </w:tc>
        <w:tc>
          <w:tcPr>
            <w:tcW w:w="6877" w:type="dxa"/>
            <w:tcBorders>
              <w:top w:val="nil"/>
              <w:left w:val="nil"/>
              <w:bottom w:val="nil"/>
              <w:right w:val="nil"/>
            </w:tcBorders>
            <w:tcMar>
              <w:top w:w="0" w:type="dxa"/>
              <w:left w:w="62" w:type="dxa"/>
              <w:bottom w:w="0" w:type="dxa"/>
              <w:right w:w="62" w:type="dxa"/>
            </w:tcMar>
          </w:tcPr>
          <w:p w:rsidR="00000000" w:rsidP="00304EE7">
            <w:pPr>
              <w:pStyle w:val="ListBullet"/>
              <w:rPr>
                <w:lang w:val="en-NZ"/>
              </w:rPr>
            </w:pPr>
            <w:r w:rsidRPr="00304EE7">
              <w:t>maintain current knowledge of procurement procedures.</w:t>
            </w:r>
          </w:p>
        </w:tc>
      </w:tr>
      <w:tr w:rsidTr="00304EE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04EE7">
            <w:pPr>
              <w:pStyle w:val="ListBullet"/>
              <w:rPr>
                <w:lang w:val="en-NZ"/>
              </w:rPr>
            </w:pPr>
            <w:r w:rsidRPr="00304EE7">
              <w:t>discuss and confirm procurement arrangements with suppliers.</w:t>
            </w:r>
          </w:p>
        </w:tc>
      </w:tr>
      <w:tr w:rsidTr="00304EE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Reading skills to:</w:t>
            </w:r>
          </w:p>
        </w:tc>
        <w:tc>
          <w:tcPr>
            <w:tcW w:w="6877" w:type="dxa"/>
            <w:tcBorders>
              <w:top w:val="nil"/>
              <w:left w:val="nil"/>
              <w:bottom w:val="nil"/>
              <w:right w:val="nil"/>
            </w:tcBorders>
            <w:tcMar>
              <w:top w:w="0" w:type="dxa"/>
              <w:left w:w="62" w:type="dxa"/>
              <w:bottom w:w="0" w:type="dxa"/>
              <w:right w:w="62" w:type="dxa"/>
            </w:tcMar>
          </w:tcPr>
          <w:p w:rsidR="00000000" w:rsidP="00304EE7">
            <w:pPr>
              <w:pStyle w:val="ListBullet"/>
              <w:rPr>
                <w:lang w:val="en-NZ"/>
              </w:rPr>
            </w:pPr>
            <w:r w:rsidRPr="00304EE7">
              <w:t>interpret procurement documentation.</w:t>
            </w:r>
          </w:p>
        </w:tc>
      </w:tr>
      <w:tr w:rsidTr="00304EE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Writing skills to:</w:t>
            </w:r>
          </w:p>
        </w:tc>
        <w:tc>
          <w:tcPr>
            <w:tcW w:w="6877" w:type="dxa"/>
            <w:tcBorders>
              <w:top w:val="nil"/>
              <w:left w:val="nil"/>
              <w:bottom w:val="nil"/>
              <w:right w:val="nil"/>
            </w:tcBorders>
            <w:tcMar>
              <w:top w:w="0" w:type="dxa"/>
              <w:left w:w="62" w:type="dxa"/>
              <w:bottom w:w="0" w:type="dxa"/>
              <w:right w:w="62" w:type="dxa"/>
            </w:tcMar>
          </w:tcPr>
          <w:p w:rsidR="00000000" w:rsidRPr="00304EE7" w:rsidP="00304EE7">
            <w:pPr>
              <w:pStyle w:val="ListBullet"/>
            </w:pPr>
            <w:r w:rsidRPr="00304EE7">
              <w:t xml:space="preserve">complete standards forms and prepare complex written reports on defects or variations </w:t>
            </w:r>
            <w:r w:rsidRPr="00304EE7">
              <w:t>to goods or services ordered through procurement process.</w:t>
            </w:r>
          </w:p>
        </w:tc>
      </w:tr>
    </w:tbl>
    <w:p w:rsidR="00000000" w:rsidRPr="00304EE7" w:rsidP="00304EE7">
      <w:pPr>
        <w:pStyle w:val="BodyText"/>
      </w:pPr>
    </w:p>
    <w:p w:rsidR="00000000" w:rsidRPr="00304EE7" w:rsidP="00304EE7">
      <w:pPr>
        <w:pStyle w:val="AllowPageBreak"/>
      </w:pPr>
    </w:p>
    <w:p w:rsidR="00000000" w:rsidRPr="00304EE7" w:rsidP="00304EE7">
      <w:pPr>
        <w:pStyle w:val="Heading1"/>
      </w:pPr>
      <w:bookmarkStart w:id="8" w:name="O_865301"/>
      <w:bookmarkEnd w:id="8"/>
      <w:r w:rsidRPr="00304EE7">
        <w:t>Range of Conditions</w:t>
      </w:r>
    </w:p>
    <w:tbl>
      <w:tblPr>
        <w:tblW w:w="0" w:type="auto"/>
        <w:tblLayout w:type="fixed"/>
        <w:tblCellMar>
          <w:left w:w="62" w:type="dxa"/>
          <w:right w:w="62" w:type="dxa"/>
        </w:tblCellMar>
        <w:tblLook w:val="0000"/>
      </w:tblPr>
      <w:tblGrid>
        <w:gridCol w:w="2364"/>
        <w:gridCol w:w="6708"/>
      </w:tblGrid>
      <w:tr w:rsidTr="00304E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t xml:space="preserve">This section specifies work environments and conditions that may affect performance. Essential operating conditions that may be present (depending on the work </w:t>
            </w:r>
            <w:r w:rsidRPr="00304EE7">
              <w:t>situation, needs of the candidate, accessibility of the item, and local industry and regional contexts) are included. Bold italicised wording, if used in the performance criteria, is detailed below.</w:t>
            </w:r>
          </w:p>
        </w:tc>
      </w:tr>
      <w:tr w:rsidTr="00304EE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04EE7">
            <w:pPr>
              <w:pStyle w:val="BodyText"/>
              <w:rPr>
                <w:lang w:val="en-NZ"/>
              </w:rPr>
            </w:pPr>
            <w:r w:rsidRPr="00304EE7">
              <w:rPr>
                <w:rStyle w:val="BoldandItalics"/>
              </w:rPr>
              <w:t>Procurement process</w:t>
            </w:r>
            <w:r w:rsidRPr="00304EE7">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04EE7" w:rsidP="00304EE7">
            <w:pPr>
              <w:pStyle w:val="ListBullet"/>
            </w:pPr>
            <w:r w:rsidRPr="00304EE7">
              <w:t>open tendering</w:t>
            </w:r>
          </w:p>
          <w:p w:rsidR="00000000" w:rsidRPr="00304EE7" w:rsidP="00304EE7">
            <w:pPr>
              <w:pStyle w:val="ListBullet"/>
            </w:pPr>
            <w:r w:rsidRPr="00304EE7">
              <w:t>request for proposal</w:t>
            </w:r>
          </w:p>
          <w:p w:rsidR="00000000" w:rsidRPr="00304EE7" w:rsidP="00304EE7">
            <w:pPr>
              <w:pStyle w:val="ListBullet"/>
            </w:pPr>
            <w:r w:rsidRPr="00304EE7">
              <w:t>request for quotation</w:t>
            </w:r>
          </w:p>
          <w:p w:rsidR="00000000" w:rsidRPr="00304EE7" w:rsidP="00304EE7">
            <w:pPr>
              <w:pStyle w:val="ListBullet"/>
            </w:pPr>
            <w:r w:rsidRPr="00304EE7">
              <w:t>restricted tendering</w:t>
            </w:r>
          </w:p>
          <w:p w:rsidR="00000000" w:rsidRPr="00304EE7" w:rsidP="00304EE7">
            <w:pPr>
              <w:pStyle w:val="ListBullet"/>
            </w:pPr>
            <w:r w:rsidRPr="00304EE7">
              <w:t>single source</w:t>
            </w:r>
          </w:p>
          <w:p w:rsidR="00000000" w:rsidRPr="00304EE7" w:rsidP="00304EE7">
            <w:pPr>
              <w:pStyle w:val="ListBullet"/>
            </w:pPr>
            <w:r w:rsidRPr="00304EE7">
              <w:t>two stage tendering.</w:t>
            </w:r>
          </w:p>
        </w:tc>
      </w:tr>
    </w:tbl>
    <w:p w:rsidR="00000000" w:rsidRPr="00304EE7" w:rsidP="00304EE7">
      <w:pPr>
        <w:pStyle w:val="BodyText"/>
      </w:pPr>
    </w:p>
    <w:p w:rsidR="00000000" w:rsidRPr="00304EE7" w:rsidP="00304EE7">
      <w:pPr>
        <w:pStyle w:val="AllowPageBreak"/>
      </w:pPr>
    </w:p>
    <w:p w:rsidR="00000000" w:rsidRPr="00304EE7" w:rsidP="00304EE7">
      <w:pPr>
        <w:pStyle w:val="Heading1"/>
      </w:pPr>
      <w:bookmarkStart w:id="9" w:name="O_865297"/>
      <w:bookmarkEnd w:id="9"/>
      <w:r w:rsidRPr="00304EE7">
        <w:t>Unit Mapping Information</w:t>
      </w:r>
    </w:p>
    <w:p w:rsidR="00000000" w:rsidRPr="00304EE7" w:rsidP="00D55757">
      <w:pPr>
        <w:pStyle w:val="BodyText"/>
      </w:pPr>
      <w:r w:rsidRPr="00304EE7">
        <w:t>CPPDSM4047A Implement and monitor procurement process</w:t>
      </w:r>
    </w:p>
    <w:p w:rsidR="00000000" w:rsidRPr="00304EE7" w:rsidP="00304EE7">
      <w:pPr>
        <w:pStyle w:val="Heading1"/>
      </w:pPr>
      <w:bookmarkStart w:id="10" w:name="O_865279"/>
      <w:bookmarkEnd w:id="10"/>
      <w:r w:rsidRPr="00304EE7">
        <w:t>Links</w:t>
      </w:r>
    </w:p>
    <w:p w:rsidR="00000000" w:rsidRPr="00304EE7" w:rsidP="00D55757">
      <w:pPr>
        <w:pStyle w:val="BodyText"/>
      </w:pPr>
      <w:r w:rsidRPr="00304EE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815CD">
        <w:rPr>
          <w:rStyle w:val="Hyperlink"/>
        </w:rPr>
        <w:t>https://vetnet.gov.au/Pages/TrainingDocs.aspx?q=6f3f9672-30e8-4835-b348-205dfcf13d9b</w:t>
      </w:r>
      <w:r>
        <w:fldChar w:fldCharType="end"/>
      </w:r>
    </w:p>
    <w:p w:rsidR="00000000" w:rsidRPr="00304EE7" w:rsidP="00304EE7"/>
    <w:sectPr w:rsidSect="00304E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E7" w:rsidRPr="00D55757" w:rsidP="00D55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57" w:rsidP="00304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757" w:rsidP="00304E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55757" w:rsidP="00304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EE7" w:rsidRPr="00D55757" w:rsidP="00D55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57" w:rsidRPr="002D2AF8" w:rsidP="00304EE7">
    <w:pPr>
      <w:pStyle w:val="Header"/>
      <w:framePr w:wrap="around"/>
    </w:pPr>
    <w:r>
      <w:fldChar w:fldCharType="begin"/>
    </w:r>
    <w:r>
      <w:instrText xml:space="preserve"> TITLE   \* MERGEFORMAT </w:instrText>
    </w:r>
    <w:r>
      <w:fldChar w:fldCharType="separate"/>
    </w:r>
    <w:r>
      <w:t>CPPDSM4047 Implement and monitor procurement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D55757" w:rsidP="00304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8E9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5E0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EE7"/>
    <w:pPr>
      <w:spacing w:before="360" w:after="60"/>
      <w:outlineLvl w:val="0"/>
    </w:pPr>
    <w:rPr>
      <w:sz w:val="32"/>
    </w:rPr>
  </w:style>
  <w:style w:type="paragraph" w:styleId="Heading2">
    <w:name w:val="heading 2"/>
    <w:basedOn w:val="HeadingBase"/>
    <w:next w:val="BodyText"/>
    <w:link w:val="Heading2Char"/>
    <w:qFormat/>
    <w:rsid w:val="00304EE7"/>
    <w:pPr>
      <w:keepLines/>
      <w:spacing w:before="240" w:after="120"/>
      <w:outlineLvl w:val="1"/>
    </w:pPr>
    <w:rPr>
      <w:sz w:val="28"/>
      <w:szCs w:val="40"/>
    </w:rPr>
  </w:style>
  <w:style w:type="paragraph" w:styleId="Heading3">
    <w:name w:val="heading 3"/>
    <w:basedOn w:val="HeadingBase"/>
    <w:next w:val="BodyText"/>
    <w:link w:val="Heading3Char"/>
    <w:qFormat/>
    <w:rsid w:val="00304EE7"/>
    <w:pPr>
      <w:spacing w:before="180" w:after="120"/>
      <w:outlineLvl w:val="2"/>
    </w:pPr>
    <w:rPr>
      <w:spacing w:val="-10"/>
      <w:kern w:val="32"/>
    </w:rPr>
  </w:style>
  <w:style w:type="paragraph" w:styleId="Heading4">
    <w:name w:val="heading 4"/>
    <w:basedOn w:val="HeadingBase"/>
    <w:next w:val="BodyText"/>
    <w:link w:val="Heading4Char"/>
    <w:qFormat/>
    <w:rsid w:val="00304EE7"/>
    <w:pPr>
      <w:spacing w:before="160" w:after="120"/>
      <w:outlineLvl w:val="3"/>
    </w:pPr>
    <w:rPr>
      <w:sz w:val="22"/>
    </w:rPr>
  </w:style>
  <w:style w:type="paragraph" w:styleId="Heading5">
    <w:name w:val="heading 5"/>
    <w:basedOn w:val="HeadingBase"/>
    <w:next w:val="Normal"/>
    <w:link w:val="Heading5Char"/>
    <w:qFormat/>
    <w:rsid w:val="00304EE7"/>
    <w:pPr>
      <w:spacing w:before="80"/>
      <w:outlineLvl w:val="4"/>
    </w:pPr>
    <w:rPr>
      <w:color w:val="918585"/>
      <w:sz w:val="20"/>
    </w:rPr>
  </w:style>
  <w:style w:type="paragraph" w:styleId="Heading6">
    <w:name w:val="heading 6"/>
    <w:basedOn w:val="HeadingBase"/>
    <w:next w:val="Normal"/>
    <w:link w:val="Heading6Char"/>
    <w:qFormat/>
    <w:rsid w:val="00304EE7"/>
    <w:pPr>
      <w:spacing w:before="60"/>
      <w:outlineLvl w:val="5"/>
    </w:pPr>
    <w:rPr>
      <w:color w:val="918585"/>
      <w:sz w:val="20"/>
    </w:rPr>
  </w:style>
  <w:style w:type="paragraph" w:styleId="Heading7">
    <w:name w:val="heading 7"/>
    <w:basedOn w:val="Normal"/>
    <w:next w:val="Normal"/>
    <w:link w:val="Heading7Char"/>
    <w:qFormat/>
    <w:rsid w:val="00304EE7"/>
    <w:pPr>
      <w:ind w:left="720"/>
      <w:outlineLvl w:val="6"/>
    </w:pPr>
    <w:rPr>
      <w:i/>
    </w:rPr>
  </w:style>
  <w:style w:type="paragraph" w:styleId="Heading8">
    <w:name w:val="heading 8"/>
    <w:basedOn w:val="Normal"/>
    <w:next w:val="Normal"/>
    <w:link w:val="Heading8Char"/>
    <w:qFormat/>
    <w:rsid w:val="00304EE7"/>
    <w:pPr>
      <w:ind w:left="720"/>
      <w:outlineLvl w:val="7"/>
    </w:pPr>
    <w:rPr>
      <w:i/>
    </w:rPr>
  </w:style>
  <w:style w:type="paragraph" w:styleId="Heading9">
    <w:name w:val="heading 9"/>
    <w:basedOn w:val="Normal"/>
    <w:next w:val="Normal"/>
    <w:link w:val="Heading9Char"/>
    <w:qFormat/>
    <w:rsid w:val="00304EE7"/>
    <w:pPr>
      <w:ind w:left="720"/>
      <w:outlineLvl w:val="8"/>
    </w:pPr>
    <w:rPr>
      <w:i/>
    </w:rPr>
  </w:style>
  <w:style w:type="character" w:default="1" w:styleId="DefaultParagraphFont">
    <w:name w:val="Default Paragraph Font"/>
    <w:uiPriority w:val="1"/>
    <w:unhideWhenUsed/>
    <w:rsid w:val="00304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EE7"/>
  </w:style>
  <w:style w:type="character" w:customStyle="1" w:styleId="Heading1Char">
    <w:name w:val="Heading 1 Char"/>
    <w:basedOn w:val="DefaultParagraphFont"/>
    <w:link w:val="Heading1"/>
    <w:rsid w:val="00304EE7"/>
    <w:rPr>
      <w:rFonts w:ascii="Times New Roman" w:eastAsia="Times New Roman" w:hAnsi="Times New Roman" w:cs="Times New Roman"/>
      <w:b/>
      <w:sz w:val="32"/>
      <w:szCs w:val="20"/>
      <w:lang w:eastAsia="en-US"/>
    </w:rPr>
  </w:style>
  <w:style w:type="paragraph" w:styleId="BodyText">
    <w:name w:val="Body Text"/>
    <w:basedOn w:val="Normal"/>
    <w:link w:val="BodyTextChar"/>
    <w:rsid w:val="00304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EE7"/>
    <w:rPr>
      <w:rFonts w:ascii="Times New Roman" w:eastAsia="Times New Roman" w:hAnsi="Times New Roman" w:cs="Times New Roman"/>
      <w:sz w:val="24"/>
      <w:lang w:eastAsia="en-US"/>
    </w:rPr>
  </w:style>
  <w:style w:type="paragraph" w:styleId="ListBullet">
    <w:name w:val="List Bullet"/>
    <w:basedOn w:val="List"/>
    <w:rsid w:val="00304EE7"/>
    <w:pPr>
      <w:numPr>
        <w:numId w:val="11"/>
      </w:numPr>
      <w:tabs>
        <w:tab w:val="clear" w:pos="340"/>
      </w:tabs>
      <w:spacing w:before="40" w:after="40"/>
    </w:pPr>
  </w:style>
  <w:style w:type="character" w:customStyle="1" w:styleId="SpecialBold">
    <w:name w:val="Special Bold"/>
    <w:basedOn w:val="DefaultParagraphFont"/>
    <w:rsid w:val="00304EE7"/>
    <w:rPr>
      <w:b/>
      <w:spacing w:val="0"/>
    </w:rPr>
  </w:style>
  <w:style w:type="paragraph" w:customStyle="1" w:styleId="SuperHeading">
    <w:name w:val="SuperHeading"/>
    <w:basedOn w:val="Normal"/>
    <w:rsid w:val="00304EE7"/>
    <w:pPr>
      <w:spacing w:before="240" w:after="120"/>
      <w:outlineLvl w:val="0"/>
    </w:pPr>
    <w:rPr>
      <w:rFonts w:ascii="Times New Roman" w:hAnsi="Times New Roman"/>
      <w:b/>
      <w:sz w:val="32"/>
    </w:rPr>
  </w:style>
  <w:style w:type="paragraph" w:customStyle="1" w:styleId="AllowPageBreak">
    <w:name w:val="AllowPageBreak"/>
    <w:rsid w:val="00304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4EE7"/>
    <w:rPr>
      <w:b/>
      <w:i/>
      <w:u w:val="none"/>
    </w:rPr>
  </w:style>
  <w:style w:type="character" w:customStyle="1" w:styleId="Heading2Char">
    <w:name w:val="Heading 2 Char"/>
    <w:basedOn w:val="DefaultParagraphFont"/>
    <w:link w:val="Heading2"/>
    <w:rsid w:val="00304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EE7"/>
    <w:rPr>
      <w:rFonts w:ascii="Courier New" w:eastAsia="Times New Roman" w:hAnsi="Courier New" w:cs="Times New Roman"/>
      <w:i/>
      <w:szCs w:val="20"/>
      <w:lang w:eastAsia="en-US"/>
    </w:rPr>
  </w:style>
  <w:style w:type="paragraph" w:customStyle="1" w:styleId="HeadingBase">
    <w:name w:val="Heading Base"/>
    <w:rsid w:val="00304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EE7"/>
    <w:pPr>
      <w:tabs>
        <w:tab w:val="right" w:leader="dot" w:pos="9072"/>
      </w:tabs>
      <w:ind w:left="567"/>
    </w:pPr>
    <w:rPr>
      <w:szCs w:val="22"/>
    </w:rPr>
  </w:style>
  <w:style w:type="paragraph" w:customStyle="1" w:styleId="TOCBase">
    <w:name w:val="TOC Base"/>
    <w:rsid w:val="00304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EE7"/>
    <w:pPr>
      <w:tabs>
        <w:tab w:val="right" w:leader="dot" w:pos="9072"/>
      </w:tabs>
      <w:spacing w:before="40" w:after="40"/>
      <w:ind w:left="284"/>
    </w:pPr>
    <w:rPr>
      <w:rFonts w:ascii="Times New Roman" w:hAnsi="Times New Roman"/>
    </w:rPr>
  </w:style>
  <w:style w:type="paragraph" w:styleId="TOC1">
    <w:name w:val="toc 1"/>
    <w:basedOn w:val="TOCBase"/>
    <w:next w:val="Normal"/>
    <w:rsid w:val="00304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EE7"/>
    <w:rPr>
      <w:rFonts w:ascii="Times New Roman" w:eastAsia="Times New Roman" w:hAnsi="Times New Roman" w:cs="Times New Roman"/>
      <w:sz w:val="16"/>
      <w:lang w:eastAsia="en-US"/>
    </w:rPr>
  </w:style>
  <w:style w:type="paragraph" w:styleId="Title">
    <w:name w:val="Title"/>
    <w:basedOn w:val="HeadingBase"/>
    <w:link w:val="TitleChar"/>
    <w:qFormat/>
    <w:rsid w:val="00304EE7"/>
    <w:pPr>
      <w:spacing w:before="5040"/>
      <w:jc w:val="center"/>
    </w:pPr>
    <w:rPr>
      <w:sz w:val="48"/>
      <w:szCs w:val="72"/>
      <w:lang w:val="en-US"/>
    </w:rPr>
  </w:style>
  <w:style w:type="character" w:customStyle="1" w:styleId="TitleChar">
    <w:name w:val="Title Char"/>
    <w:basedOn w:val="DefaultParagraphFont"/>
    <w:link w:val="Title"/>
    <w:rsid w:val="00304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EE7"/>
    <w:pPr>
      <w:tabs>
        <w:tab w:val="left" w:pos="3600"/>
        <w:tab w:val="left" w:pos="3958"/>
      </w:tabs>
    </w:pPr>
  </w:style>
  <w:style w:type="paragraph" w:styleId="List">
    <w:name w:val="List"/>
    <w:basedOn w:val="BodyText"/>
    <w:next w:val="BodyText"/>
    <w:rsid w:val="00304EE7"/>
    <w:pPr>
      <w:tabs>
        <w:tab w:val="left" w:pos="340"/>
      </w:tabs>
      <w:spacing w:before="60" w:after="60"/>
      <w:ind w:left="340" w:hanging="340"/>
    </w:pPr>
  </w:style>
  <w:style w:type="paragraph" w:customStyle="1" w:styleId="Note">
    <w:name w:val="Note"/>
    <w:basedOn w:val="BodyText"/>
    <w:rsid w:val="00304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EE7"/>
    <w:pPr>
      <w:framePr w:wrap="auto" w:hAnchor="text" w:y="6049"/>
    </w:pPr>
    <w:rPr>
      <w:color w:val="000000"/>
      <w:sz w:val="40"/>
    </w:rPr>
  </w:style>
  <w:style w:type="paragraph" w:customStyle="1" w:styleId="TOCTitle">
    <w:name w:val="TOCTitle"/>
    <w:basedOn w:val="Heading1"/>
    <w:rsid w:val="00304EE7"/>
    <w:pPr>
      <w:spacing w:after="240"/>
      <w:jc w:val="center"/>
      <w:outlineLvl w:val="9"/>
    </w:pPr>
    <w:rPr>
      <w:caps/>
    </w:rPr>
  </w:style>
  <w:style w:type="paragraph" w:customStyle="1" w:styleId="Version">
    <w:name w:val="Version"/>
    <w:rsid w:val="00304E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EE7"/>
    <w:pPr>
      <w:numPr>
        <w:numId w:val="12"/>
      </w:numPr>
      <w:tabs>
        <w:tab w:val="clear" w:pos="680"/>
      </w:tabs>
    </w:pPr>
  </w:style>
  <w:style w:type="paragraph" w:styleId="Index1">
    <w:name w:val="index 1"/>
    <w:basedOn w:val="Normal"/>
    <w:next w:val="Normal"/>
    <w:semiHidden/>
    <w:rsid w:val="00304EE7"/>
    <w:pPr>
      <w:keepNext w:val="0"/>
      <w:tabs>
        <w:tab w:val="right" w:pos="4176"/>
      </w:tabs>
      <w:ind w:left="198" w:hanging="198"/>
    </w:pPr>
    <w:rPr>
      <w:rFonts w:ascii="Garamond" w:hAnsi="Garamond"/>
    </w:rPr>
  </w:style>
  <w:style w:type="paragraph" w:styleId="IndexHeading">
    <w:name w:val="index heading"/>
    <w:basedOn w:val="Normal"/>
    <w:next w:val="Index1"/>
    <w:semiHidden/>
    <w:rsid w:val="00304EE7"/>
    <w:pPr>
      <w:spacing w:before="120" w:after="120"/>
    </w:pPr>
    <w:rPr>
      <w:rFonts w:ascii="Arial" w:hAnsi="Arial"/>
      <w:b/>
      <w:color w:val="918585"/>
      <w:sz w:val="24"/>
    </w:rPr>
  </w:style>
  <w:style w:type="paragraph" w:styleId="Header">
    <w:name w:val="header"/>
    <w:basedOn w:val="Normal"/>
    <w:link w:val="HeaderChar"/>
    <w:rsid w:val="00304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EE7"/>
    <w:rPr>
      <w:rFonts w:ascii="Times New Roman" w:eastAsia="Times New Roman" w:hAnsi="Times New Roman" w:cs="Times New Roman"/>
      <w:sz w:val="16"/>
      <w:szCs w:val="20"/>
      <w:lang w:val="en-GB" w:eastAsia="en-US"/>
    </w:rPr>
  </w:style>
  <w:style w:type="paragraph" w:customStyle="1" w:styleId="Chapter">
    <w:name w:val="Chapter"/>
    <w:basedOn w:val="Normal"/>
    <w:rsid w:val="00304EE7"/>
    <w:pPr>
      <w:spacing w:before="240"/>
    </w:pPr>
    <w:rPr>
      <w:rFonts w:ascii="Times New Roman" w:hAnsi="Times New Roman"/>
      <w:smallCaps/>
      <w:spacing w:val="80"/>
      <w:sz w:val="28"/>
    </w:rPr>
  </w:style>
  <w:style w:type="paragraph" w:customStyle="1" w:styleId="InChapter">
    <w:name w:val="InChapter"/>
    <w:basedOn w:val="Heading3"/>
    <w:rsid w:val="00304EE7"/>
    <w:pPr>
      <w:spacing w:after="240"/>
      <w:outlineLvl w:val="9"/>
    </w:pPr>
    <w:rPr>
      <w:noProof/>
    </w:rPr>
  </w:style>
  <w:style w:type="paragraph" w:styleId="Index2">
    <w:name w:val="index 2"/>
    <w:basedOn w:val="Normal"/>
    <w:next w:val="Normal"/>
    <w:semiHidden/>
    <w:rsid w:val="00304EE7"/>
    <w:pPr>
      <w:tabs>
        <w:tab w:val="right" w:pos="4176"/>
      </w:tabs>
      <w:ind w:left="568" w:hanging="284"/>
    </w:pPr>
    <w:rPr>
      <w:rFonts w:ascii="Garamond" w:hAnsi="Garamond"/>
    </w:rPr>
  </w:style>
  <w:style w:type="paragraph" w:customStyle="1" w:styleId="Byline">
    <w:name w:val="Byline"/>
    <w:rsid w:val="00304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EE7"/>
    <w:pPr>
      <w:tabs>
        <w:tab w:val="clear" w:pos="3600"/>
        <w:tab w:val="clear" w:pos="3958"/>
      </w:tabs>
      <w:jc w:val="right"/>
    </w:pPr>
  </w:style>
  <w:style w:type="character" w:styleId="Emphasis">
    <w:name w:val="Emphasis"/>
    <w:basedOn w:val="DefaultParagraphFont"/>
    <w:qFormat/>
    <w:rsid w:val="00304EE7"/>
    <w:rPr>
      <w:i/>
    </w:rPr>
  </w:style>
  <w:style w:type="paragraph" w:styleId="Caption">
    <w:name w:val="caption"/>
    <w:basedOn w:val="BodyText"/>
    <w:next w:val="Normal"/>
    <w:qFormat/>
    <w:rsid w:val="00304EE7"/>
    <w:pPr>
      <w:framePr w:w="2268" w:hSpace="181" w:vSpace="181" w:wrap="around" w:vAnchor="text" w:hAnchor="page" w:x="1135" w:y="285" w:anchorLock="1"/>
    </w:pPr>
    <w:rPr>
      <w:i/>
    </w:rPr>
  </w:style>
  <w:style w:type="paragraph" w:customStyle="1" w:styleId="MiniTOCTitle">
    <w:name w:val="MiniTOCTitle"/>
    <w:basedOn w:val="Heading4"/>
    <w:rsid w:val="00304EE7"/>
    <w:pPr>
      <w:spacing w:before="240"/>
      <w:outlineLvl w:val="9"/>
    </w:pPr>
    <w:rPr>
      <w:noProof/>
      <w:sz w:val="24"/>
    </w:rPr>
  </w:style>
  <w:style w:type="paragraph" w:customStyle="1" w:styleId="MiniTOCItem">
    <w:name w:val="MiniTOCItem"/>
    <w:basedOn w:val="ListBullet"/>
    <w:rsid w:val="00304EE7"/>
    <w:pPr>
      <w:numPr>
        <w:numId w:val="0"/>
      </w:numPr>
      <w:tabs>
        <w:tab w:val="right" w:leader="dot" w:pos="6521"/>
      </w:tabs>
      <w:spacing w:before="0" w:after="0"/>
    </w:pPr>
  </w:style>
  <w:style w:type="paragraph" w:customStyle="1" w:styleId="TOFTitle">
    <w:name w:val="TOFTitle"/>
    <w:basedOn w:val="TOCTitle"/>
    <w:rsid w:val="00304EE7"/>
  </w:style>
  <w:style w:type="paragraph" w:styleId="TableofFigures">
    <w:name w:val="table of figures"/>
    <w:basedOn w:val="Normal"/>
    <w:next w:val="Normal"/>
    <w:semiHidden/>
    <w:rsid w:val="00304EE7"/>
    <w:pPr>
      <w:tabs>
        <w:tab w:val="right" w:leader="dot" w:pos="9072"/>
      </w:tabs>
      <w:ind w:left="970" w:hanging="403"/>
    </w:pPr>
    <w:rPr>
      <w:rFonts w:ascii="Times New Roman" w:hAnsi="Times New Roman"/>
      <w:b/>
    </w:rPr>
  </w:style>
  <w:style w:type="paragraph" w:styleId="ListNumber">
    <w:name w:val="List Number"/>
    <w:basedOn w:val="List"/>
    <w:rsid w:val="00304EE7"/>
    <w:pPr>
      <w:numPr>
        <w:numId w:val="14"/>
      </w:numPr>
      <w:tabs>
        <w:tab w:val="clear" w:pos="340"/>
      </w:tabs>
    </w:pPr>
  </w:style>
  <w:style w:type="character" w:customStyle="1" w:styleId="WingdingSymbols">
    <w:name w:val="Wingding Symbols"/>
    <w:rsid w:val="00304EE7"/>
    <w:rPr>
      <w:rFonts w:ascii="Wingdings" w:hAnsi="Wingdings"/>
    </w:rPr>
  </w:style>
  <w:style w:type="paragraph" w:customStyle="1" w:styleId="TableHeading">
    <w:name w:val="Table Heading"/>
    <w:basedOn w:val="HeadingBase"/>
    <w:rsid w:val="00304EE7"/>
    <w:pPr>
      <w:keepLines/>
      <w:pBdr>
        <w:bottom w:val="single" w:sz="6" w:space="1" w:color="918585"/>
      </w:pBdr>
      <w:spacing w:before="240"/>
    </w:pPr>
  </w:style>
  <w:style w:type="character" w:customStyle="1" w:styleId="HotSpot">
    <w:name w:val="HotSpot"/>
    <w:rsid w:val="00304EE7"/>
    <w:rPr>
      <w:color w:val="0033CC"/>
      <w:u w:val="none"/>
    </w:rPr>
  </w:style>
  <w:style w:type="paragraph" w:customStyle="1" w:styleId="BodyTextRight">
    <w:name w:val="Body Text Right"/>
    <w:basedOn w:val="BodyText"/>
    <w:rsid w:val="00304EE7"/>
    <w:pPr>
      <w:spacing w:before="0" w:after="0"/>
      <w:jc w:val="right"/>
    </w:pPr>
  </w:style>
  <w:style w:type="paragraph" w:styleId="Index3">
    <w:name w:val="index 3"/>
    <w:basedOn w:val="ListNumber2"/>
    <w:next w:val="Normal"/>
    <w:semiHidden/>
    <w:rsid w:val="00304EE7"/>
    <w:pPr>
      <w:numPr>
        <w:numId w:val="0"/>
      </w:numPr>
      <w:tabs>
        <w:tab w:val="right" w:leader="dot" w:pos="4176"/>
      </w:tabs>
    </w:pPr>
  </w:style>
  <w:style w:type="paragraph" w:styleId="ListNumber2">
    <w:name w:val="List Number 2"/>
    <w:basedOn w:val="List2"/>
    <w:rsid w:val="00304EE7"/>
    <w:pPr>
      <w:numPr>
        <w:numId w:val="9"/>
      </w:numPr>
      <w:tabs>
        <w:tab w:val="clear" w:pos="1060"/>
      </w:tabs>
    </w:pPr>
  </w:style>
  <w:style w:type="paragraph" w:customStyle="1" w:styleId="MarginNote">
    <w:name w:val="Margin Note"/>
    <w:basedOn w:val="BodyText"/>
    <w:rsid w:val="00304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EE7"/>
    <w:rPr>
      <w:sz w:val="32"/>
    </w:rPr>
  </w:style>
  <w:style w:type="paragraph" w:customStyle="1" w:styleId="HeadingProcedure">
    <w:name w:val="Heading Procedure"/>
    <w:basedOn w:val="HeadingBase"/>
    <w:next w:val="Normal"/>
    <w:rsid w:val="00304EE7"/>
    <w:pPr>
      <w:tabs>
        <w:tab w:val="left" w:pos="0"/>
      </w:tabs>
      <w:spacing w:before="120" w:after="60"/>
    </w:pPr>
    <w:rPr>
      <w:i/>
      <w:color w:val="918585"/>
      <w:sz w:val="22"/>
    </w:rPr>
  </w:style>
  <w:style w:type="paragraph" w:customStyle="1" w:styleId="TableBodyText">
    <w:name w:val="Table Body Text"/>
    <w:basedOn w:val="BodyText"/>
    <w:rsid w:val="00304EE7"/>
    <w:pPr>
      <w:spacing w:before="60" w:after="60"/>
    </w:pPr>
  </w:style>
  <w:style w:type="paragraph" w:styleId="ListContinue">
    <w:name w:val="List Continue"/>
    <w:basedOn w:val="List"/>
    <w:rsid w:val="00304EE7"/>
    <w:pPr>
      <w:ind w:firstLine="0"/>
    </w:pPr>
  </w:style>
  <w:style w:type="paragraph" w:customStyle="1" w:styleId="ListNote">
    <w:name w:val="List Note"/>
    <w:basedOn w:val="List"/>
    <w:rsid w:val="00304EE7"/>
    <w:pPr>
      <w:pBdr>
        <w:top w:val="single" w:sz="6" w:space="2" w:color="918585"/>
        <w:bottom w:val="single" w:sz="6" w:space="2" w:color="918585"/>
      </w:pBdr>
      <w:tabs>
        <w:tab w:val="left" w:pos="1021"/>
      </w:tabs>
      <w:ind w:firstLine="0"/>
    </w:pPr>
  </w:style>
  <w:style w:type="paragraph" w:customStyle="1" w:styleId="Warning">
    <w:name w:val="Warning"/>
    <w:basedOn w:val="BodyText"/>
    <w:rsid w:val="00304EE7"/>
    <w:pPr>
      <w:shd w:val="clear" w:color="auto" w:fill="D9D9D9"/>
      <w:tabs>
        <w:tab w:val="left" w:pos="992"/>
      </w:tabs>
      <w:ind w:left="119" w:right="119"/>
    </w:pPr>
    <w:rPr>
      <w:sz w:val="20"/>
    </w:rPr>
  </w:style>
  <w:style w:type="paragraph" w:customStyle="1" w:styleId="MarginIcons">
    <w:name w:val="Margin Icons"/>
    <w:basedOn w:val="BodyText"/>
    <w:rsid w:val="00304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EE7"/>
    <w:rPr>
      <w:rFonts w:ascii="Courier New" w:hAnsi="Courier New"/>
    </w:rPr>
  </w:style>
  <w:style w:type="paragraph" w:customStyle="1" w:styleId="NoteBullet">
    <w:name w:val="Note Bullet"/>
    <w:basedOn w:val="Note"/>
    <w:rsid w:val="00304EE7"/>
    <w:pPr>
      <w:tabs>
        <w:tab w:val="clear" w:pos="680"/>
      </w:tabs>
      <w:spacing w:before="60" w:after="60"/>
    </w:pPr>
  </w:style>
  <w:style w:type="paragraph" w:customStyle="1" w:styleId="SubHeading2">
    <w:name w:val="SubHeading2"/>
    <w:basedOn w:val="HeadingBase"/>
    <w:rsid w:val="00304EE7"/>
    <w:pPr>
      <w:spacing w:before="240" w:after="60"/>
    </w:pPr>
    <w:rPr>
      <w:sz w:val="20"/>
    </w:rPr>
  </w:style>
  <w:style w:type="paragraph" w:customStyle="1" w:styleId="SubHeading1">
    <w:name w:val="SubHeading1"/>
    <w:basedOn w:val="HeadingBase"/>
    <w:rsid w:val="00304EE7"/>
    <w:pPr>
      <w:spacing w:before="240" w:after="60"/>
    </w:pPr>
    <w:rPr>
      <w:color w:val="918585"/>
      <w:sz w:val="22"/>
    </w:rPr>
  </w:style>
  <w:style w:type="paragraph" w:customStyle="1" w:styleId="SideHeading">
    <w:name w:val="Side Heading"/>
    <w:basedOn w:val="HeadingBase"/>
    <w:rsid w:val="00304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EE7"/>
    <w:pPr>
      <w:numPr>
        <w:numId w:val="10"/>
      </w:numPr>
    </w:pPr>
  </w:style>
  <w:style w:type="paragraph" w:styleId="PlainText">
    <w:name w:val="Plain Text"/>
    <w:basedOn w:val="Normal"/>
    <w:link w:val="PlainTextChar"/>
    <w:rsid w:val="00304EE7"/>
    <w:rPr>
      <w:sz w:val="20"/>
    </w:rPr>
  </w:style>
  <w:style w:type="character" w:customStyle="1" w:styleId="PlainTextChar">
    <w:name w:val="Plain Text Char"/>
    <w:basedOn w:val="DefaultParagraphFont"/>
    <w:link w:val="PlainText"/>
    <w:rsid w:val="00304EE7"/>
    <w:rPr>
      <w:rFonts w:ascii="Courier New" w:eastAsia="Times New Roman" w:hAnsi="Courier New" w:cs="Times New Roman"/>
      <w:sz w:val="20"/>
      <w:szCs w:val="20"/>
      <w:lang w:eastAsia="en-US"/>
    </w:rPr>
  </w:style>
  <w:style w:type="character" w:customStyle="1" w:styleId="MenuOption">
    <w:name w:val="Menu Option"/>
    <w:basedOn w:val="DefaultParagraphFont"/>
    <w:rsid w:val="00304EE7"/>
    <w:rPr>
      <w:b/>
      <w:smallCaps/>
    </w:rPr>
  </w:style>
  <w:style w:type="paragraph" w:customStyle="1" w:styleId="TableListNumber">
    <w:name w:val="Table List Number"/>
    <w:basedOn w:val="ListNumber"/>
    <w:rsid w:val="00304EE7"/>
    <w:pPr>
      <w:numPr>
        <w:numId w:val="0"/>
      </w:numPr>
    </w:pPr>
  </w:style>
  <w:style w:type="paragraph" w:styleId="TOC4">
    <w:name w:val="toc 4"/>
    <w:basedOn w:val="TOCBase"/>
    <w:next w:val="Normal"/>
    <w:semiHidden/>
    <w:rsid w:val="00304EE7"/>
    <w:pPr>
      <w:tabs>
        <w:tab w:val="right" w:leader="dot" w:pos="9071"/>
      </w:tabs>
      <w:ind w:left="1701"/>
    </w:pPr>
  </w:style>
  <w:style w:type="paragraph" w:customStyle="1" w:styleId="ListAlpha">
    <w:name w:val="List Alpha"/>
    <w:basedOn w:val="List"/>
    <w:rsid w:val="00304EE7"/>
    <w:pPr>
      <w:numPr>
        <w:numId w:val="8"/>
      </w:numPr>
    </w:pPr>
  </w:style>
  <w:style w:type="paragraph" w:customStyle="1" w:styleId="ListAlpha2">
    <w:name w:val="List Alpha 2"/>
    <w:basedOn w:val="List2"/>
    <w:rsid w:val="00304EE7"/>
    <w:pPr>
      <w:numPr>
        <w:numId w:val="7"/>
      </w:numPr>
    </w:pPr>
  </w:style>
  <w:style w:type="paragraph" w:styleId="List2">
    <w:name w:val="List 2"/>
    <w:basedOn w:val="BodyText"/>
    <w:rsid w:val="00304EE7"/>
    <w:pPr>
      <w:tabs>
        <w:tab w:val="left" w:pos="680"/>
      </w:tabs>
      <w:spacing w:before="60" w:after="60"/>
      <w:ind w:left="680" w:hanging="340"/>
    </w:pPr>
  </w:style>
  <w:style w:type="paragraph" w:styleId="List3">
    <w:name w:val="List 3"/>
    <w:basedOn w:val="BodyText"/>
    <w:rsid w:val="00304EE7"/>
    <w:pPr>
      <w:tabs>
        <w:tab w:val="left" w:pos="1021"/>
      </w:tabs>
      <w:spacing w:before="60" w:after="60"/>
      <w:ind w:left="1020" w:hanging="340"/>
    </w:pPr>
  </w:style>
  <w:style w:type="paragraph" w:styleId="List4">
    <w:name w:val="List 4"/>
    <w:basedOn w:val="BodyText"/>
    <w:rsid w:val="00304EE7"/>
    <w:pPr>
      <w:tabs>
        <w:tab w:val="left" w:pos="1361"/>
      </w:tabs>
      <w:spacing w:before="60" w:after="60"/>
      <w:ind w:left="1361" w:hanging="340"/>
    </w:pPr>
  </w:style>
  <w:style w:type="paragraph" w:styleId="List5">
    <w:name w:val="List 5"/>
    <w:basedOn w:val="BodyText"/>
    <w:rsid w:val="00304EE7"/>
    <w:pPr>
      <w:tabs>
        <w:tab w:val="left" w:pos="1701"/>
      </w:tabs>
      <w:spacing w:before="60" w:after="60"/>
      <w:ind w:left="1701" w:hanging="340"/>
    </w:pPr>
  </w:style>
  <w:style w:type="paragraph" w:styleId="ListBullet3">
    <w:name w:val="List Bullet 3"/>
    <w:basedOn w:val="List3"/>
    <w:rsid w:val="00304EE7"/>
    <w:pPr>
      <w:numPr>
        <w:numId w:val="13"/>
      </w:numPr>
      <w:tabs>
        <w:tab w:val="clear" w:pos="1021"/>
      </w:tabs>
      <w:ind w:left="1037" w:hanging="357"/>
    </w:pPr>
  </w:style>
  <w:style w:type="paragraph" w:styleId="ListBullet4">
    <w:name w:val="List Bullet 4"/>
    <w:basedOn w:val="List4"/>
    <w:rsid w:val="00304EE7"/>
    <w:pPr>
      <w:numPr>
        <w:numId w:val="2"/>
      </w:numPr>
      <w:tabs>
        <w:tab w:val="clear" w:pos="1361"/>
      </w:tabs>
    </w:pPr>
  </w:style>
  <w:style w:type="paragraph" w:styleId="ListBullet5">
    <w:name w:val="List Bullet 5"/>
    <w:basedOn w:val="List5"/>
    <w:rsid w:val="00304EE7"/>
    <w:pPr>
      <w:numPr>
        <w:numId w:val="3"/>
      </w:numPr>
    </w:pPr>
  </w:style>
  <w:style w:type="paragraph" w:styleId="ListContinue2">
    <w:name w:val="List Continue 2"/>
    <w:basedOn w:val="List2"/>
    <w:rsid w:val="00304EE7"/>
    <w:pPr>
      <w:ind w:firstLine="0"/>
    </w:pPr>
  </w:style>
  <w:style w:type="paragraph" w:styleId="ListContinue3">
    <w:name w:val="List Continue 3"/>
    <w:basedOn w:val="List3"/>
    <w:rsid w:val="00304EE7"/>
    <w:pPr>
      <w:ind w:left="1021" w:firstLine="0"/>
    </w:pPr>
  </w:style>
  <w:style w:type="paragraph" w:styleId="ListContinue4">
    <w:name w:val="List Continue 4"/>
    <w:basedOn w:val="List4"/>
    <w:rsid w:val="00304EE7"/>
    <w:pPr>
      <w:ind w:firstLine="0"/>
    </w:pPr>
  </w:style>
  <w:style w:type="paragraph" w:styleId="ListContinue5">
    <w:name w:val="List Continue 5"/>
    <w:basedOn w:val="List5"/>
    <w:rsid w:val="00304EE7"/>
    <w:pPr>
      <w:ind w:firstLine="0"/>
    </w:pPr>
  </w:style>
  <w:style w:type="paragraph" w:styleId="ListNumber3">
    <w:name w:val="List Number 3"/>
    <w:basedOn w:val="List3"/>
    <w:rsid w:val="00304EE7"/>
    <w:pPr>
      <w:numPr>
        <w:numId w:val="4"/>
      </w:numPr>
    </w:pPr>
  </w:style>
  <w:style w:type="paragraph" w:styleId="ListNumber4">
    <w:name w:val="List Number 4"/>
    <w:basedOn w:val="List4"/>
    <w:rsid w:val="00304EE7"/>
    <w:pPr>
      <w:numPr>
        <w:numId w:val="5"/>
      </w:numPr>
    </w:pPr>
  </w:style>
  <w:style w:type="paragraph" w:styleId="ListNumber5">
    <w:name w:val="List Number 5"/>
    <w:basedOn w:val="List5"/>
    <w:rsid w:val="00304EE7"/>
    <w:pPr>
      <w:numPr>
        <w:numId w:val="6"/>
      </w:numPr>
    </w:pPr>
  </w:style>
  <w:style w:type="paragraph" w:styleId="BlockText">
    <w:name w:val="Block Text"/>
    <w:basedOn w:val="Normal"/>
    <w:rsid w:val="00304EE7"/>
    <w:pPr>
      <w:spacing w:after="120"/>
      <w:ind w:left="1440" w:right="1440"/>
    </w:pPr>
  </w:style>
  <w:style w:type="character" w:customStyle="1" w:styleId="Subscript">
    <w:name w:val="Subscript"/>
    <w:basedOn w:val="DefaultParagraphFont"/>
    <w:rsid w:val="00304EE7"/>
    <w:rPr>
      <w:sz w:val="16"/>
      <w:vertAlign w:val="subscript"/>
    </w:rPr>
  </w:style>
  <w:style w:type="character" w:customStyle="1" w:styleId="Superscript">
    <w:name w:val="Superscript"/>
    <w:basedOn w:val="DefaultParagraphFont"/>
    <w:rsid w:val="00304EE7"/>
    <w:rPr>
      <w:sz w:val="16"/>
      <w:vertAlign w:val="superscript"/>
    </w:rPr>
  </w:style>
  <w:style w:type="character" w:customStyle="1" w:styleId="Symbols">
    <w:name w:val="Symbols"/>
    <w:basedOn w:val="DefaultParagraphFont"/>
    <w:rsid w:val="00304EE7"/>
    <w:rPr>
      <w:rFonts w:ascii="Symbol" w:hAnsi="Symbol"/>
    </w:rPr>
  </w:style>
  <w:style w:type="character" w:customStyle="1" w:styleId="MenuOptions">
    <w:name w:val="Menu Options"/>
    <w:basedOn w:val="DefaultParagraphFont"/>
    <w:rsid w:val="00304EE7"/>
    <w:rPr>
      <w:rFonts w:ascii="Arial Narrow" w:hAnsi="Arial Narrow"/>
      <w:smallCaps/>
    </w:rPr>
  </w:style>
  <w:style w:type="character" w:customStyle="1" w:styleId="Buttons">
    <w:name w:val="Buttons"/>
    <w:basedOn w:val="DefaultParagraphFont"/>
    <w:rsid w:val="00304EE7"/>
    <w:rPr>
      <w:b/>
    </w:rPr>
  </w:style>
  <w:style w:type="character" w:customStyle="1" w:styleId="Underlined">
    <w:name w:val="Underlined"/>
    <w:basedOn w:val="DefaultParagraphFont"/>
    <w:rsid w:val="00304EE7"/>
    <w:rPr>
      <w:u w:val="single"/>
    </w:rPr>
  </w:style>
  <w:style w:type="paragraph" w:customStyle="1" w:styleId="TableBodyTextRight">
    <w:name w:val="Table Body Text Right"/>
    <w:basedOn w:val="TableBodyText"/>
    <w:rsid w:val="00304EE7"/>
    <w:pPr>
      <w:widowControl w:val="0"/>
      <w:autoSpaceDE w:val="0"/>
      <w:autoSpaceDN w:val="0"/>
      <w:adjustRightInd w:val="0"/>
      <w:jc w:val="right"/>
    </w:pPr>
    <w:rPr>
      <w:rFonts w:cs="Arial"/>
      <w:szCs w:val="18"/>
    </w:rPr>
  </w:style>
  <w:style w:type="paragraph" w:customStyle="1" w:styleId="CopyrightText">
    <w:name w:val="Copyright Text"/>
    <w:basedOn w:val="BodyText"/>
    <w:rsid w:val="00304EE7"/>
    <w:rPr>
      <w:sz w:val="18"/>
    </w:rPr>
  </w:style>
  <w:style w:type="paragraph" w:customStyle="1" w:styleId="BodySmallRight">
    <w:name w:val="Body Small Right"/>
    <w:basedOn w:val="BodyTextRight"/>
    <w:rsid w:val="00304EE7"/>
    <w:rPr>
      <w:sz w:val="18"/>
      <w:szCs w:val="18"/>
    </w:rPr>
  </w:style>
  <w:style w:type="paragraph" w:customStyle="1" w:styleId="MarginEdition">
    <w:name w:val="Margin Edition"/>
    <w:basedOn w:val="MarginNote"/>
    <w:rsid w:val="00304EE7"/>
    <w:pPr>
      <w:spacing w:before="0" w:after="0"/>
    </w:pPr>
    <w:rPr>
      <w:rFonts w:ascii="Times New Roman" w:hAnsi="Times New Roman"/>
      <w:color w:val="999999"/>
    </w:rPr>
  </w:style>
  <w:style w:type="paragraph" w:customStyle="1" w:styleId="Spacer">
    <w:name w:val="Spacer"/>
    <w:basedOn w:val="Normal"/>
    <w:rsid w:val="00304EE7"/>
    <w:rPr>
      <w:sz w:val="2"/>
      <w:szCs w:val="2"/>
    </w:rPr>
  </w:style>
  <w:style w:type="character" w:customStyle="1" w:styleId="Small">
    <w:name w:val="Small"/>
    <w:basedOn w:val="DefaultParagraphFont"/>
    <w:rsid w:val="00304EE7"/>
    <w:rPr>
      <w:sz w:val="16"/>
    </w:rPr>
  </w:style>
  <w:style w:type="paragraph" w:customStyle="1" w:styleId="WideTable">
    <w:name w:val="Wide Table"/>
    <w:basedOn w:val="Normal"/>
    <w:rsid w:val="00304EE7"/>
    <w:pPr>
      <w:ind w:left="-1418"/>
    </w:pPr>
    <w:rPr>
      <w:sz w:val="2"/>
      <w:szCs w:val="2"/>
    </w:rPr>
  </w:style>
  <w:style w:type="character" w:styleId="PageNumber">
    <w:name w:val="page number"/>
    <w:basedOn w:val="DefaultParagraphFont"/>
    <w:rsid w:val="00304EE7"/>
  </w:style>
  <w:style w:type="paragraph" w:styleId="Quote">
    <w:name w:val="Quote"/>
    <w:basedOn w:val="Heading1"/>
    <w:link w:val="QuoteChar"/>
    <w:qFormat/>
    <w:rsid w:val="00304EE7"/>
    <w:rPr>
      <w:b w:val="0"/>
      <w:sz w:val="72"/>
      <w:szCs w:val="72"/>
      <w:lang w:val="en-NZ"/>
    </w:rPr>
  </w:style>
  <w:style w:type="character" w:customStyle="1" w:styleId="QuoteChar">
    <w:name w:val="Quote Char"/>
    <w:basedOn w:val="DefaultParagraphFont"/>
    <w:link w:val="Quote"/>
    <w:rsid w:val="00304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EE7"/>
    <w:pPr>
      <w:pageBreakBefore/>
    </w:pPr>
  </w:style>
  <w:style w:type="paragraph" w:customStyle="1" w:styleId="Border">
    <w:name w:val="Border"/>
    <w:basedOn w:val="Normal"/>
    <w:qFormat/>
    <w:rsid w:val="00304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EE7"/>
    <w:rPr>
      <w:b/>
      <w:bCs/>
      <w:i/>
      <w:iCs/>
      <w:color w:val="auto"/>
    </w:rPr>
  </w:style>
  <w:style w:type="paragraph" w:styleId="IntenseQuote">
    <w:name w:val="Intense Quote"/>
    <w:basedOn w:val="Normal"/>
    <w:next w:val="Normal"/>
    <w:link w:val="IntenseQuoteChar"/>
    <w:uiPriority w:val="30"/>
    <w:qFormat/>
    <w:rsid w:val="00304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EE7"/>
    <w:rPr>
      <w:smallCaps/>
      <w:color w:val="auto"/>
      <w:u w:val="single"/>
    </w:rPr>
  </w:style>
  <w:style w:type="character" w:styleId="IntenseReference">
    <w:name w:val="Intense Reference"/>
    <w:basedOn w:val="DefaultParagraphFont"/>
    <w:uiPriority w:val="32"/>
    <w:qFormat/>
    <w:rsid w:val="00304EE7"/>
    <w:rPr>
      <w:b/>
      <w:bCs/>
      <w:smallCaps/>
      <w:color w:val="auto"/>
      <w:spacing w:val="5"/>
      <w:u w:val="single"/>
    </w:rPr>
  </w:style>
  <w:style w:type="paragraph" w:customStyle="1" w:styleId="2ColumnHeading">
    <w:name w:val="2Column Heading"/>
    <w:basedOn w:val="BodyText"/>
    <w:qFormat/>
    <w:rsid w:val="00304EE7"/>
    <w:pPr>
      <w:spacing w:after="60"/>
      <w:ind w:left="-2268"/>
    </w:pPr>
    <w:rPr>
      <w:b/>
    </w:rPr>
  </w:style>
  <w:style w:type="paragraph" w:customStyle="1" w:styleId="Heading1TOC">
    <w:name w:val="Heading1 TOC"/>
    <w:basedOn w:val="Normal"/>
    <w:qFormat/>
    <w:rsid w:val="00304EE7"/>
    <w:pPr>
      <w:spacing w:before="240" w:after="120"/>
    </w:pPr>
    <w:rPr>
      <w:rFonts w:ascii="Times New Roman" w:hAnsi="Times New Roman"/>
      <w:b/>
      <w:sz w:val="32"/>
    </w:rPr>
  </w:style>
  <w:style w:type="paragraph" w:customStyle="1" w:styleId="Heading2TOC">
    <w:name w:val="Heading2 TOC"/>
    <w:basedOn w:val="Normal"/>
    <w:qFormat/>
    <w:rsid w:val="00304EE7"/>
    <w:pPr>
      <w:spacing w:before="240" w:after="60"/>
    </w:pPr>
    <w:rPr>
      <w:rFonts w:ascii="Times New Roman" w:hAnsi="Times New Roman"/>
      <w:b/>
      <w:sz w:val="28"/>
    </w:rPr>
  </w:style>
  <w:style w:type="character" w:customStyle="1" w:styleId="Underline">
    <w:name w:val="Underline"/>
    <w:basedOn w:val="DefaultParagraphFont"/>
    <w:qFormat/>
    <w:rsid w:val="00304EE7"/>
    <w:rPr>
      <w:u w:val="single"/>
    </w:rPr>
  </w:style>
  <w:style w:type="paragraph" w:styleId="BalloonText">
    <w:name w:val="Balloon Text"/>
    <w:basedOn w:val="Normal"/>
    <w:link w:val="BalloonTextChar"/>
    <w:rsid w:val="00304EE7"/>
    <w:rPr>
      <w:rFonts w:ascii="Tahoma" w:hAnsi="Tahoma" w:cs="Tahoma"/>
      <w:sz w:val="16"/>
      <w:szCs w:val="16"/>
    </w:rPr>
  </w:style>
  <w:style w:type="character" w:customStyle="1" w:styleId="BalloonTextChar">
    <w:name w:val="Balloon Text Char"/>
    <w:basedOn w:val="DefaultParagraphFont"/>
    <w:link w:val="BalloonText"/>
    <w:rsid w:val="00304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EE7"/>
    <w:rPr>
      <w:b/>
      <w:color w:val="660033"/>
      <w:spacing w:val="0"/>
    </w:rPr>
  </w:style>
  <w:style w:type="paragraph" w:customStyle="1" w:styleId="Nameditemlist">
    <w:name w:val="Named item list"/>
    <w:basedOn w:val="BodyText"/>
    <w:qFormat/>
    <w:rsid w:val="00304EE7"/>
    <w:pPr>
      <w:tabs>
        <w:tab w:val="left" w:pos="2835"/>
      </w:tabs>
      <w:ind w:left="2835" w:hanging="2835"/>
    </w:pPr>
  </w:style>
  <w:style w:type="paragraph" w:customStyle="1" w:styleId="BodyTextnopadding">
    <w:name w:val="Body Text no padding"/>
    <w:basedOn w:val="BodyText"/>
    <w:qFormat/>
    <w:rsid w:val="00304EE7"/>
    <w:pPr>
      <w:spacing w:before="0" w:after="0"/>
    </w:pPr>
  </w:style>
  <w:style w:type="paragraph" w:customStyle="1" w:styleId="BodyTextBold">
    <w:name w:val="Body Text Bold"/>
    <w:basedOn w:val="BodyText"/>
    <w:qFormat/>
    <w:rsid w:val="00304EE7"/>
    <w:rPr>
      <w:b/>
    </w:rPr>
  </w:style>
  <w:style w:type="character" w:styleId="Hyperlink">
    <w:name w:val="Hyperlink"/>
    <w:basedOn w:val="DefaultParagraphFont"/>
    <w:uiPriority w:val="99"/>
    <w:unhideWhenUsed/>
    <w:rsid w:val="00D55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3773</Characters>
  <Application>Microsoft Office Word</Application>
  <DocSecurity>0</DocSecurity>
  <Lines>164</Lines>
  <Paragraphs>90</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CPPDSM4047 Implement and monitor procurement process</dc:title>
  <dc:subject>Approved</dc:subject>
  <dc:creator>Artibus Innovation</dc:creator>
  <cp:keywords>Release: 1</cp:keywords>
  <dc:description>Review Date: 12 April 2008</dc:description>
  <cp:lastModifiedBy>HSD_TPCMSd.prod</cp:lastModifiedBy>
  <cp:revision>3</cp:revision>
  <dcterms:created xsi:type="dcterms:W3CDTF">2022-01-25T01:02:00Z</dcterms:created>
  <dcterms:modified xsi:type="dcterms:W3CDTF">2022-01-25T01:02:00Z</dcterms:modified>
</cp:coreProperties>
</file>