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BE4" w:rsidP="008A2BE4">
      <w:pPr>
        <w:pStyle w:val="Title"/>
      </w:pPr>
      <w:r>
        <w:fldChar w:fldCharType="begin"/>
      </w:r>
      <w:r>
        <w:instrText xml:space="preserve"> TITLE   \* MERGEFORMAT </w:instrText>
      </w:r>
      <w:r>
        <w:fldChar w:fldCharType="separate"/>
      </w:r>
      <w:r>
        <w:t>CPPDSM4040 Contribute to asset life cycle maintenance strategy</w:t>
      </w:r>
      <w:r>
        <w:fldChar w:fldCharType="end"/>
      </w:r>
    </w:p>
    <w:p w:rsidR="008A2BE4" w:rsidP="008A2BE4">
      <w:pPr>
        <w:pStyle w:val="Version"/>
        <w:sectPr w:rsidSect="003A40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0B7" w:rsidP="003A40B7">
      <w:pPr>
        <w:pStyle w:val="SuperHeading"/>
      </w:pPr>
      <w:r w:rsidRPr="003A40B7">
        <w:t>CPPDSM4040 Contribute to asset life cycle maintenance strategy</w:t>
      </w:r>
    </w:p>
    <w:p w:rsidR="00000000" w:rsidRPr="003A40B7" w:rsidP="003A40B7">
      <w:pPr>
        <w:pStyle w:val="Heading1"/>
      </w:pPr>
      <w:bookmarkStart w:id="1" w:name="O_864520"/>
      <w:bookmarkEnd w:id="1"/>
      <w:r w:rsidRPr="003A40B7">
        <w:t>Modification History</w:t>
      </w:r>
    </w:p>
    <w:p w:rsidR="00000000" w:rsidRPr="003A40B7" w:rsidP="008A2BE4">
      <w:pPr>
        <w:pStyle w:val="BodyText"/>
      </w:pPr>
      <w:r w:rsidRPr="003A40B7">
        <w:t>Release 1.</w:t>
      </w:r>
    </w:p>
    <w:p w:rsidR="00000000" w:rsidRPr="003A40B7" w:rsidP="008A2BE4">
      <w:pPr>
        <w:pStyle w:val="BodyText"/>
      </w:pPr>
      <w:r w:rsidRPr="003A40B7">
        <w:t>Replaces superseded equivalent CPPDSM4040A Contribute to life cycle maintenance strategy.</w:t>
      </w:r>
    </w:p>
    <w:p w:rsidR="00000000" w:rsidRPr="003A40B7" w:rsidP="008A2BE4">
      <w:pPr>
        <w:pStyle w:val="BodyText"/>
      </w:pPr>
      <w:r w:rsidRPr="003A40B7">
        <w:t>This version first released with CPP Property Services Training Package Version 5.</w:t>
      </w:r>
    </w:p>
    <w:p w:rsidR="00000000" w:rsidRPr="003A40B7" w:rsidP="003A40B7">
      <w:pPr>
        <w:pStyle w:val="Heading1"/>
      </w:pPr>
      <w:bookmarkStart w:id="2" w:name="O_864528"/>
      <w:bookmarkEnd w:id="2"/>
      <w:r w:rsidRPr="003A40B7">
        <w:t>Application</w:t>
      </w:r>
    </w:p>
    <w:p w:rsidR="00000000" w:rsidRPr="003A40B7" w:rsidP="008A2BE4">
      <w:pPr>
        <w:pStyle w:val="BodyText"/>
      </w:pPr>
      <w:r w:rsidRPr="003A40B7">
        <w:t xml:space="preserve">This unit of competency specifies the outcomes required to determine maintenance strategies that contribute to life cycle management of assets. </w:t>
      </w:r>
      <w:r w:rsidRPr="003A40B7">
        <w:t>It requires the ability to identify maintenance requirements.</w:t>
      </w:r>
    </w:p>
    <w:p w:rsidR="00000000" w:rsidRPr="003A40B7" w:rsidP="008A2BE4">
      <w:pPr>
        <w:pStyle w:val="BodyText"/>
      </w:pPr>
      <w:r w:rsidRPr="003A40B7">
        <w:t>The unit supports workers in the property industry who are involved in determining maintenance strategies that contribute to life cycle management of assets. It applies to real estate agents, p</w:t>
      </w:r>
      <w:r w:rsidRPr="003A40B7">
        <w:t>roperty managers, strata managers and facility managers.</w:t>
      </w:r>
    </w:p>
    <w:p w:rsidR="00000000" w:rsidRPr="003A40B7" w:rsidP="008A2BE4">
      <w:pPr>
        <w:pStyle w:val="BodyText"/>
      </w:pPr>
      <w:r w:rsidRPr="003A40B7">
        <w:t>Licensing, legislative, regulatory or certification requirements apply to this unit in some States and Territories. Relevant state and territory regulatory authorities should be consulted to confirm</w:t>
      </w:r>
      <w:r w:rsidRPr="003A40B7">
        <w:t xml:space="preserve"> those requirements.</w:t>
      </w:r>
    </w:p>
    <w:p w:rsidR="00000000" w:rsidRPr="003A40B7" w:rsidP="003A40B7">
      <w:pPr>
        <w:pStyle w:val="Heading1"/>
      </w:pPr>
      <w:bookmarkStart w:id="3" w:name="O_864527"/>
      <w:bookmarkEnd w:id="3"/>
      <w:r w:rsidRPr="003A40B7">
        <w:t>Pre-requisite Unit</w:t>
      </w:r>
    </w:p>
    <w:p w:rsidR="00000000" w:rsidRPr="003A40B7" w:rsidP="008A2BE4">
      <w:pPr>
        <w:pStyle w:val="BodyText"/>
      </w:pPr>
      <w:r w:rsidRPr="003A40B7">
        <w:t>Nil</w:t>
      </w:r>
    </w:p>
    <w:p w:rsidR="00000000" w:rsidRPr="003A40B7" w:rsidP="003A40B7">
      <w:pPr>
        <w:pStyle w:val="Heading1"/>
      </w:pPr>
      <w:bookmarkStart w:id="4" w:name="O_864526"/>
      <w:bookmarkEnd w:id="4"/>
      <w:r w:rsidRPr="003A40B7">
        <w:t>Competency Field</w:t>
      </w:r>
    </w:p>
    <w:p w:rsidR="00000000" w:rsidRPr="003A40B7" w:rsidP="008A2BE4">
      <w:pPr>
        <w:pStyle w:val="BodyText"/>
      </w:pPr>
      <w:r w:rsidRPr="003A40B7">
        <w:t>Strata community management</w:t>
      </w:r>
    </w:p>
    <w:p w:rsidR="00000000" w:rsidRPr="003A40B7" w:rsidP="003A40B7">
      <w:pPr>
        <w:pStyle w:val="Heading1"/>
      </w:pPr>
      <w:bookmarkStart w:id="5" w:name="O_864525"/>
      <w:bookmarkEnd w:id="5"/>
      <w:r w:rsidRPr="003A40B7">
        <w:t>Unit Sector</w:t>
      </w:r>
    </w:p>
    <w:p w:rsidR="00000000" w:rsidRPr="003A40B7" w:rsidP="008A2BE4">
      <w:pPr>
        <w:pStyle w:val="BodyText"/>
      </w:pPr>
      <w:r w:rsidRPr="003A40B7">
        <w:t>Property services</w:t>
      </w:r>
    </w:p>
    <w:p w:rsidR="00000000" w:rsidRPr="003A40B7" w:rsidP="003A40B7">
      <w:pPr>
        <w:pStyle w:val="Heading1"/>
      </w:pPr>
      <w:bookmarkStart w:id="6" w:name="O_864524"/>
      <w:bookmarkEnd w:id="6"/>
      <w:r w:rsidRPr="003A40B7">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3A40B7">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 xml:space="preserve">Elements describe the </w:t>
            </w:r>
            <w:r w:rsidRPr="003A40B7">
              <w:t>essential out</w:t>
            </w:r>
            <w:r w:rsidRPr="003A40B7">
              <w:t>comes.</w:t>
            </w:r>
          </w:p>
        </w:tc>
        <w:tc>
          <w:tcPr>
            <w:tcW w:w="6406" w:type="dxa"/>
            <w:gridSpan w:val="2"/>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 xml:space="preserve">Performance criteria describe the performance needed to </w:t>
            </w:r>
            <w:r w:rsidRPr="003A40B7">
              <w:t>demonstrate achievement of the element. Where bold italicised text is used, further information is detailed in the range of conditions.</w:t>
            </w:r>
          </w:p>
        </w:tc>
      </w:tr>
      <w:tr w:rsidTr="003A40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1.</w:t>
            </w:r>
          </w:p>
        </w:tc>
        <w:tc>
          <w:tcPr>
            <w:tcW w:w="1936" w:type="dxa"/>
            <w:vMerge w:val="restart"/>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Identify asset requirements.</w:t>
            </w:r>
          </w:p>
        </w:tc>
        <w:tc>
          <w:tcPr>
            <w:tcW w:w="796" w:type="dxa"/>
            <w:tcBorders>
              <w:top w:val="nil"/>
              <w:left w:val="nil"/>
              <w:bottom w:val="nil"/>
              <w:right w:val="nil"/>
            </w:tcBorders>
            <w:tcMar>
              <w:top w:w="0" w:type="dxa"/>
              <w:left w:w="62" w:type="dxa"/>
              <w:bottom w:w="0" w:type="dxa"/>
              <w:right w:w="62" w:type="dxa"/>
            </w:tcMar>
          </w:tcPr>
          <w:p w:rsidR="00000000" w:rsidRPr="003A40B7" w:rsidP="003A40B7">
            <w:pPr>
              <w:pStyle w:val="BodyText"/>
            </w:pPr>
            <w:r w:rsidRPr="003A40B7">
              <w:t>1.1.</w:t>
            </w:r>
          </w:p>
        </w:tc>
        <w:tc>
          <w:tcPr>
            <w:tcW w:w="5610"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rPr>
                <w:rStyle w:val="BoldandItalics"/>
              </w:rPr>
              <w:t>Assets</w:t>
            </w:r>
            <w:r w:rsidRPr="003A40B7">
              <w:t xml:space="preserve"> are identified and relevant documentation is obtained and analysed to establish asset </w:t>
            </w:r>
            <w:r w:rsidRPr="003A40B7">
              <w:rPr>
                <w:rStyle w:val="BoldandItalics"/>
              </w:rPr>
              <w:t>evaluation parameters</w:t>
            </w:r>
            <w:r w:rsidRPr="003A40B7">
              <w:t>.</w:t>
            </w:r>
          </w:p>
        </w:tc>
      </w:tr>
      <w:tr w:rsidTr="003A40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1.2.</w:t>
            </w:r>
          </w:p>
        </w:tc>
        <w:tc>
          <w:tcPr>
            <w:tcW w:w="5610"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Consultation is undertaken with relevant people to obtain information using appropriate interpersonal techniques.</w:t>
            </w:r>
          </w:p>
        </w:tc>
      </w:tr>
      <w:tr w:rsidTr="003A40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1.3.</w:t>
            </w:r>
          </w:p>
        </w:tc>
        <w:tc>
          <w:tcPr>
            <w:tcW w:w="5610"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Source documents are accessed and reviewed to ensure information is valid and reliable.</w:t>
            </w:r>
          </w:p>
        </w:tc>
      </w:tr>
      <w:tr w:rsidTr="003A40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1.4.</w:t>
            </w:r>
          </w:p>
        </w:tc>
        <w:tc>
          <w:tcPr>
            <w:tcW w:w="5610"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 xml:space="preserve">Asset characteristics are assessed and documented in a </w:t>
            </w:r>
            <w:r w:rsidRPr="003A40B7">
              <w:rPr>
                <w:rStyle w:val="BoldandItalics"/>
              </w:rPr>
              <w:t>maintenance strategy</w:t>
            </w:r>
            <w:r w:rsidRPr="003A40B7">
              <w:t>.</w:t>
            </w:r>
          </w:p>
        </w:tc>
      </w:tr>
      <w:tr w:rsidTr="003A40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2.</w:t>
            </w:r>
          </w:p>
        </w:tc>
        <w:tc>
          <w:tcPr>
            <w:tcW w:w="1936" w:type="dxa"/>
            <w:vMerge w:val="restart"/>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Recommend maintenance strategy.</w:t>
            </w:r>
          </w:p>
        </w:tc>
        <w:tc>
          <w:tcPr>
            <w:tcW w:w="7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2.1.</w:t>
            </w:r>
          </w:p>
        </w:tc>
        <w:tc>
          <w:tcPr>
            <w:tcW w:w="5610"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Information on asset performance is gather</w:t>
            </w:r>
            <w:r w:rsidRPr="003A40B7">
              <w:t>ed and analysed against industry benchmarks.</w:t>
            </w:r>
          </w:p>
        </w:tc>
      </w:tr>
      <w:tr w:rsidTr="003A40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2.2.</w:t>
            </w:r>
          </w:p>
        </w:tc>
        <w:tc>
          <w:tcPr>
            <w:tcW w:w="5610"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Asset performance is established and appropriate maintenance methods and schedules are documented.</w:t>
            </w:r>
          </w:p>
        </w:tc>
      </w:tr>
      <w:tr w:rsidTr="003A40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3A40B7" w:rsidP="003A40B7">
            <w:pPr>
              <w:pStyle w:val="BodyText"/>
            </w:pPr>
            <w:r w:rsidRPr="003A40B7">
              <w:t>2.3.</w:t>
            </w:r>
          </w:p>
        </w:tc>
        <w:tc>
          <w:tcPr>
            <w:tcW w:w="5610"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rPr>
                <w:rStyle w:val="BoldandItalics"/>
              </w:rPr>
              <w:t>Strategic prioritisation</w:t>
            </w:r>
            <w:r w:rsidRPr="003A40B7">
              <w:t xml:space="preserve"> is undertaken to identify risks, anticipate future maintenance requirements, and identify opportunities to improve quality or cost efficiency of asset.</w:t>
            </w:r>
          </w:p>
        </w:tc>
      </w:tr>
      <w:tr w:rsidTr="003A40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2.4.</w:t>
            </w:r>
          </w:p>
        </w:tc>
        <w:tc>
          <w:tcPr>
            <w:tcW w:w="5610"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Limitations in providing objective client advice are recognised and specialist advice is sought</w:t>
            </w:r>
            <w:r w:rsidRPr="003A40B7">
              <w:t xml:space="preserve"> as required.</w:t>
            </w:r>
          </w:p>
        </w:tc>
      </w:tr>
      <w:tr w:rsidTr="003A40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2.5.</w:t>
            </w:r>
          </w:p>
        </w:tc>
        <w:tc>
          <w:tcPr>
            <w:tcW w:w="5610"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 xml:space="preserve">Cost-effective solutions regarding </w:t>
            </w:r>
            <w:r w:rsidRPr="003A40B7">
              <w:rPr>
                <w:rStyle w:val="BoldandItalics"/>
              </w:rPr>
              <w:t>asset life cycle</w:t>
            </w:r>
            <w:r w:rsidRPr="003A40B7">
              <w:t xml:space="preserve"> are presented to relevant people in required format, style and structure.</w:t>
            </w:r>
          </w:p>
        </w:tc>
      </w:tr>
      <w:tr w:rsidTr="003A40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3.</w:t>
            </w:r>
          </w:p>
        </w:tc>
        <w:tc>
          <w:tcPr>
            <w:tcW w:w="1936" w:type="dxa"/>
            <w:vMerge w:val="restart"/>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Monitor and report on maintenance strategy.</w:t>
            </w:r>
          </w:p>
        </w:tc>
        <w:tc>
          <w:tcPr>
            <w:tcW w:w="7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3.1.</w:t>
            </w:r>
          </w:p>
        </w:tc>
        <w:tc>
          <w:tcPr>
            <w:tcW w:w="5610"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Asset life cycle maintenance strategy is monitored and evaluated to ensure it is effective.</w:t>
            </w:r>
          </w:p>
        </w:tc>
      </w:tr>
      <w:tr w:rsidTr="003A40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3.2.</w:t>
            </w:r>
          </w:p>
        </w:tc>
        <w:tc>
          <w:tcPr>
            <w:tcW w:w="5610"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Feedback is used to identify and develop future strategies to improve life cycle maintenance.</w:t>
            </w:r>
          </w:p>
        </w:tc>
      </w:tr>
      <w:tr w:rsidTr="003A40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3.3.</w:t>
            </w:r>
          </w:p>
        </w:tc>
        <w:tc>
          <w:tcPr>
            <w:tcW w:w="5610"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Business equipment and technology are used to complete and process relevant documentation.</w:t>
            </w:r>
          </w:p>
        </w:tc>
      </w:tr>
      <w:tr w:rsidTr="003A40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3.4.</w:t>
            </w:r>
          </w:p>
        </w:tc>
        <w:tc>
          <w:tcPr>
            <w:tcW w:w="5610" w:type="dxa"/>
            <w:tcBorders>
              <w:top w:val="nil"/>
              <w:left w:val="nil"/>
              <w:bottom w:val="nil"/>
              <w:right w:val="nil"/>
            </w:tcBorders>
            <w:tcMar>
              <w:top w:w="0" w:type="dxa"/>
              <w:left w:w="62" w:type="dxa"/>
              <w:bottom w:w="0" w:type="dxa"/>
              <w:right w:w="62" w:type="dxa"/>
            </w:tcMar>
          </w:tcPr>
          <w:p w:rsidR="00000000" w:rsidRPr="003A40B7" w:rsidP="003A40B7">
            <w:pPr>
              <w:pStyle w:val="BodyText"/>
            </w:pPr>
            <w:r w:rsidRPr="003A40B7">
              <w:t>Asset information is securely maintained with due regard to client confidentiality.</w:t>
            </w:r>
          </w:p>
        </w:tc>
      </w:tr>
    </w:tbl>
    <w:p w:rsidR="00000000" w:rsidRPr="003A40B7" w:rsidP="003A40B7">
      <w:pPr>
        <w:pStyle w:val="BodyText"/>
      </w:pPr>
    </w:p>
    <w:p w:rsidR="00000000" w:rsidRPr="003A40B7" w:rsidP="003A40B7">
      <w:pPr>
        <w:pStyle w:val="AllowPageBreak"/>
      </w:pPr>
    </w:p>
    <w:p w:rsidR="00000000" w:rsidRPr="003A40B7" w:rsidP="003A40B7">
      <w:pPr>
        <w:pStyle w:val="Heading1"/>
      </w:pPr>
      <w:bookmarkStart w:id="7" w:name="O_864523"/>
      <w:bookmarkEnd w:id="7"/>
      <w:r w:rsidRPr="003A40B7">
        <w:t>Foundation Skills</w:t>
      </w:r>
    </w:p>
    <w:tbl>
      <w:tblPr>
        <w:tblW w:w="0" w:type="auto"/>
        <w:tblLayout w:type="fixed"/>
        <w:tblCellMar>
          <w:left w:w="62" w:type="dxa"/>
          <w:right w:w="62" w:type="dxa"/>
        </w:tblCellMar>
        <w:tblLook w:val="0000"/>
      </w:tblPr>
      <w:tblGrid>
        <w:gridCol w:w="2196"/>
        <w:gridCol w:w="6876"/>
      </w:tblGrid>
      <w:tr w:rsidTr="003A40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This section describes the language, literacy, numeracy and employment skills essential to performance in this unit but not explicit in the performance criteria.</w:t>
            </w:r>
          </w:p>
        </w:tc>
      </w:tr>
      <w:tr w:rsidTr="003A40B7">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RPr="003A40B7" w:rsidP="003A40B7">
            <w:pPr>
              <w:pStyle w:val="BodyText"/>
            </w:pPr>
            <w:r w:rsidRPr="003A40B7">
              <w:rPr>
                <w:rStyle w:val="SpecialBold"/>
              </w:rPr>
              <w:t>Skill</w:t>
            </w:r>
          </w:p>
        </w:tc>
        <w:tc>
          <w:tcPr>
            <w:tcW w:w="687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rPr>
                <w:rStyle w:val="SpecialBold"/>
              </w:rPr>
              <w:t>Performance feature</w:t>
            </w:r>
          </w:p>
        </w:tc>
      </w:tr>
      <w:tr w:rsidTr="003A40B7">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Learning skills to:</w:t>
            </w:r>
          </w:p>
        </w:tc>
        <w:tc>
          <w:tcPr>
            <w:tcW w:w="6876" w:type="dxa"/>
            <w:tcBorders>
              <w:top w:val="nil"/>
              <w:left w:val="nil"/>
              <w:bottom w:val="nil"/>
              <w:right w:val="nil"/>
            </w:tcBorders>
            <w:tcMar>
              <w:top w:w="0" w:type="dxa"/>
              <w:left w:w="62" w:type="dxa"/>
              <w:bottom w:w="0" w:type="dxa"/>
              <w:right w:w="62" w:type="dxa"/>
            </w:tcMar>
          </w:tcPr>
          <w:p w:rsidR="00000000" w:rsidP="003A40B7">
            <w:pPr>
              <w:pStyle w:val="ListBullet"/>
              <w:rPr>
                <w:lang w:val="en-NZ"/>
              </w:rPr>
            </w:pPr>
            <w:r w:rsidRPr="003A40B7">
              <w:t>maintain current knowledge of asset life cycle maintenance strategies.</w:t>
            </w:r>
          </w:p>
        </w:tc>
      </w:tr>
      <w:tr w:rsidTr="003A40B7">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Numeracy skills to:</w:t>
            </w:r>
          </w:p>
        </w:tc>
        <w:tc>
          <w:tcPr>
            <w:tcW w:w="6876" w:type="dxa"/>
            <w:tcBorders>
              <w:top w:val="nil"/>
              <w:left w:val="nil"/>
              <w:bottom w:val="nil"/>
              <w:right w:val="nil"/>
            </w:tcBorders>
            <w:tcMar>
              <w:top w:w="0" w:type="dxa"/>
              <w:left w:w="62" w:type="dxa"/>
              <w:bottom w:w="0" w:type="dxa"/>
              <w:right w:w="62" w:type="dxa"/>
            </w:tcMar>
          </w:tcPr>
          <w:p w:rsidR="00000000" w:rsidP="003A40B7">
            <w:pPr>
              <w:pStyle w:val="ListBullet"/>
              <w:rPr>
                <w:lang w:val="en-NZ"/>
              </w:rPr>
            </w:pPr>
            <w:r w:rsidRPr="003A40B7">
              <w:t>analyse complex statistical and graphical information on asset life cycle performance indicators.</w:t>
            </w:r>
          </w:p>
        </w:tc>
      </w:tr>
      <w:tr w:rsidTr="003A40B7">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Oral communication skills to:</w:t>
            </w:r>
          </w:p>
        </w:tc>
        <w:tc>
          <w:tcPr>
            <w:tcW w:w="6876" w:type="dxa"/>
            <w:tcBorders>
              <w:top w:val="nil"/>
              <w:left w:val="nil"/>
              <w:bottom w:val="nil"/>
              <w:right w:val="nil"/>
            </w:tcBorders>
            <w:tcMar>
              <w:top w:w="0" w:type="dxa"/>
              <w:left w:w="62" w:type="dxa"/>
              <w:bottom w:w="0" w:type="dxa"/>
              <w:right w:w="62" w:type="dxa"/>
            </w:tcMar>
          </w:tcPr>
          <w:p w:rsidR="00000000" w:rsidP="003A40B7">
            <w:pPr>
              <w:pStyle w:val="ListBullet"/>
              <w:rPr>
                <w:lang w:val="en-NZ"/>
              </w:rPr>
            </w:pPr>
            <w:r w:rsidRPr="003A40B7">
              <w:t>ask questions to clarify informat</w:t>
            </w:r>
            <w:r w:rsidRPr="003A40B7">
              <w:t>ion provided by specialist advisers on asset maintenance strategies.</w:t>
            </w:r>
          </w:p>
        </w:tc>
      </w:tr>
      <w:tr w:rsidTr="003A40B7">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Reading skills to:</w:t>
            </w:r>
          </w:p>
        </w:tc>
        <w:tc>
          <w:tcPr>
            <w:tcW w:w="6876" w:type="dxa"/>
            <w:tcBorders>
              <w:top w:val="nil"/>
              <w:left w:val="nil"/>
              <w:bottom w:val="nil"/>
              <w:right w:val="nil"/>
            </w:tcBorders>
            <w:tcMar>
              <w:top w:w="0" w:type="dxa"/>
              <w:left w:w="62" w:type="dxa"/>
              <w:bottom w:w="0" w:type="dxa"/>
              <w:right w:w="62" w:type="dxa"/>
            </w:tcMar>
          </w:tcPr>
          <w:p w:rsidR="00000000" w:rsidP="003A40B7">
            <w:pPr>
              <w:pStyle w:val="ListBullet"/>
              <w:rPr>
                <w:lang w:val="en-NZ"/>
              </w:rPr>
            </w:pPr>
            <w:r w:rsidRPr="003A40B7">
              <w:t>read and interpret complex reports on asset maintenance requirements.</w:t>
            </w:r>
          </w:p>
        </w:tc>
      </w:tr>
      <w:tr w:rsidTr="003A40B7">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Writing skills to:</w:t>
            </w:r>
          </w:p>
        </w:tc>
        <w:tc>
          <w:tcPr>
            <w:tcW w:w="6876" w:type="dxa"/>
            <w:tcBorders>
              <w:top w:val="nil"/>
              <w:left w:val="nil"/>
              <w:bottom w:val="nil"/>
              <w:right w:val="nil"/>
            </w:tcBorders>
            <w:tcMar>
              <w:top w:w="0" w:type="dxa"/>
              <w:left w:w="62" w:type="dxa"/>
              <w:bottom w:w="0" w:type="dxa"/>
              <w:right w:w="62" w:type="dxa"/>
            </w:tcMar>
          </w:tcPr>
          <w:p w:rsidR="00000000" w:rsidP="003A40B7">
            <w:pPr>
              <w:pStyle w:val="ListBullet"/>
              <w:rPr>
                <w:lang w:val="en-NZ"/>
              </w:rPr>
            </w:pPr>
            <w:r w:rsidRPr="003A40B7">
              <w:t>prepare written reports on asset maintenance requirements.</w:t>
            </w:r>
          </w:p>
        </w:tc>
      </w:tr>
      <w:tr w:rsidTr="003A40B7">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Technology skills to:</w:t>
            </w:r>
          </w:p>
        </w:tc>
        <w:tc>
          <w:tcPr>
            <w:tcW w:w="6876" w:type="dxa"/>
            <w:tcBorders>
              <w:top w:val="nil"/>
              <w:left w:val="nil"/>
              <w:bottom w:val="nil"/>
              <w:right w:val="nil"/>
            </w:tcBorders>
            <w:tcMar>
              <w:top w:w="0" w:type="dxa"/>
              <w:left w:w="62" w:type="dxa"/>
              <w:bottom w:w="0" w:type="dxa"/>
              <w:right w:w="62" w:type="dxa"/>
            </w:tcMar>
          </w:tcPr>
          <w:p w:rsidR="00000000" w:rsidRPr="003A40B7" w:rsidP="003A40B7">
            <w:pPr>
              <w:pStyle w:val="ListBullet"/>
            </w:pPr>
            <w:r w:rsidRPr="003A40B7">
              <w:t>use business technology to prepare written reports for asset owners on asset maintenance requirements.</w:t>
            </w:r>
          </w:p>
        </w:tc>
      </w:tr>
    </w:tbl>
    <w:p w:rsidR="00000000" w:rsidRPr="003A40B7" w:rsidP="003A40B7">
      <w:pPr>
        <w:pStyle w:val="BodyText"/>
      </w:pPr>
    </w:p>
    <w:p w:rsidR="00000000" w:rsidRPr="003A40B7" w:rsidP="003A40B7">
      <w:pPr>
        <w:pStyle w:val="AllowPageBreak"/>
      </w:pPr>
    </w:p>
    <w:p w:rsidR="00000000" w:rsidRPr="003A40B7" w:rsidP="003A40B7">
      <w:pPr>
        <w:pStyle w:val="Heading1"/>
      </w:pPr>
      <w:bookmarkStart w:id="8" w:name="O_864522"/>
      <w:bookmarkEnd w:id="8"/>
      <w:r w:rsidRPr="003A40B7">
        <w:t>Range of Conditions</w:t>
      </w:r>
    </w:p>
    <w:tbl>
      <w:tblPr>
        <w:tblW w:w="0" w:type="auto"/>
        <w:tblLayout w:type="fixed"/>
        <w:tblCellMar>
          <w:left w:w="62" w:type="dxa"/>
          <w:right w:w="62" w:type="dxa"/>
        </w:tblCellMar>
        <w:tblLook w:val="0000"/>
      </w:tblPr>
      <w:tblGrid>
        <w:gridCol w:w="3065"/>
        <w:gridCol w:w="6086"/>
      </w:tblGrid>
      <w:tr w:rsidTr="003A40B7">
        <w:tblPrEx>
          <w:tblW w:w="0" w:type="auto"/>
          <w:tblLayout w:type="fixed"/>
          <w:tblCellMar>
            <w:left w:w="62" w:type="dxa"/>
            <w:right w:w="62" w:type="dxa"/>
          </w:tblCellMar>
          <w:tblLook w:val="0000"/>
        </w:tblPrEx>
        <w:tc>
          <w:tcPr>
            <w:tcW w:w="9151" w:type="dxa"/>
            <w:gridSpan w:val="2"/>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t>This section specifies work environments and conditions that may affect performance. Essent</w:t>
            </w:r>
            <w:r w:rsidRPr="003A40B7">
              <w:t>ial operating conditions that may be present (depending on the work situation, needs of the candidate, accessibility of the item, and local industry and regional contexts) are included. Bold italicised wording, if used in the performance criteria, is detai</w:t>
            </w:r>
            <w:r w:rsidRPr="003A40B7">
              <w:t>led below.</w:t>
            </w:r>
          </w:p>
        </w:tc>
      </w:tr>
      <w:tr w:rsidTr="003A40B7">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rPr>
                <w:rStyle w:val="BoldandItalics"/>
              </w:rPr>
              <w:t>Assets</w:t>
            </w:r>
            <w:r w:rsidRPr="003A40B7">
              <w:t xml:space="preserve"> must include at least two of the following:</w:t>
            </w:r>
          </w:p>
        </w:tc>
        <w:tc>
          <w:tcPr>
            <w:tcW w:w="6086" w:type="dxa"/>
            <w:tcBorders>
              <w:top w:val="nil"/>
              <w:left w:val="nil"/>
              <w:bottom w:val="nil"/>
              <w:right w:val="nil"/>
            </w:tcBorders>
            <w:tcMar>
              <w:top w:w="0" w:type="dxa"/>
              <w:left w:w="62" w:type="dxa"/>
              <w:bottom w:w="0" w:type="dxa"/>
              <w:right w:w="62" w:type="dxa"/>
            </w:tcMar>
          </w:tcPr>
          <w:p w:rsidR="00000000" w:rsidRPr="003A40B7" w:rsidP="003A40B7">
            <w:pPr>
              <w:pStyle w:val="ListBullet"/>
            </w:pPr>
            <w:r w:rsidRPr="003A40B7">
              <w:t>building</w:t>
            </w:r>
          </w:p>
          <w:p w:rsidR="00000000" w:rsidRPr="003A40B7" w:rsidP="003A40B7">
            <w:pPr>
              <w:pStyle w:val="ListBullet"/>
            </w:pPr>
            <w:r w:rsidRPr="003A40B7">
              <w:t>equipment</w:t>
            </w:r>
          </w:p>
          <w:p w:rsidR="00000000" w:rsidRPr="003A40B7" w:rsidP="003A40B7">
            <w:pPr>
              <w:pStyle w:val="ListBullet"/>
            </w:pPr>
            <w:r w:rsidRPr="003A40B7">
              <w:t>furniture</w:t>
            </w:r>
          </w:p>
          <w:p w:rsidR="00000000" w:rsidRPr="003A40B7" w:rsidP="003A40B7">
            <w:pPr>
              <w:pStyle w:val="ListBullet"/>
            </w:pPr>
            <w:r w:rsidRPr="003A40B7">
              <w:t>land</w:t>
            </w:r>
          </w:p>
          <w:p w:rsidR="00000000" w:rsidRPr="003A40B7" w:rsidP="003A40B7">
            <w:pPr>
              <w:pStyle w:val="ListBullet"/>
            </w:pPr>
            <w:r w:rsidRPr="003A40B7">
              <w:t>facility</w:t>
            </w:r>
          </w:p>
          <w:p w:rsidR="00000000" w:rsidP="003A40B7">
            <w:pPr>
              <w:pStyle w:val="ListBullet"/>
              <w:rPr>
                <w:lang w:val="en-NZ"/>
              </w:rPr>
            </w:pPr>
            <w:r w:rsidRPr="003A40B7">
              <w:t>vehicle.</w:t>
            </w:r>
          </w:p>
        </w:tc>
      </w:tr>
      <w:tr w:rsidTr="003A40B7">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rPr>
                <w:rStyle w:val="BoldandItalics"/>
              </w:rPr>
              <w:t>Evaluation parameters</w:t>
            </w:r>
            <w:r w:rsidRPr="003A40B7">
              <w:t xml:space="preserve"> must include:</w:t>
            </w:r>
          </w:p>
        </w:tc>
        <w:tc>
          <w:tcPr>
            <w:tcW w:w="6086" w:type="dxa"/>
            <w:tcBorders>
              <w:top w:val="nil"/>
              <w:left w:val="nil"/>
              <w:bottom w:val="nil"/>
              <w:right w:val="nil"/>
            </w:tcBorders>
            <w:tcMar>
              <w:top w:w="0" w:type="dxa"/>
              <w:left w:w="62" w:type="dxa"/>
              <w:bottom w:w="0" w:type="dxa"/>
              <w:right w:w="62" w:type="dxa"/>
            </w:tcMar>
          </w:tcPr>
          <w:p w:rsidR="00000000" w:rsidRPr="003A40B7" w:rsidP="003A40B7">
            <w:pPr>
              <w:pStyle w:val="ListBullet"/>
            </w:pPr>
            <w:r w:rsidRPr="003A40B7">
              <w:t>financial performance</w:t>
            </w:r>
          </w:p>
          <w:p w:rsidR="00000000" w:rsidRPr="003A40B7" w:rsidP="003A40B7">
            <w:pPr>
              <w:pStyle w:val="ListBullet"/>
            </w:pPr>
            <w:r w:rsidRPr="003A40B7">
              <w:t>functionality</w:t>
            </w:r>
          </w:p>
          <w:p w:rsidR="00000000" w:rsidRPr="003A40B7" w:rsidP="003A40B7">
            <w:pPr>
              <w:pStyle w:val="ListBullet"/>
            </w:pPr>
            <w:r w:rsidRPr="003A40B7">
              <w:t>physical condition</w:t>
            </w:r>
          </w:p>
          <w:p w:rsidR="00000000" w:rsidP="003A40B7">
            <w:pPr>
              <w:pStyle w:val="ListBullet"/>
              <w:rPr>
                <w:lang w:val="en-NZ"/>
              </w:rPr>
            </w:pPr>
            <w:r w:rsidRPr="003A40B7">
              <w:t>utilisation.</w:t>
            </w:r>
          </w:p>
        </w:tc>
      </w:tr>
      <w:tr w:rsidTr="003A40B7">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rPr>
                <w:rStyle w:val="BoldandItalics"/>
              </w:rPr>
              <w:t>Maintenance strategy</w:t>
            </w:r>
            <w:r w:rsidRPr="003A40B7">
              <w:t xml:space="preserve"> must include at least four of the following:</w:t>
            </w:r>
          </w:p>
        </w:tc>
        <w:tc>
          <w:tcPr>
            <w:tcW w:w="6086" w:type="dxa"/>
            <w:tcBorders>
              <w:top w:val="nil"/>
              <w:left w:val="nil"/>
              <w:bottom w:val="nil"/>
              <w:right w:val="nil"/>
            </w:tcBorders>
            <w:tcMar>
              <w:top w:w="0" w:type="dxa"/>
              <w:left w:w="62" w:type="dxa"/>
              <w:bottom w:w="0" w:type="dxa"/>
              <w:right w:w="62" w:type="dxa"/>
            </w:tcMar>
          </w:tcPr>
          <w:p w:rsidR="00000000" w:rsidRPr="003A40B7" w:rsidP="003A40B7">
            <w:pPr>
              <w:pStyle w:val="ListBullet"/>
            </w:pPr>
            <w:r w:rsidRPr="003A40B7">
              <w:t>asset replacement strategies</w:t>
            </w:r>
          </w:p>
          <w:p w:rsidR="00000000" w:rsidRPr="003A40B7" w:rsidP="003A40B7">
            <w:pPr>
              <w:pStyle w:val="ListBullet"/>
            </w:pPr>
            <w:r w:rsidRPr="003A40B7">
              <w:t>emergency lighting and security</w:t>
            </w:r>
          </w:p>
          <w:p w:rsidR="00000000" w:rsidRPr="003A40B7" w:rsidP="003A40B7">
            <w:pPr>
              <w:pStyle w:val="ListBullet"/>
            </w:pPr>
            <w:r w:rsidRPr="003A40B7">
              <w:t>energy efficiency strategies</w:t>
            </w:r>
          </w:p>
          <w:p w:rsidR="00000000" w:rsidRPr="003A40B7" w:rsidP="003A40B7">
            <w:pPr>
              <w:pStyle w:val="ListBullet"/>
            </w:pPr>
            <w:r w:rsidRPr="003A40B7">
              <w:t>housekeeping</w:t>
            </w:r>
          </w:p>
          <w:p w:rsidR="00000000" w:rsidRPr="003A40B7" w:rsidP="003A40B7">
            <w:pPr>
              <w:pStyle w:val="ListBullet"/>
            </w:pPr>
            <w:r w:rsidRPr="003A40B7">
              <w:t>painting, cleaning and waste disposal</w:t>
            </w:r>
          </w:p>
          <w:p w:rsidR="00000000" w:rsidRPr="003A40B7" w:rsidP="003A40B7">
            <w:pPr>
              <w:pStyle w:val="ListBullet"/>
            </w:pPr>
            <w:r w:rsidRPr="003A40B7">
              <w:t>pest control</w:t>
            </w:r>
          </w:p>
          <w:p w:rsidR="00000000" w:rsidP="003A40B7">
            <w:pPr>
              <w:pStyle w:val="ListBullet"/>
              <w:rPr>
                <w:lang w:val="en-NZ"/>
              </w:rPr>
            </w:pPr>
            <w:r w:rsidRPr="003A40B7">
              <w:t>plumbing and electrical.</w:t>
            </w:r>
          </w:p>
        </w:tc>
      </w:tr>
      <w:tr w:rsidTr="003A40B7">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rPr>
                <w:rStyle w:val="BoldandItalics"/>
              </w:rPr>
              <w:t>Strategic prioritisation</w:t>
            </w:r>
            <w:r w:rsidRPr="003A40B7">
              <w:t xml:space="preserve"> must include at least two of the following:</w:t>
            </w:r>
          </w:p>
        </w:tc>
        <w:tc>
          <w:tcPr>
            <w:tcW w:w="6086" w:type="dxa"/>
            <w:tcBorders>
              <w:top w:val="nil"/>
              <w:left w:val="nil"/>
              <w:bottom w:val="nil"/>
              <w:right w:val="nil"/>
            </w:tcBorders>
            <w:tcMar>
              <w:top w:w="0" w:type="dxa"/>
              <w:left w:w="62" w:type="dxa"/>
              <w:bottom w:w="0" w:type="dxa"/>
              <w:right w:w="62" w:type="dxa"/>
            </w:tcMar>
          </w:tcPr>
          <w:p w:rsidR="00000000" w:rsidRPr="003A40B7" w:rsidP="003A40B7">
            <w:pPr>
              <w:pStyle w:val="ListBullet"/>
            </w:pPr>
            <w:r w:rsidRPr="003A40B7">
              <w:t>effect of not maintaining an asset</w:t>
            </w:r>
          </w:p>
          <w:p w:rsidR="00000000" w:rsidRPr="003A40B7" w:rsidP="003A40B7">
            <w:pPr>
              <w:pStyle w:val="ListBullet"/>
            </w:pPr>
            <w:r w:rsidRPr="003A40B7">
              <w:t>future usage plans for the asset</w:t>
            </w:r>
          </w:p>
          <w:p w:rsidR="00000000" w:rsidRPr="003A40B7" w:rsidP="003A40B7">
            <w:pPr>
              <w:pStyle w:val="ListBullet"/>
            </w:pPr>
            <w:r w:rsidRPr="003A40B7">
              <w:t>how long particular asset will be required to be in operation</w:t>
            </w:r>
          </w:p>
          <w:p w:rsidR="00000000" w:rsidRPr="003A40B7" w:rsidP="003A40B7">
            <w:pPr>
              <w:pStyle w:val="ListBullet"/>
            </w:pPr>
            <w:r w:rsidRPr="003A40B7">
              <w:t>owner or manager-specific requirements for aesthetics</w:t>
            </w:r>
          </w:p>
          <w:p w:rsidR="00000000" w:rsidRPr="003A40B7" w:rsidP="003A40B7">
            <w:pPr>
              <w:pStyle w:val="ListBullet"/>
            </w:pPr>
            <w:r w:rsidRPr="003A40B7">
              <w:t>risks associated with curr</w:t>
            </w:r>
            <w:r w:rsidRPr="003A40B7">
              <w:t>ent condition</w:t>
            </w:r>
          </w:p>
          <w:p w:rsidR="00000000" w:rsidRPr="003A40B7" w:rsidP="003A40B7">
            <w:pPr>
              <w:pStyle w:val="ListBullet"/>
            </w:pPr>
            <w:r w:rsidRPr="003A40B7">
              <w:t>risks associated with not maintaining a particular asset</w:t>
            </w:r>
          </w:p>
          <w:p w:rsidR="00000000" w:rsidP="003A40B7">
            <w:pPr>
              <w:pStyle w:val="ListBullet"/>
              <w:rPr>
                <w:lang w:val="en-NZ"/>
              </w:rPr>
            </w:pPr>
            <w:r w:rsidRPr="003A40B7">
              <w:t>serviceability requirements of the asset.</w:t>
            </w:r>
          </w:p>
        </w:tc>
      </w:tr>
      <w:tr w:rsidTr="003A40B7">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3A40B7">
            <w:pPr>
              <w:pStyle w:val="BodyText"/>
              <w:rPr>
                <w:lang w:val="en-NZ"/>
              </w:rPr>
            </w:pPr>
            <w:r w:rsidRPr="003A40B7">
              <w:rPr>
                <w:rStyle w:val="BoldandItalics"/>
              </w:rPr>
              <w:t>Asset life cycle</w:t>
            </w:r>
            <w:r w:rsidRPr="003A40B7">
              <w:t xml:space="preserve"> must include:</w:t>
            </w:r>
          </w:p>
        </w:tc>
        <w:tc>
          <w:tcPr>
            <w:tcW w:w="6086" w:type="dxa"/>
            <w:tcBorders>
              <w:top w:val="nil"/>
              <w:left w:val="nil"/>
              <w:bottom w:val="nil"/>
              <w:right w:val="nil"/>
            </w:tcBorders>
            <w:tcMar>
              <w:top w:w="0" w:type="dxa"/>
              <w:left w:w="62" w:type="dxa"/>
              <w:bottom w:w="0" w:type="dxa"/>
              <w:right w:w="62" w:type="dxa"/>
            </w:tcMar>
          </w:tcPr>
          <w:p w:rsidR="00000000" w:rsidRPr="003A40B7" w:rsidP="003A40B7">
            <w:pPr>
              <w:pStyle w:val="ListBullet"/>
            </w:pPr>
            <w:r w:rsidRPr="003A40B7">
              <w:t>acquisition</w:t>
            </w:r>
          </w:p>
          <w:p w:rsidR="00000000" w:rsidRPr="003A40B7" w:rsidP="003A40B7">
            <w:pPr>
              <w:pStyle w:val="ListBullet"/>
            </w:pPr>
            <w:r w:rsidRPr="003A40B7">
              <w:t>disposal</w:t>
            </w:r>
          </w:p>
          <w:p w:rsidR="00000000" w:rsidRPr="003A40B7" w:rsidP="003A40B7">
            <w:pPr>
              <w:pStyle w:val="ListBullet"/>
            </w:pPr>
            <w:r w:rsidRPr="003A40B7">
              <w:t>maintenance</w:t>
            </w:r>
          </w:p>
          <w:p w:rsidR="00000000" w:rsidRPr="003A40B7" w:rsidP="003A40B7">
            <w:pPr>
              <w:pStyle w:val="ListBullet"/>
            </w:pPr>
            <w:r w:rsidRPr="003A40B7">
              <w:t>operation</w:t>
            </w:r>
          </w:p>
          <w:p w:rsidR="00000000" w:rsidRPr="003A40B7" w:rsidP="003A40B7">
            <w:pPr>
              <w:pStyle w:val="ListBullet"/>
            </w:pPr>
            <w:r w:rsidRPr="003A40B7">
              <w:t>planning for and establishing a new asset</w:t>
            </w:r>
          </w:p>
          <w:p w:rsidR="00000000" w:rsidRPr="003A40B7" w:rsidP="003A40B7">
            <w:pPr>
              <w:pStyle w:val="ListBullet"/>
            </w:pPr>
            <w:r w:rsidRPr="003A40B7">
              <w:t>replacement.</w:t>
            </w:r>
          </w:p>
        </w:tc>
      </w:tr>
    </w:tbl>
    <w:p w:rsidR="00000000" w:rsidRPr="003A40B7" w:rsidP="003A40B7">
      <w:pPr>
        <w:pStyle w:val="BodyText"/>
      </w:pPr>
    </w:p>
    <w:p w:rsidR="00000000" w:rsidRPr="003A40B7" w:rsidP="003A40B7">
      <w:pPr>
        <w:pStyle w:val="AllowPageBreak"/>
      </w:pPr>
    </w:p>
    <w:p w:rsidR="00000000" w:rsidRPr="003A40B7" w:rsidP="003A40B7">
      <w:pPr>
        <w:pStyle w:val="Heading1"/>
      </w:pPr>
      <w:bookmarkStart w:id="9" w:name="O_864521"/>
      <w:bookmarkEnd w:id="9"/>
      <w:r w:rsidRPr="003A40B7">
        <w:t>Unit Mapping Information</w:t>
      </w:r>
    </w:p>
    <w:p w:rsidR="00000000" w:rsidRPr="003A40B7" w:rsidP="008A2BE4">
      <w:pPr>
        <w:pStyle w:val="BodyText"/>
      </w:pPr>
      <w:r w:rsidRPr="003A40B7">
        <w:t>CPPDSM4040A Contribute to life cycle maintenance strategy</w:t>
      </w:r>
    </w:p>
    <w:p w:rsidR="00000000" w:rsidRPr="003A40B7" w:rsidP="003A40B7">
      <w:pPr>
        <w:pStyle w:val="Heading1"/>
      </w:pPr>
      <w:bookmarkStart w:id="10" w:name="O_864514"/>
      <w:bookmarkEnd w:id="10"/>
      <w:r w:rsidRPr="003A40B7">
        <w:t>Links</w:t>
      </w:r>
    </w:p>
    <w:p w:rsidR="00000000" w:rsidRPr="003A40B7" w:rsidP="008A2BE4">
      <w:pPr>
        <w:pStyle w:val="BodyText"/>
      </w:pPr>
      <w:r w:rsidRPr="003A40B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B3180">
        <w:rPr>
          <w:rStyle w:val="Hyperlink"/>
        </w:rPr>
        <w:t>https://vetnet.gov.au/Pages/TrainingDocs.aspx?q=6f3f9672-30e8-4835-b348-205dfcf13d9b</w:t>
      </w:r>
      <w:r>
        <w:fldChar w:fldCharType="end"/>
      </w:r>
    </w:p>
    <w:p w:rsidR="00000000" w:rsidRPr="003A40B7" w:rsidP="008A2BE4">
      <w:pPr>
        <w:pStyle w:val="BodyText"/>
        <w:sectPr w:rsidSect="003A40B7">
          <w:headerReference w:type="default" r:id="rId10"/>
          <w:footerReference w:type="default" r:id="rId11"/>
          <w:pgSz w:w="11908" w:h="16833"/>
          <w:pgMar w:top="1702" w:right="1418" w:bottom="1702" w:left="1418" w:header="992" w:footer="992" w:gutter="0"/>
          <w:cols w:space="720"/>
          <w:noEndnote/>
          <w:docGrid w:linePitch="299"/>
        </w:sectPr>
      </w:pPr>
    </w:p>
    <w:p w:rsidR="00000000" w:rsidRPr="003A40B7" w:rsidP="003A40B7">
      <w:pPr>
        <w:pStyle w:val="SuperHeading"/>
      </w:pPr>
      <w:r w:rsidRPr="003A40B7">
        <w:t>Assessment Requirements for CPPDSM4040 Contribute to asset life cycle maintenance strategy</w:t>
      </w:r>
    </w:p>
    <w:p w:rsidR="00000000" w:rsidRPr="003A40B7" w:rsidP="003A40B7">
      <w:pPr>
        <w:pStyle w:val="Heading1"/>
      </w:pPr>
      <w:bookmarkStart w:id="11" w:name="O_864516"/>
      <w:bookmarkEnd w:id="11"/>
      <w:r w:rsidRPr="003A40B7">
        <w:t>Modification History</w:t>
      </w:r>
    </w:p>
    <w:p w:rsidR="00000000" w:rsidRPr="003A40B7" w:rsidP="008A2BE4">
      <w:pPr>
        <w:pStyle w:val="BodyText"/>
      </w:pPr>
      <w:r w:rsidRPr="003A40B7">
        <w:t>Release 1.</w:t>
      </w:r>
    </w:p>
    <w:p w:rsidR="00000000" w:rsidRPr="003A40B7" w:rsidP="008A2BE4">
      <w:pPr>
        <w:pStyle w:val="BodyText"/>
      </w:pPr>
      <w:r w:rsidRPr="003A40B7">
        <w:t>Replaces superseded equivalent CPPDSM4040A Contribute to life cycle maintenance strategy.</w:t>
      </w:r>
    </w:p>
    <w:p w:rsidR="00000000" w:rsidRPr="003A40B7" w:rsidP="008A2BE4">
      <w:pPr>
        <w:pStyle w:val="BodyText"/>
      </w:pPr>
      <w:r w:rsidRPr="003A40B7">
        <w:t>This version first released with CPP Property Services Training Package Version 5.</w:t>
      </w:r>
    </w:p>
    <w:p w:rsidR="00000000" w:rsidRPr="003A40B7" w:rsidP="003A40B7">
      <w:pPr>
        <w:pStyle w:val="Heading1"/>
      </w:pPr>
      <w:bookmarkStart w:id="12" w:name="O_864519"/>
      <w:bookmarkEnd w:id="12"/>
      <w:r w:rsidRPr="003A40B7">
        <w:t>Performance Evidence</w:t>
      </w:r>
    </w:p>
    <w:p w:rsidR="00000000" w:rsidRPr="003A40B7" w:rsidP="008A2BE4">
      <w:pPr>
        <w:pStyle w:val="BodyText"/>
      </w:pPr>
      <w:r w:rsidRPr="003A40B7">
        <w:t>A person demonstrating competency in this un</w:t>
      </w:r>
      <w:r w:rsidRPr="003A40B7">
        <w:t>it must satisfy all of the elements, performance criteria, foundation skills and range of conditions of this unit.</w:t>
      </w:r>
    </w:p>
    <w:p w:rsidR="00000000" w:rsidRPr="003A40B7" w:rsidP="008A2BE4">
      <w:pPr>
        <w:pStyle w:val="BodyText"/>
      </w:pPr>
      <w:r w:rsidRPr="003A40B7">
        <w:t>The person must also determine maintenance strategies that contribute to life cycle maintenance of assets.</w:t>
      </w:r>
    </w:p>
    <w:p w:rsidR="00000000" w:rsidRPr="003A40B7" w:rsidP="008A2BE4">
      <w:pPr>
        <w:pStyle w:val="BodyText"/>
      </w:pPr>
      <w:r w:rsidRPr="003A40B7">
        <w:t>The person must demonstrate this</w:t>
      </w:r>
      <w:r w:rsidRPr="003A40B7">
        <w:t xml:space="preserve"> performance by determining and monitoring a maintenance strategy for two of the following different types of assets:</w:t>
      </w:r>
    </w:p>
    <w:p w:rsidR="00000000" w:rsidRPr="003A40B7" w:rsidP="003A40B7">
      <w:pPr>
        <w:pStyle w:val="ListBullet"/>
      </w:pPr>
      <w:r w:rsidRPr="003A40B7">
        <w:t>buildings</w:t>
      </w:r>
    </w:p>
    <w:p w:rsidR="00000000" w:rsidRPr="003A40B7" w:rsidP="003A40B7">
      <w:pPr>
        <w:pStyle w:val="ListBullet"/>
      </w:pPr>
      <w:r w:rsidRPr="003A40B7">
        <w:t>common property</w:t>
      </w:r>
    </w:p>
    <w:p w:rsidR="00000000" w:rsidRPr="003A40B7" w:rsidP="003A40B7">
      <w:pPr>
        <w:pStyle w:val="ListBullet"/>
      </w:pPr>
      <w:r w:rsidRPr="003A40B7">
        <w:t>equipment</w:t>
      </w:r>
    </w:p>
    <w:p w:rsidR="00000000" w:rsidRPr="003A40B7" w:rsidP="003A40B7">
      <w:pPr>
        <w:pStyle w:val="ListBullet"/>
      </w:pPr>
      <w:r w:rsidRPr="003A40B7">
        <w:t>furniture</w:t>
      </w:r>
    </w:p>
    <w:p w:rsidR="00000000" w:rsidRPr="003A40B7" w:rsidP="003A40B7">
      <w:pPr>
        <w:pStyle w:val="ListBullet"/>
      </w:pPr>
      <w:r w:rsidRPr="003A40B7">
        <w:t>land</w:t>
      </w:r>
    </w:p>
    <w:p w:rsidR="00000000" w:rsidRPr="003A40B7" w:rsidP="003A40B7">
      <w:pPr>
        <w:pStyle w:val="ListBullet"/>
      </w:pPr>
      <w:r w:rsidRPr="003A40B7">
        <w:t>facilities</w:t>
      </w:r>
    </w:p>
    <w:p w:rsidR="00000000" w:rsidRPr="003A40B7" w:rsidP="003A40B7">
      <w:pPr>
        <w:pStyle w:val="ListBullet"/>
      </w:pPr>
      <w:r w:rsidRPr="003A40B7">
        <w:t>vehicles.</w:t>
      </w:r>
    </w:p>
    <w:p w:rsidR="00000000" w:rsidRPr="003A40B7" w:rsidP="003A40B7">
      <w:pPr>
        <w:pStyle w:val="BodyText"/>
      </w:pPr>
    </w:p>
    <w:p w:rsidR="00000000" w:rsidRPr="003A40B7" w:rsidP="008A2BE4">
      <w:pPr>
        <w:pStyle w:val="BodyText"/>
      </w:pPr>
      <w:r w:rsidRPr="003A40B7">
        <w:t>In doing the above, the person must:</w:t>
      </w:r>
    </w:p>
    <w:p w:rsidR="00000000" w:rsidRPr="003A40B7" w:rsidP="003A40B7">
      <w:pPr>
        <w:pStyle w:val="ListBullet"/>
      </w:pPr>
      <w:r w:rsidRPr="003A40B7">
        <w:t>determine asset system requirements through consultation and analysis of business and operational plans</w:t>
      </w:r>
    </w:p>
    <w:p w:rsidR="00000000" w:rsidRPr="003A40B7" w:rsidP="003A40B7">
      <w:pPr>
        <w:pStyle w:val="ListBullet"/>
      </w:pPr>
      <w:r w:rsidRPr="003A40B7">
        <w:t>determine asset performance needs using industry benchmarks and consideration of risk</w:t>
      </w:r>
    </w:p>
    <w:p w:rsidR="00000000" w:rsidRPr="003A40B7" w:rsidP="003A40B7">
      <w:pPr>
        <w:pStyle w:val="ListBullet"/>
      </w:pPr>
      <w:r w:rsidRPr="003A40B7">
        <w:t>identify performance of assets and incorporate life cycle strategi</w:t>
      </w:r>
      <w:r w:rsidRPr="003A40B7">
        <w:t>es into maintenance plans</w:t>
      </w:r>
    </w:p>
    <w:p w:rsidR="00000000" w:rsidRPr="003A40B7" w:rsidP="003A40B7">
      <w:pPr>
        <w:pStyle w:val="ListBullet"/>
      </w:pPr>
      <w:r w:rsidRPr="003A40B7">
        <w:t>apply knowledge of organisation’s practices, ethical standards and legislative requirements associated with determining maintenance strategies that contribute to life cycle management of assets</w:t>
      </w:r>
    </w:p>
    <w:p w:rsidR="00000000" w:rsidRPr="003A40B7" w:rsidP="003A40B7">
      <w:pPr>
        <w:pStyle w:val="ListBullet"/>
      </w:pPr>
      <w:r w:rsidRPr="003A40B7">
        <w:t xml:space="preserve">monitor asset life cycle strategies </w:t>
      </w:r>
      <w:r w:rsidRPr="003A40B7">
        <w:t>by obtaining feedback and using sound evaluation techniques.</w:t>
      </w:r>
    </w:p>
    <w:p w:rsidR="00000000" w:rsidRPr="003A40B7" w:rsidP="003A40B7">
      <w:pPr>
        <w:pStyle w:val="AllowPageBreak"/>
      </w:pPr>
    </w:p>
    <w:p w:rsidR="00000000" w:rsidRPr="003A40B7" w:rsidP="003A40B7">
      <w:pPr>
        <w:pStyle w:val="Heading1"/>
      </w:pPr>
      <w:bookmarkStart w:id="13" w:name="O_864518"/>
      <w:bookmarkEnd w:id="13"/>
      <w:r w:rsidRPr="003A40B7">
        <w:t>Knowledge Evidence</w:t>
      </w:r>
    </w:p>
    <w:p w:rsidR="00000000" w:rsidRPr="003A40B7" w:rsidP="008A2BE4">
      <w:pPr>
        <w:pStyle w:val="BodyText"/>
      </w:pPr>
      <w:r w:rsidRPr="003A40B7">
        <w:t>A person demonstrating competency in this unit must demonstrate knowledge of:</w:t>
      </w:r>
    </w:p>
    <w:p w:rsidR="00000000" w:rsidRPr="003A40B7" w:rsidP="003A40B7">
      <w:pPr>
        <w:pStyle w:val="ListBullet"/>
      </w:pPr>
      <w:r w:rsidRPr="003A40B7">
        <w:t>key stages of asset life cycles</w:t>
      </w:r>
    </w:p>
    <w:p w:rsidR="00000000" w:rsidRPr="003A40B7" w:rsidP="003A40B7">
      <w:pPr>
        <w:pStyle w:val="ListBullet"/>
      </w:pPr>
      <w:r w:rsidRPr="003A40B7">
        <w:t>basic knowledge of property contracts and admini</w:t>
      </w:r>
      <w:r w:rsidRPr="003A40B7">
        <w:t>strative requirements</w:t>
      </w:r>
    </w:p>
    <w:p w:rsidR="00000000" w:rsidRPr="003A40B7" w:rsidP="003A40B7">
      <w:pPr>
        <w:pStyle w:val="ListBullet"/>
      </w:pPr>
      <w:r w:rsidRPr="003A40B7">
        <w:t>common hazards to public and personal safety associated with particular types of maintenance work in buildings</w:t>
      </w:r>
    </w:p>
    <w:p w:rsidR="00000000" w:rsidRPr="003A40B7" w:rsidP="003A40B7">
      <w:pPr>
        <w:pStyle w:val="ListBullet"/>
      </w:pPr>
      <w:r w:rsidRPr="003A40B7">
        <w:t>company record-keeping policies and procedures relating to asset maintenance</w:t>
      </w:r>
    </w:p>
    <w:p w:rsidR="00000000" w:rsidRPr="003A40B7" w:rsidP="003A40B7">
      <w:pPr>
        <w:pStyle w:val="ListBullet"/>
      </w:pPr>
      <w:r w:rsidRPr="003A40B7">
        <w:t>industry benchmarks for asset maintenance proc</w:t>
      </w:r>
      <w:r w:rsidRPr="003A40B7">
        <w:t>edures</w:t>
      </w:r>
    </w:p>
    <w:p w:rsidR="00000000" w:rsidRPr="003A40B7" w:rsidP="003A40B7">
      <w:pPr>
        <w:pStyle w:val="ListBullet"/>
      </w:pPr>
      <w:r w:rsidRPr="003A40B7">
        <w:t>limitations of own work role, responsibilities and professional abilities</w:t>
      </w:r>
    </w:p>
    <w:p w:rsidR="00000000" w:rsidRPr="003A40B7" w:rsidP="003A40B7">
      <w:pPr>
        <w:pStyle w:val="ListBullet"/>
      </w:pPr>
      <w:r w:rsidRPr="003A40B7">
        <w:t>key requirements of federal, state or territory legislation and local government regulations relating to:</w:t>
      </w:r>
    </w:p>
    <w:p w:rsidR="00000000" w:rsidRPr="003A40B7" w:rsidP="003A40B7">
      <w:pPr>
        <w:pStyle w:val="ListBullet2"/>
      </w:pPr>
      <w:r w:rsidRPr="003A40B7">
        <w:t>anti-discrimination</w:t>
      </w:r>
    </w:p>
    <w:p w:rsidR="00000000" w:rsidRPr="003A40B7" w:rsidP="003A40B7">
      <w:pPr>
        <w:pStyle w:val="ListBullet2"/>
      </w:pPr>
      <w:r w:rsidRPr="003A40B7">
        <w:t>consumer protection</w:t>
      </w:r>
    </w:p>
    <w:p w:rsidR="00000000" w:rsidRPr="003A40B7" w:rsidP="003A40B7">
      <w:pPr>
        <w:pStyle w:val="ListBullet2"/>
      </w:pPr>
      <w:r w:rsidRPr="003A40B7">
        <w:t>environmental issues</w:t>
      </w:r>
    </w:p>
    <w:p w:rsidR="00000000" w:rsidRPr="003A40B7" w:rsidP="003A40B7">
      <w:pPr>
        <w:pStyle w:val="ListBullet2"/>
      </w:pPr>
      <w:r w:rsidRPr="003A40B7">
        <w:t>equal employment opportunity (EEO)</w:t>
      </w:r>
    </w:p>
    <w:p w:rsidR="00000000" w:rsidRPr="003A40B7" w:rsidP="003A40B7">
      <w:pPr>
        <w:pStyle w:val="ListBullet2"/>
      </w:pPr>
      <w:r w:rsidRPr="003A40B7">
        <w:t>financial probity</w:t>
      </w:r>
    </w:p>
    <w:p w:rsidR="00000000" w:rsidRPr="003A40B7" w:rsidP="003A40B7">
      <w:pPr>
        <w:pStyle w:val="ListBullet2"/>
      </w:pPr>
      <w:r w:rsidRPr="003A40B7">
        <w:t>franchise and business structures</w:t>
      </w:r>
    </w:p>
    <w:p w:rsidR="00000000" w:rsidRPr="003A40B7" w:rsidP="003A40B7">
      <w:pPr>
        <w:pStyle w:val="ListBullet2"/>
      </w:pPr>
      <w:r w:rsidRPr="003A40B7">
        <w:t>industrial relations</w:t>
      </w:r>
    </w:p>
    <w:p w:rsidR="00000000" w:rsidRPr="003A40B7" w:rsidP="003A40B7">
      <w:pPr>
        <w:pStyle w:val="ListBullet2"/>
      </w:pPr>
      <w:r w:rsidRPr="003A40B7">
        <w:t>privacy</w:t>
      </w:r>
    </w:p>
    <w:p w:rsidR="00000000" w:rsidRPr="003A40B7" w:rsidP="003A40B7">
      <w:pPr>
        <w:pStyle w:val="ListBullet2"/>
      </w:pPr>
      <w:r w:rsidRPr="003A40B7">
        <w:t>work health and safety (WHS).</w:t>
      </w:r>
    </w:p>
    <w:p w:rsidR="00000000" w:rsidRPr="003A40B7" w:rsidP="003A40B7">
      <w:pPr>
        <w:pStyle w:val="AllowPageBreak"/>
      </w:pPr>
    </w:p>
    <w:p w:rsidR="00000000" w:rsidRPr="003A40B7" w:rsidP="003A40B7">
      <w:pPr>
        <w:pStyle w:val="Heading1"/>
      </w:pPr>
      <w:bookmarkStart w:id="14" w:name="O_864517"/>
      <w:bookmarkEnd w:id="14"/>
      <w:r w:rsidRPr="003A40B7">
        <w:t>Assessment Conditions</w:t>
      </w:r>
    </w:p>
    <w:p w:rsidR="00000000" w:rsidRPr="003A40B7" w:rsidP="008A2BE4">
      <w:pPr>
        <w:pStyle w:val="BodyText"/>
      </w:pPr>
      <w:r w:rsidRPr="003A40B7">
        <w:t>The following must be present and available to learners during assessme</w:t>
      </w:r>
      <w:r w:rsidRPr="003A40B7">
        <w:t>nt activities:</w:t>
      </w:r>
    </w:p>
    <w:p w:rsidR="00000000" w:rsidRPr="003A40B7" w:rsidP="003A40B7">
      <w:pPr>
        <w:pStyle w:val="ListBullet"/>
      </w:pPr>
      <w:r w:rsidRPr="003A40B7">
        <w:t>equipment:</w:t>
      </w:r>
    </w:p>
    <w:p w:rsidR="00000000" w:rsidRPr="003A40B7" w:rsidP="003A40B7">
      <w:pPr>
        <w:pStyle w:val="ListBullet2"/>
      </w:pPr>
      <w:r w:rsidRPr="003A40B7">
        <w:t>computer system with internet, email and printing facilities</w:t>
      </w:r>
    </w:p>
    <w:p w:rsidR="00000000" w:rsidRPr="003A40B7" w:rsidP="003A40B7">
      <w:pPr>
        <w:pStyle w:val="ListBullet"/>
      </w:pPr>
      <w:r w:rsidRPr="003A40B7">
        <w:t>specifications:</w:t>
      </w:r>
    </w:p>
    <w:p w:rsidR="00000000" w:rsidRPr="003A40B7" w:rsidP="003A40B7">
      <w:pPr>
        <w:pStyle w:val="ListBullet2"/>
      </w:pPr>
      <w:r w:rsidRPr="003A40B7">
        <w:t>details of characteristics of assets to be maintained</w:t>
      </w:r>
    </w:p>
    <w:p w:rsidR="00000000" w:rsidRPr="003A40B7" w:rsidP="003A40B7">
      <w:pPr>
        <w:pStyle w:val="ListBullet2"/>
      </w:pPr>
      <w:r w:rsidRPr="003A40B7">
        <w:t>organisational policies and procedures for determining and monitoring asset maintenance strategies</w:t>
      </w:r>
    </w:p>
    <w:p w:rsidR="00000000" w:rsidRPr="003A40B7" w:rsidP="003A40B7">
      <w:pPr>
        <w:pStyle w:val="ListBullet2"/>
      </w:pPr>
      <w:r w:rsidRPr="003A40B7">
        <w:t>source documentation or access to source documentation relating to</w:t>
      </w:r>
      <w:r w:rsidRPr="003A40B7">
        <w:rPr>
          <w:rStyle w:val="SpecialBold"/>
        </w:rPr>
        <w:t xml:space="preserve"> </w:t>
      </w:r>
      <w:r w:rsidRPr="003A40B7">
        <w:t>determining and monitoring asset maintenance strategies</w:t>
      </w:r>
    </w:p>
    <w:p w:rsidR="00000000" w:rsidRPr="003A40B7" w:rsidP="003A40B7">
      <w:pPr>
        <w:pStyle w:val="ListBullet"/>
      </w:pPr>
      <w:r w:rsidRPr="003A40B7">
        <w:t>relationship with team members an</w:t>
      </w:r>
      <w:r w:rsidRPr="003A40B7">
        <w:t>d supervisor:</w:t>
      </w:r>
    </w:p>
    <w:p w:rsidR="00000000" w:rsidRPr="003A40B7" w:rsidP="003A40B7">
      <w:pPr>
        <w:pStyle w:val="ListBullet2"/>
      </w:pPr>
      <w:r w:rsidRPr="003A40B7">
        <w:t>member of a work team involved in determining and monitoring asset maintenance strategies.</w:t>
      </w:r>
    </w:p>
    <w:p w:rsidR="00000000" w:rsidRPr="003A40B7" w:rsidP="003A40B7">
      <w:pPr>
        <w:pStyle w:val="BodyText"/>
      </w:pPr>
    </w:p>
    <w:p w:rsidR="00000000" w:rsidRPr="003A40B7" w:rsidP="008A2BE4">
      <w:pPr>
        <w:pStyle w:val="Heading3"/>
      </w:pPr>
      <w:r w:rsidRPr="003A40B7">
        <w:rPr>
          <w:rStyle w:val="SpecialBold"/>
        </w:rPr>
        <w:t>Assessor requirements</w:t>
      </w:r>
    </w:p>
    <w:p w:rsidR="00000000" w:rsidRPr="003A40B7" w:rsidP="008A2BE4">
      <w:pPr>
        <w:pStyle w:val="BodyText"/>
      </w:pPr>
      <w:r w:rsidRPr="003A40B7">
        <w:t xml:space="preserve">As a minimum, assessors must satisfy the assessor requirements in the </w:t>
      </w:r>
      <w:r w:rsidRPr="003A40B7">
        <w:rPr>
          <w:rStyle w:val="Emphasis"/>
        </w:rPr>
        <w:t>Standards for Registered Training Organisations</w:t>
      </w:r>
      <w:r w:rsidRPr="003A40B7">
        <w:t xml:space="preserve"> (RTOs) cu</w:t>
      </w:r>
      <w:r w:rsidRPr="003A40B7">
        <w:t>rrent at the time of assessment.</w:t>
      </w:r>
    </w:p>
    <w:p w:rsidR="00000000" w:rsidRPr="003A40B7" w:rsidP="003A40B7">
      <w:pPr>
        <w:pStyle w:val="Heading1"/>
      </w:pPr>
      <w:bookmarkStart w:id="15" w:name="O_864515"/>
      <w:bookmarkEnd w:id="15"/>
      <w:r w:rsidRPr="003A40B7">
        <w:t>Links</w:t>
      </w:r>
    </w:p>
    <w:p w:rsidR="00000000" w:rsidRPr="003A40B7" w:rsidP="008A2BE4">
      <w:pPr>
        <w:pStyle w:val="BodyText"/>
      </w:pPr>
      <w:r w:rsidRPr="003A40B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B3180">
        <w:rPr>
          <w:rStyle w:val="Hyperlink"/>
        </w:rPr>
        <w:t>https://vetnet.gov.au/Pages/TrainingDocs.aspx?q=6f3f9672-30e8-4835-b348-205dfcf13d9b</w:t>
      </w:r>
      <w:r>
        <w:fldChar w:fldCharType="end"/>
      </w:r>
    </w:p>
    <w:p w:rsidR="00000000" w:rsidRPr="003A40B7" w:rsidP="003A40B7"/>
    <w:sectPr w:rsidSect="003A40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B7" w:rsidRPr="008A2BE4" w:rsidP="008A2B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BE4" w:rsidP="003A40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2BE4" w:rsidP="003A40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A2BE4" w:rsidP="003A40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B7" w:rsidP="003A40B7">
    <w:pPr>
      <w:pStyle w:val="Footer"/>
      <w:framePr w:wrap="around"/>
    </w:pPr>
    <w:r>
      <w:fldChar w:fldCharType="begin"/>
    </w:r>
    <w:r>
      <w:instrText xml:space="preserve"> DOCPROPERTY  Subject  \* MERGEFORMAT </w:instrText>
    </w:r>
    <w:r>
      <w:fldChar w:fldCharType="separate"/>
    </w:r>
    <w:r w:rsidR="008A2BE4">
      <w:t>Approved</w:t>
    </w:r>
    <w:r w:rsidR="008A2BE4">
      <w:fldChar w:fldCharType="end"/>
    </w:r>
    <w:r>
      <w:tab/>
      <w:t xml:space="preserve">Page </w:t>
    </w:r>
    <w:r>
      <w:fldChar w:fldCharType="begin"/>
    </w:r>
    <w:r>
      <w:instrText xml:space="preserve"> PAGE  \* Arabic  \* MERGEFORMAT </w:instrText>
    </w:r>
    <w:r>
      <w:fldChar w:fldCharType="separate"/>
    </w:r>
    <w:r w:rsidR="008A2B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2BE4">
      <w:rPr>
        <w:noProof/>
      </w:rPr>
      <w:t>5</w:t>
    </w:r>
    <w:r>
      <w:rPr>
        <w:noProof/>
      </w:rPr>
      <w:fldChar w:fldCharType="end"/>
    </w:r>
  </w:p>
  <w:p w:rsidR="003A40B7" w:rsidP="003A40B7">
    <w:pPr>
      <w:pStyle w:val="Footer"/>
      <w:framePr w:wrap="around"/>
    </w:pPr>
    <w:r>
      <w:t xml:space="preserve">© Commonwealth of Australia, </w:t>
    </w:r>
    <w:r>
      <w:fldChar w:fldCharType="begin"/>
    </w:r>
    <w:r>
      <w:instrText xml:space="preserve"> DATE  \@ "yyyy"  \* MERGEFORMAT </w:instrText>
    </w:r>
    <w:r>
      <w:fldChar w:fldCharType="separate"/>
    </w:r>
    <w:r w:rsidR="008A2BE4">
      <w:rPr>
        <w:noProof/>
      </w:rPr>
      <w:t>2025</w:t>
    </w:r>
    <w:r>
      <w:fldChar w:fldCharType="end"/>
    </w:r>
    <w:r>
      <w:tab/>
    </w:r>
    <w:r>
      <w:fldChar w:fldCharType="begin"/>
    </w:r>
    <w:r>
      <w:instrText xml:space="preserve"> DOCPROPERTY  Author  \* MERGEFORMAT </w:instrText>
    </w:r>
    <w:r>
      <w:fldChar w:fldCharType="separate"/>
    </w:r>
    <w:r w:rsidR="008A2BE4">
      <w:t>BuildSkills Australia</w:t>
    </w:r>
    <w:r w:rsidR="008A2BE4">
      <w:fldChar w:fldCharType="end"/>
    </w:r>
  </w:p>
  <w:p w:rsidR="003A40B7" w:rsidP="003A40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B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40B7" w:rsidRPr="008A2BE4" w:rsidP="008A2B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BE4" w:rsidRPr="002D2AF8" w:rsidP="003A40B7">
    <w:pPr>
      <w:pStyle w:val="Header"/>
      <w:framePr w:wrap="around"/>
    </w:pPr>
    <w:r>
      <w:fldChar w:fldCharType="begin"/>
    </w:r>
    <w:r>
      <w:instrText xml:space="preserve"> TITLE   \* MERGEFORMAT </w:instrText>
    </w:r>
    <w:r>
      <w:fldChar w:fldCharType="separate"/>
    </w:r>
    <w:r>
      <w:t>CPPDSM4040 Contribute to asset life cycle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2BE4" w:rsidP="003A40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B7" w:rsidRPr="002D2AF8" w:rsidP="003A40B7">
    <w:pPr>
      <w:pStyle w:val="Header"/>
      <w:framePr w:wrap="around"/>
    </w:pPr>
    <w:r>
      <w:fldChar w:fldCharType="begin"/>
    </w:r>
    <w:r>
      <w:instrText xml:space="preserve"> TITLE   \* MERGEFORMAT </w:instrText>
    </w:r>
    <w:r>
      <w:fldChar w:fldCharType="separate"/>
    </w:r>
    <w:r w:rsidR="008A2BE4">
      <w:t>CPPDSM4040 Contribute to asset life cycle maintenance strategy</w:t>
    </w:r>
    <w:r w:rsidR="008A2BE4">
      <w:fldChar w:fldCharType="end"/>
    </w:r>
    <w:r>
      <w:tab/>
      <w:t xml:space="preserve">Date this document was generated: </w:t>
    </w:r>
    <w:r>
      <w:fldChar w:fldCharType="begin"/>
    </w:r>
    <w:r>
      <w:instrText xml:space="preserve"> CREATEDATE  \@ "d MMMM yyyy"  \* MERGEFORMAT </w:instrText>
    </w:r>
    <w:r>
      <w:fldChar w:fldCharType="separate"/>
    </w:r>
    <w:r w:rsidR="008A2BE4">
      <w:rPr>
        <w:noProof/>
      </w:rPr>
      <w:t>2 March 2025</w:t>
    </w:r>
    <w:r>
      <w:fldChar w:fldCharType="end"/>
    </w:r>
  </w:p>
  <w:p w:rsidR="003A40B7" w:rsidP="003A40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62A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A496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749F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0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0B7"/>
    <w:pPr>
      <w:spacing w:before="360" w:after="60"/>
      <w:outlineLvl w:val="0"/>
    </w:pPr>
    <w:rPr>
      <w:sz w:val="32"/>
    </w:rPr>
  </w:style>
  <w:style w:type="paragraph" w:styleId="Heading2">
    <w:name w:val="heading 2"/>
    <w:basedOn w:val="HeadingBase"/>
    <w:next w:val="BodyText"/>
    <w:link w:val="Heading2Char"/>
    <w:qFormat/>
    <w:rsid w:val="003A40B7"/>
    <w:pPr>
      <w:keepLines/>
      <w:spacing w:before="240" w:after="120"/>
      <w:outlineLvl w:val="1"/>
    </w:pPr>
    <w:rPr>
      <w:sz w:val="28"/>
      <w:szCs w:val="40"/>
    </w:rPr>
  </w:style>
  <w:style w:type="paragraph" w:styleId="Heading3">
    <w:name w:val="heading 3"/>
    <w:basedOn w:val="HeadingBase"/>
    <w:next w:val="BodyText"/>
    <w:link w:val="Heading3Char"/>
    <w:qFormat/>
    <w:rsid w:val="003A40B7"/>
    <w:pPr>
      <w:spacing w:before="180" w:after="120"/>
      <w:outlineLvl w:val="2"/>
    </w:pPr>
    <w:rPr>
      <w:spacing w:val="-10"/>
      <w:kern w:val="32"/>
    </w:rPr>
  </w:style>
  <w:style w:type="paragraph" w:styleId="Heading4">
    <w:name w:val="heading 4"/>
    <w:basedOn w:val="HeadingBase"/>
    <w:next w:val="BodyText"/>
    <w:link w:val="Heading4Char"/>
    <w:qFormat/>
    <w:rsid w:val="003A40B7"/>
    <w:pPr>
      <w:spacing w:before="160" w:after="120"/>
      <w:outlineLvl w:val="3"/>
    </w:pPr>
    <w:rPr>
      <w:sz w:val="22"/>
    </w:rPr>
  </w:style>
  <w:style w:type="paragraph" w:styleId="Heading5">
    <w:name w:val="heading 5"/>
    <w:basedOn w:val="HeadingBase"/>
    <w:next w:val="Normal"/>
    <w:link w:val="Heading5Char"/>
    <w:qFormat/>
    <w:rsid w:val="003A40B7"/>
    <w:pPr>
      <w:spacing w:before="80"/>
      <w:outlineLvl w:val="4"/>
    </w:pPr>
    <w:rPr>
      <w:color w:val="918585"/>
      <w:sz w:val="20"/>
    </w:rPr>
  </w:style>
  <w:style w:type="paragraph" w:styleId="Heading6">
    <w:name w:val="heading 6"/>
    <w:basedOn w:val="HeadingBase"/>
    <w:next w:val="Normal"/>
    <w:link w:val="Heading6Char"/>
    <w:qFormat/>
    <w:rsid w:val="003A40B7"/>
    <w:pPr>
      <w:spacing w:before="60"/>
      <w:outlineLvl w:val="5"/>
    </w:pPr>
    <w:rPr>
      <w:color w:val="918585"/>
      <w:sz w:val="20"/>
    </w:rPr>
  </w:style>
  <w:style w:type="paragraph" w:styleId="Heading7">
    <w:name w:val="heading 7"/>
    <w:basedOn w:val="Normal"/>
    <w:next w:val="Normal"/>
    <w:link w:val="Heading7Char"/>
    <w:qFormat/>
    <w:rsid w:val="003A40B7"/>
    <w:pPr>
      <w:ind w:left="720"/>
      <w:outlineLvl w:val="6"/>
    </w:pPr>
    <w:rPr>
      <w:i/>
    </w:rPr>
  </w:style>
  <w:style w:type="paragraph" w:styleId="Heading8">
    <w:name w:val="heading 8"/>
    <w:basedOn w:val="Normal"/>
    <w:next w:val="Normal"/>
    <w:link w:val="Heading8Char"/>
    <w:qFormat/>
    <w:rsid w:val="003A40B7"/>
    <w:pPr>
      <w:ind w:left="720"/>
      <w:outlineLvl w:val="7"/>
    </w:pPr>
    <w:rPr>
      <w:i/>
    </w:rPr>
  </w:style>
  <w:style w:type="paragraph" w:styleId="Heading9">
    <w:name w:val="heading 9"/>
    <w:basedOn w:val="Normal"/>
    <w:next w:val="Normal"/>
    <w:link w:val="Heading9Char"/>
    <w:qFormat/>
    <w:rsid w:val="003A40B7"/>
    <w:pPr>
      <w:ind w:left="720"/>
      <w:outlineLvl w:val="8"/>
    </w:pPr>
    <w:rPr>
      <w:i/>
    </w:rPr>
  </w:style>
  <w:style w:type="character" w:default="1" w:styleId="DefaultParagraphFont">
    <w:name w:val="Default Paragraph Font"/>
    <w:uiPriority w:val="1"/>
    <w:unhideWhenUsed/>
    <w:rsid w:val="003A40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0B7"/>
  </w:style>
  <w:style w:type="character" w:customStyle="1" w:styleId="Heading1Char">
    <w:name w:val="Heading 1 Char"/>
    <w:basedOn w:val="DefaultParagraphFont"/>
    <w:link w:val="Heading1"/>
    <w:rsid w:val="003A40B7"/>
    <w:rPr>
      <w:rFonts w:ascii="Times New Roman" w:eastAsia="Times New Roman" w:hAnsi="Times New Roman" w:cs="Times New Roman"/>
      <w:b/>
      <w:sz w:val="32"/>
      <w:szCs w:val="20"/>
      <w:lang w:eastAsia="en-US"/>
    </w:rPr>
  </w:style>
  <w:style w:type="paragraph" w:styleId="BodyText">
    <w:name w:val="Body Text"/>
    <w:basedOn w:val="Normal"/>
    <w:link w:val="BodyTextChar"/>
    <w:rsid w:val="003A40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40B7"/>
    <w:rPr>
      <w:rFonts w:ascii="Times New Roman" w:eastAsia="Times New Roman" w:hAnsi="Times New Roman" w:cs="Times New Roman"/>
      <w:sz w:val="24"/>
      <w:lang w:eastAsia="en-US"/>
    </w:rPr>
  </w:style>
  <w:style w:type="paragraph" w:styleId="ListBullet">
    <w:name w:val="List Bullet"/>
    <w:basedOn w:val="List"/>
    <w:rsid w:val="003A40B7"/>
    <w:pPr>
      <w:numPr>
        <w:numId w:val="12"/>
      </w:numPr>
      <w:tabs>
        <w:tab w:val="clear" w:pos="340"/>
      </w:tabs>
      <w:spacing w:before="40" w:after="40"/>
    </w:pPr>
  </w:style>
  <w:style w:type="character" w:customStyle="1" w:styleId="SpecialBold">
    <w:name w:val="Special Bold"/>
    <w:basedOn w:val="DefaultParagraphFont"/>
    <w:rsid w:val="003A40B7"/>
    <w:rPr>
      <w:b/>
      <w:spacing w:val="0"/>
    </w:rPr>
  </w:style>
  <w:style w:type="paragraph" w:styleId="ListBullet2">
    <w:name w:val="List Bullet 2"/>
    <w:basedOn w:val="List2"/>
    <w:rsid w:val="003A40B7"/>
    <w:pPr>
      <w:numPr>
        <w:numId w:val="13"/>
      </w:numPr>
      <w:tabs>
        <w:tab w:val="clear" w:pos="680"/>
      </w:tabs>
    </w:pPr>
  </w:style>
  <w:style w:type="character" w:styleId="Emphasis">
    <w:name w:val="Emphasis"/>
    <w:basedOn w:val="DefaultParagraphFont"/>
    <w:qFormat/>
    <w:rsid w:val="003A40B7"/>
    <w:rPr>
      <w:i/>
    </w:rPr>
  </w:style>
  <w:style w:type="paragraph" w:customStyle="1" w:styleId="SuperHeading">
    <w:name w:val="SuperHeading"/>
    <w:basedOn w:val="Normal"/>
    <w:rsid w:val="003A40B7"/>
    <w:pPr>
      <w:spacing w:before="240" w:after="120"/>
      <w:outlineLvl w:val="0"/>
    </w:pPr>
    <w:rPr>
      <w:rFonts w:ascii="Times New Roman" w:hAnsi="Times New Roman"/>
      <w:b/>
      <w:sz w:val="32"/>
    </w:rPr>
  </w:style>
  <w:style w:type="paragraph" w:customStyle="1" w:styleId="AllowPageBreak">
    <w:name w:val="AllowPageBreak"/>
    <w:rsid w:val="003A40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40B7"/>
    <w:rPr>
      <w:b/>
      <w:i/>
      <w:u w:val="none"/>
    </w:rPr>
  </w:style>
  <w:style w:type="character" w:customStyle="1" w:styleId="Heading2Char">
    <w:name w:val="Heading 2 Char"/>
    <w:basedOn w:val="DefaultParagraphFont"/>
    <w:link w:val="Heading2"/>
    <w:rsid w:val="003A40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0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0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0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0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0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0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0B7"/>
    <w:rPr>
      <w:rFonts w:ascii="Courier New" w:eastAsia="Times New Roman" w:hAnsi="Courier New" w:cs="Times New Roman"/>
      <w:i/>
      <w:szCs w:val="20"/>
      <w:lang w:eastAsia="en-US"/>
    </w:rPr>
  </w:style>
  <w:style w:type="paragraph" w:customStyle="1" w:styleId="HeadingBase">
    <w:name w:val="Heading Base"/>
    <w:rsid w:val="003A40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0B7"/>
    <w:pPr>
      <w:tabs>
        <w:tab w:val="right" w:leader="dot" w:pos="9072"/>
      </w:tabs>
      <w:ind w:left="567"/>
    </w:pPr>
    <w:rPr>
      <w:szCs w:val="22"/>
    </w:rPr>
  </w:style>
  <w:style w:type="paragraph" w:customStyle="1" w:styleId="TOCBase">
    <w:name w:val="TOC Base"/>
    <w:rsid w:val="003A40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0B7"/>
    <w:pPr>
      <w:tabs>
        <w:tab w:val="right" w:leader="dot" w:pos="9072"/>
      </w:tabs>
      <w:spacing w:before="40" w:after="40"/>
      <w:ind w:left="284"/>
    </w:pPr>
    <w:rPr>
      <w:rFonts w:ascii="Times New Roman" w:hAnsi="Times New Roman"/>
    </w:rPr>
  </w:style>
  <w:style w:type="paragraph" w:styleId="TOC1">
    <w:name w:val="toc 1"/>
    <w:basedOn w:val="TOCBase"/>
    <w:next w:val="Normal"/>
    <w:rsid w:val="003A40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0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0B7"/>
    <w:rPr>
      <w:rFonts w:ascii="Times New Roman" w:eastAsia="Times New Roman" w:hAnsi="Times New Roman" w:cs="Times New Roman"/>
      <w:sz w:val="16"/>
      <w:lang w:eastAsia="en-US"/>
    </w:rPr>
  </w:style>
  <w:style w:type="paragraph" w:styleId="Title">
    <w:name w:val="Title"/>
    <w:basedOn w:val="HeadingBase"/>
    <w:link w:val="TitleChar"/>
    <w:qFormat/>
    <w:rsid w:val="003A40B7"/>
    <w:pPr>
      <w:spacing w:before="5040"/>
      <w:jc w:val="center"/>
    </w:pPr>
    <w:rPr>
      <w:sz w:val="48"/>
      <w:szCs w:val="72"/>
      <w:lang w:val="en-US"/>
    </w:rPr>
  </w:style>
  <w:style w:type="character" w:customStyle="1" w:styleId="TitleChar">
    <w:name w:val="Title Char"/>
    <w:basedOn w:val="DefaultParagraphFont"/>
    <w:link w:val="Title"/>
    <w:rsid w:val="003A40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0B7"/>
    <w:pPr>
      <w:tabs>
        <w:tab w:val="left" w:pos="3600"/>
        <w:tab w:val="left" w:pos="3958"/>
      </w:tabs>
    </w:pPr>
  </w:style>
  <w:style w:type="paragraph" w:styleId="List">
    <w:name w:val="List"/>
    <w:basedOn w:val="BodyText"/>
    <w:next w:val="BodyText"/>
    <w:rsid w:val="003A40B7"/>
    <w:pPr>
      <w:tabs>
        <w:tab w:val="left" w:pos="340"/>
      </w:tabs>
      <w:spacing w:before="60" w:after="60"/>
      <w:ind w:left="340" w:hanging="340"/>
    </w:pPr>
  </w:style>
  <w:style w:type="paragraph" w:customStyle="1" w:styleId="Note">
    <w:name w:val="Note"/>
    <w:basedOn w:val="BodyText"/>
    <w:rsid w:val="003A40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0B7"/>
    <w:pPr>
      <w:framePr w:wrap="auto" w:hAnchor="text" w:y="6049"/>
    </w:pPr>
    <w:rPr>
      <w:color w:val="000000"/>
      <w:sz w:val="40"/>
    </w:rPr>
  </w:style>
  <w:style w:type="paragraph" w:customStyle="1" w:styleId="TOCTitle">
    <w:name w:val="TOCTitle"/>
    <w:basedOn w:val="Heading1"/>
    <w:rsid w:val="003A40B7"/>
    <w:pPr>
      <w:spacing w:after="240"/>
      <w:jc w:val="center"/>
      <w:outlineLvl w:val="9"/>
    </w:pPr>
    <w:rPr>
      <w:caps/>
    </w:rPr>
  </w:style>
  <w:style w:type="paragraph" w:customStyle="1" w:styleId="Version">
    <w:name w:val="Version"/>
    <w:rsid w:val="003A40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0B7"/>
    <w:pPr>
      <w:keepNext w:val="0"/>
      <w:tabs>
        <w:tab w:val="right" w:pos="4176"/>
      </w:tabs>
      <w:ind w:left="198" w:hanging="198"/>
    </w:pPr>
    <w:rPr>
      <w:rFonts w:ascii="Garamond" w:hAnsi="Garamond"/>
    </w:rPr>
  </w:style>
  <w:style w:type="paragraph" w:styleId="IndexHeading">
    <w:name w:val="index heading"/>
    <w:basedOn w:val="Normal"/>
    <w:next w:val="Index1"/>
    <w:semiHidden/>
    <w:rsid w:val="003A40B7"/>
    <w:pPr>
      <w:spacing w:before="120" w:after="120"/>
    </w:pPr>
    <w:rPr>
      <w:rFonts w:ascii="Arial" w:hAnsi="Arial"/>
      <w:b/>
      <w:color w:val="918585"/>
      <w:sz w:val="24"/>
    </w:rPr>
  </w:style>
  <w:style w:type="paragraph" w:styleId="Header">
    <w:name w:val="header"/>
    <w:basedOn w:val="Normal"/>
    <w:link w:val="HeaderChar"/>
    <w:rsid w:val="003A40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0B7"/>
    <w:rPr>
      <w:rFonts w:ascii="Times New Roman" w:eastAsia="Times New Roman" w:hAnsi="Times New Roman" w:cs="Times New Roman"/>
      <w:sz w:val="16"/>
      <w:szCs w:val="20"/>
      <w:lang w:val="en-GB" w:eastAsia="en-US"/>
    </w:rPr>
  </w:style>
  <w:style w:type="paragraph" w:customStyle="1" w:styleId="Chapter">
    <w:name w:val="Chapter"/>
    <w:basedOn w:val="Normal"/>
    <w:rsid w:val="003A40B7"/>
    <w:pPr>
      <w:spacing w:before="240"/>
    </w:pPr>
    <w:rPr>
      <w:rFonts w:ascii="Times New Roman" w:hAnsi="Times New Roman"/>
      <w:smallCaps/>
      <w:spacing w:val="80"/>
      <w:sz w:val="28"/>
    </w:rPr>
  </w:style>
  <w:style w:type="paragraph" w:customStyle="1" w:styleId="InChapter">
    <w:name w:val="InChapter"/>
    <w:basedOn w:val="Heading3"/>
    <w:rsid w:val="003A40B7"/>
    <w:pPr>
      <w:spacing w:after="240"/>
      <w:outlineLvl w:val="9"/>
    </w:pPr>
    <w:rPr>
      <w:noProof/>
    </w:rPr>
  </w:style>
  <w:style w:type="paragraph" w:styleId="Index2">
    <w:name w:val="index 2"/>
    <w:basedOn w:val="Normal"/>
    <w:next w:val="Normal"/>
    <w:semiHidden/>
    <w:rsid w:val="003A40B7"/>
    <w:pPr>
      <w:tabs>
        <w:tab w:val="right" w:pos="4176"/>
      </w:tabs>
      <w:ind w:left="568" w:hanging="284"/>
    </w:pPr>
    <w:rPr>
      <w:rFonts w:ascii="Garamond" w:hAnsi="Garamond"/>
    </w:rPr>
  </w:style>
  <w:style w:type="paragraph" w:customStyle="1" w:styleId="Byline">
    <w:name w:val="Byline"/>
    <w:rsid w:val="003A40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0B7"/>
    <w:pPr>
      <w:tabs>
        <w:tab w:val="clear" w:pos="3600"/>
        <w:tab w:val="clear" w:pos="3958"/>
      </w:tabs>
      <w:jc w:val="right"/>
    </w:pPr>
  </w:style>
  <w:style w:type="paragraph" w:styleId="Caption">
    <w:name w:val="caption"/>
    <w:basedOn w:val="BodyText"/>
    <w:next w:val="Normal"/>
    <w:qFormat/>
    <w:rsid w:val="003A40B7"/>
    <w:pPr>
      <w:framePr w:w="2268" w:hSpace="181" w:vSpace="181" w:wrap="around" w:vAnchor="text" w:hAnchor="page" w:x="1135" w:y="285" w:anchorLock="1"/>
    </w:pPr>
    <w:rPr>
      <w:i/>
    </w:rPr>
  </w:style>
  <w:style w:type="paragraph" w:customStyle="1" w:styleId="MiniTOCTitle">
    <w:name w:val="MiniTOCTitle"/>
    <w:basedOn w:val="Heading4"/>
    <w:rsid w:val="003A40B7"/>
    <w:pPr>
      <w:spacing w:before="240"/>
      <w:outlineLvl w:val="9"/>
    </w:pPr>
    <w:rPr>
      <w:noProof/>
      <w:sz w:val="24"/>
    </w:rPr>
  </w:style>
  <w:style w:type="paragraph" w:customStyle="1" w:styleId="MiniTOCItem">
    <w:name w:val="MiniTOCItem"/>
    <w:basedOn w:val="ListBullet"/>
    <w:rsid w:val="003A40B7"/>
    <w:pPr>
      <w:numPr>
        <w:numId w:val="0"/>
      </w:numPr>
      <w:tabs>
        <w:tab w:val="right" w:leader="dot" w:pos="6521"/>
      </w:tabs>
      <w:spacing w:before="0" w:after="0"/>
    </w:pPr>
  </w:style>
  <w:style w:type="paragraph" w:customStyle="1" w:styleId="TOFTitle">
    <w:name w:val="TOFTitle"/>
    <w:basedOn w:val="TOCTitle"/>
    <w:rsid w:val="003A40B7"/>
  </w:style>
  <w:style w:type="paragraph" w:styleId="TableofFigures">
    <w:name w:val="table of figures"/>
    <w:basedOn w:val="Normal"/>
    <w:next w:val="Normal"/>
    <w:semiHidden/>
    <w:rsid w:val="003A40B7"/>
    <w:pPr>
      <w:tabs>
        <w:tab w:val="right" w:leader="dot" w:pos="9072"/>
      </w:tabs>
      <w:ind w:left="970" w:hanging="403"/>
    </w:pPr>
    <w:rPr>
      <w:rFonts w:ascii="Times New Roman" w:hAnsi="Times New Roman"/>
      <w:b/>
    </w:rPr>
  </w:style>
  <w:style w:type="paragraph" w:styleId="ListNumber">
    <w:name w:val="List Number"/>
    <w:basedOn w:val="List"/>
    <w:rsid w:val="003A40B7"/>
    <w:pPr>
      <w:numPr>
        <w:numId w:val="15"/>
      </w:numPr>
      <w:tabs>
        <w:tab w:val="clear" w:pos="340"/>
      </w:tabs>
    </w:pPr>
  </w:style>
  <w:style w:type="character" w:customStyle="1" w:styleId="WingdingSymbols">
    <w:name w:val="Wingding Symbols"/>
    <w:rsid w:val="003A40B7"/>
    <w:rPr>
      <w:rFonts w:ascii="Wingdings" w:hAnsi="Wingdings"/>
    </w:rPr>
  </w:style>
  <w:style w:type="paragraph" w:customStyle="1" w:styleId="TableHeading">
    <w:name w:val="Table Heading"/>
    <w:basedOn w:val="HeadingBase"/>
    <w:rsid w:val="003A40B7"/>
    <w:pPr>
      <w:keepLines/>
      <w:pBdr>
        <w:bottom w:val="single" w:sz="6" w:space="1" w:color="918585"/>
      </w:pBdr>
      <w:spacing w:before="240"/>
    </w:pPr>
  </w:style>
  <w:style w:type="character" w:customStyle="1" w:styleId="HotSpot">
    <w:name w:val="HotSpot"/>
    <w:rsid w:val="003A40B7"/>
    <w:rPr>
      <w:color w:val="0033CC"/>
      <w:u w:val="none"/>
    </w:rPr>
  </w:style>
  <w:style w:type="paragraph" w:customStyle="1" w:styleId="BodyTextRight">
    <w:name w:val="Body Text Right"/>
    <w:basedOn w:val="BodyText"/>
    <w:rsid w:val="003A40B7"/>
    <w:pPr>
      <w:spacing w:before="0" w:after="0"/>
      <w:jc w:val="right"/>
    </w:pPr>
  </w:style>
  <w:style w:type="paragraph" w:styleId="Index3">
    <w:name w:val="index 3"/>
    <w:basedOn w:val="ListNumber2"/>
    <w:next w:val="Normal"/>
    <w:semiHidden/>
    <w:rsid w:val="003A40B7"/>
    <w:pPr>
      <w:numPr>
        <w:numId w:val="0"/>
      </w:numPr>
      <w:tabs>
        <w:tab w:val="right" w:leader="dot" w:pos="4176"/>
      </w:tabs>
    </w:pPr>
  </w:style>
  <w:style w:type="paragraph" w:styleId="ListNumber2">
    <w:name w:val="List Number 2"/>
    <w:basedOn w:val="List2"/>
    <w:rsid w:val="003A40B7"/>
    <w:pPr>
      <w:numPr>
        <w:numId w:val="10"/>
      </w:numPr>
      <w:tabs>
        <w:tab w:val="clear" w:pos="1060"/>
      </w:tabs>
    </w:pPr>
  </w:style>
  <w:style w:type="paragraph" w:customStyle="1" w:styleId="MarginNote">
    <w:name w:val="Margin Note"/>
    <w:basedOn w:val="BodyText"/>
    <w:rsid w:val="003A40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0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0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0B7"/>
    <w:rPr>
      <w:sz w:val="32"/>
    </w:rPr>
  </w:style>
  <w:style w:type="paragraph" w:customStyle="1" w:styleId="HeadingProcedure">
    <w:name w:val="Heading Procedure"/>
    <w:basedOn w:val="HeadingBase"/>
    <w:next w:val="Normal"/>
    <w:rsid w:val="003A40B7"/>
    <w:pPr>
      <w:tabs>
        <w:tab w:val="left" w:pos="0"/>
      </w:tabs>
      <w:spacing w:before="120" w:after="60"/>
    </w:pPr>
    <w:rPr>
      <w:i/>
      <w:color w:val="918585"/>
      <w:sz w:val="22"/>
    </w:rPr>
  </w:style>
  <w:style w:type="paragraph" w:customStyle="1" w:styleId="TableBodyText">
    <w:name w:val="Table Body Text"/>
    <w:basedOn w:val="BodyText"/>
    <w:rsid w:val="003A40B7"/>
    <w:pPr>
      <w:spacing w:before="60" w:after="60"/>
    </w:pPr>
  </w:style>
  <w:style w:type="paragraph" w:styleId="ListContinue">
    <w:name w:val="List Continue"/>
    <w:basedOn w:val="List"/>
    <w:rsid w:val="003A40B7"/>
    <w:pPr>
      <w:ind w:firstLine="0"/>
    </w:pPr>
  </w:style>
  <w:style w:type="paragraph" w:customStyle="1" w:styleId="ListNote">
    <w:name w:val="List Note"/>
    <w:basedOn w:val="List"/>
    <w:rsid w:val="003A40B7"/>
    <w:pPr>
      <w:pBdr>
        <w:top w:val="single" w:sz="6" w:space="2" w:color="918585"/>
        <w:bottom w:val="single" w:sz="6" w:space="2" w:color="918585"/>
      </w:pBdr>
      <w:tabs>
        <w:tab w:val="left" w:pos="1021"/>
      </w:tabs>
      <w:ind w:firstLine="0"/>
    </w:pPr>
  </w:style>
  <w:style w:type="paragraph" w:customStyle="1" w:styleId="Warning">
    <w:name w:val="Warning"/>
    <w:basedOn w:val="BodyText"/>
    <w:rsid w:val="003A40B7"/>
    <w:pPr>
      <w:shd w:val="clear" w:color="auto" w:fill="D9D9D9"/>
      <w:tabs>
        <w:tab w:val="left" w:pos="992"/>
      </w:tabs>
      <w:ind w:left="119" w:right="119"/>
    </w:pPr>
    <w:rPr>
      <w:sz w:val="20"/>
    </w:rPr>
  </w:style>
  <w:style w:type="paragraph" w:customStyle="1" w:styleId="MarginIcons">
    <w:name w:val="Margin Icons"/>
    <w:basedOn w:val="BodyText"/>
    <w:rsid w:val="003A40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0B7"/>
    <w:rPr>
      <w:rFonts w:ascii="Courier New" w:hAnsi="Courier New"/>
    </w:rPr>
  </w:style>
  <w:style w:type="paragraph" w:customStyle="1" w:styleId="NoteBullet">
    <w:name w:val="Note Bullet"/>
    <w:basedOn w:val="Note"/>
    <w:rsid w:val="003A40B7"/>
    <w:pPr>
      <w:tabs>
        <w:tab w:val="clear" w:pos="680"/>
      </w:tabs>
      <w:spacing w:before="60" w:after="60"/>
    </w:pPr>
  </w:style>
  <w:style w:type="paragraph" w:customStyle="1" w:styleId="SubHeading2">
    <w:name w:val="SubHeading2"/>
    <w:basedOn w:val="HeadingBase"/>
    <w:rsid w:val="003A40B7"/>
    <w:pPr>
      <w:spacing w:before="240" w:after="60"/>
    </w:pPr>
    <w:rPr>
      <w:sz w:val="20"/>
    </w:rPr>
  </w:style>
  <w:style w:type="paragraph" w:customStyle="1" w:styleId="SubHeading1">
    <w:name w:val="SubHeading1"/>
    <w:basedOn w:val="HeadingBase"/>
    <w:rsid w:val="003A40B7"/>
    <w:pPr>
      <w:spacing w:before="240" w:after="60"/>
    </w:pPr>
    <w:rPr>
      <w:color w:val="918585"/>
      <w:sz w:val="22"/>
    </w:rPr>
  </w:style>
  <w:style w:type="paragraph" w:customStyle="1" w:styleId="SideHeading">
    <w:name w:val="Side Heading"/>
    <w:basedOn w:val="HeadingBase"/>
    <w:rsid w:val="003A40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0B7"/>
    <w:pPr>
      <w:tabs>
        <w:tab w:val="num" w:pos="360"/>
      </w:tabs>
    </w:pPr>
  </w:style>
  <w:style w:type="paragraph" w:styleId="PlainText">
    <w:name w:val="Plain Text"/>
    <w:basedOn w:val="Normal"/>
    <w:link w:val="PlainTextChar"/>
    <w:rsid w:val="003A40B7"/>
    <w:rPr>
      <w:sz w:val="20"/>
    </w:rPr>
  </w:style>
  <w:style w:type="character" w:customStyle="1" w:styleId="PlainTextChar">
    <w:name w:val="Plain Text Char"/>
    <w:basedOn w:val="DefaultParagraphFont"/>
    <w:link w:val="PlainText"/>
    <w:rsid w:val="003A40B7"/>
    <w:rPr>
      <w:rFonts w:ascii="Courier New" w:eastAsia="Times New Roman" w:hAnsi="Courier New" w:cs="Times New Roman"/>
      <w:sz w:val="20"/>
      <w:szCs w:val="20"/>
      <w:lang w:eastAsia="en-US"/>
    </w:rPr>
  </w:style>
  <w:style w:type="character" w:customStyle="1" w:styleId="MenuOption">
    <w:name w:val="Menu Option"/>
    <w:basedOn w:val="DefaultParagraphFont"/>
    <w:rsid w:val="003A40B7"/>
    <w:rPr>
      <w:b/>
      <w:smallCaps/>
    </w:rPr>
  </w:style>
  <w:style w:type="paragraph" w:customStyle="1" w:styleId="TableListNumber">
    <w:name w:val="Table List Number"/>
    <w:basedOn w:val="ListNumber"/>
    <w:rsid w:val="003A40B7"/>
    <w:pPr>
      <w:numPr>
        <w:numId w:val="0"/>
      </w:numPr>
    </w:pPr>
  </w:style>
  <w:style w:type="paragraph" w:styleId="TOC4">
    <w:name w:val="toc 4"/>
    <w:basedOn w:val="TOCBase"/>
    <w:next w:val="Normal"/>
    <w:semiHidden/>
    <w:rsid w:val="003A40B7"/>
    <w:pPr>
      <w:tabs>
        <w:tab w:val="right" w:leader="dot" w:pos="9071"/>
      </w:tabs>
      <w:ind w:left="1701"/>
    </w:pPr>
  </w:style>
  <w:style w:type="paragraph" w:customStyle="1" w:styleId="ListAlpha">
    <w:name w:val="List Alpha"/>
    <w:basedOn w:val="List"/>
    <w:rsid w:val="003A40B7"/>
    <w:pPr>
      <w:numPr>
        <w:numId w:val="9"/>
      </w:numPr>
    </w:pPr>
  </w:style>
  <w:style w:type="paragraph" w:customStyle="1" w:styleId="ListAlpha2">
    <w:name w:val="List Alpha 2"/>
    <w:basedOn w:val="List2"/>
    <w:rsid w:val="003A40B7"/>
    <w:pPr>
      <w:numPr>
        <w:numId w:val="8"/>
      </w:numPr>
    </w:pPr>
  </w:style>
  <w:style w:type="paragraph" w:styleId="List2">
    <w:name w:val="List 2"/>
    <w:basedOn w:val="BodyText"/>
    <w:rsid w:val="003A40B7"/>
    <w:pPr>
      <w:tabs>
        <w:tab w:val="left" w:pos="680"/>
      </w:tabs>
      <w:spacing w:before="60" w:after="60"/>
      <w:ind w:left="680" w:hanging="340"/>
    </w:pPr>
  </w:style>
  <w:style w:type="paragraph" w:styleId="List3">
    <w:name w:val="List 3"/>
    <w:basedOn w:val="BodyText"/>
    <w:rsid w:val="003A40B7"/>
    <w:pPr>
      <w:tabs>
        <w:tab w:val="left" w:pos="1021"/>
      </w:tabs>
      <w:spacing w:before="60" w:after="60"/>
      <w:ind w:left="1020" w:hanging="340"/>
    </w:pPr>
  </w:style>
  <w:style w:type="paragraph" w:styleId="List4">
    <w:name w:val="List 4"/>
    <w:basedOn w:val="BodyText"/>
    <w:rsid w:val="003A40B7"/>
    <w:pPr>
      <w:tabs>
        <w:tab w:val="left" w:pos="1361"/>
      </w:tabs>
      <w:spacing w:before="60" w:after="60"/>
      <w:ind w:left="1361" w:hanging="340"/>
    </w:pPr>
  </w:style>
  <w:style w:type="paragraph" w:styleId="List5">
    <w:name w:val="List 5"/>
    <w:basedOn w:val="BodyText"/>
    <w:rsid w:val="003A40B7"/>
    <w:pPr>
      <w:tabs>
        <w:tab w:val="left" w:pos="1701"/>
      </w:tabs>
      <w:spacing w:before="60" w:after="60"/>
      <w:ind w:left="1701" w:hanging="340"/>
    </w:pPr>
  </w:style>
  <w:style w:type="paragraph" w:styleId="ListBullet3">
    <w:name w:val="List Bullet 3"/>
    <w:basedOn w:val="List3"/>
    <w:rsid w:val="003A40B7"/>
    <w:pPr>
      <w:numPr>
        <w:numId w:val="14"/>
      </w:numPr>
      <w:tabs>
        <w:tab w:val="clear" w:pos="1021"/>
      </w:tabs>
      <w:ind w:left="1037" w:hanging="357"/>
    </w:pPr>
  </w:style>
  <w:style w:type="paragraph" w:styleId="ListBullet4">
    <w:name w:val="List Bullet 4"/>
    <w:basedOn w:val="List4"/>
    <w:rsid w:val="003A40B7"/>
    <w:pPr>
      <w:numPr>
        <w:numId w:val="3"/>
      </w:numPr>
      <w:tabs>
        <w:tab w:val="clear" w:pos="1361"/>
      </w:tabs>
    </w:pPr>
  </w:style>
  <w:style w:type="paragraph" w:styleId="ListBullet5">
    <w:name w:val="List Bullet 5"/>
    <w:basedOn w:val="List5"/>
    <w:rsid w:val="003A40B7"/>
    <w:pPr>
      <w:numPr>
        <w:numId w:val="4"/>
      </w:numPr>
    </w:pPr>
  </w:style>
  <w:style w:type="paragraph" w:styleId="ListContinue2">
    <w:name w:val="List Continue 2"/>
    <w:basedOn w:val="List2"/>
    <w:rsid w:val="003A40B7"/>
    <w:pPr>
      <w:ind w:firstLine="0"/>
    </w:pPr>
  </w:style>
  <w:style w:type="paragraph" w:styleId="ListContinue3">
    <w:name w:val="List Continue 3"/>
    <w:basedOn w:val="List3"/>
    <w:rsid w:val="003A40B7"/>
    <w:pPr>
      <w:ind w:left="1021" w:firstLine="0"/>
    </w:pPr>
  </w:style>
  <w:style w:type="paragraph" w:styleId="ListContinue4">
    <w:name w:val="List Continue 4"/>
    <w:basedOn w:val="List4"/>
    <w:rsid w:val="003A40B7"/>
    <w:pPr>
      <w:ind w:firstLine="0"/>
    </w:pPr>
  </w:style>
  <w:style w:type="paragraph" w:styleId="ListContinue5">
    <w:name w:val="List Continue 5"/>
    <w:basedOn w:val="List5"/>
    <w:rsid w:val="003A40B7"/>
    <w:pPr>
      <w:ind w:firstLine="0"/>
    </w:pPr>
  </w:style>
  <w:style w:type="paragraph" w:styleId="ListNumber3">
    <w:name w:val="List Number 3"/>
    <w:basedOn w:val="List3"/>
    <w:rsid w:val="003A40B7"/>
    <w:pPr>
      <w:numPr>
        <w:numId w:val="5"/>
      </w:numPr>
    </w:pPr>
  </w:style>
  <w:style w:type="paragraph" w:styleId="ListNumber4">
    <w:name w:val="List Number 4"/>
    <w:basedOn w:val="List4"/>
    <w:rsid w:val="003A40B7"/>
    <w:pPr>
      <w:numPr>
        <w:numId w:val="6"/>
      </w:numPr>
    </w:pPr>
  </w:style>
  <w:style w:type="paragraph" w:styleId="ListNumber5">
    <w:name w:val="List Number 5"/>
    <w:basedOn w:val="List5"/>
    <w:rsid w:val="003A40B7"/>
    <w:pPr>
      <w:numPr>
        <w:numId w:val="7"/>
      </w:numPr>
    </w:pPr>
  </w:style>
  <w:style w:type="paragraph" w:styleId="BlockText">
    <w:name w:val="Block Text"/>
    <w:basedOn w:val="Normal"/>
    <w:rsid w:val="003A40B7"/>
    <w:pPr>
      <w:spacing w:after="120"/>
      <w:ind w:left="1440" w:right="1440"/>
    </w:pPr>
  </w:style>
  <w:style w:type="character" w:customStyle="1" w:styleId="Subscript">
    <w:name w:val="Subscript"/>
    <w:basedOn w:val="DefaultParagraphFont"/>
    <w:rsid w:val="003A40B7"/>
    <w:rPr>
      <w:sz w:val="16"/>
      <w:vertAlign w:val="subscript"/>
    </w:rPr>
  </w:style>
  <w:style w:type="character" w:customStyle="1" w:styleId="Superscript">
    <w:name w:val="Superscript"/>
    <w:basedOn w:val="DefaultParagraphFont"/>
    <w:rsid w:val="003A40B7"/>
    <w:rPr>
      <w:sz w:val="16"/>
      <w:vertAlign w:val="superscript"/>
    </w:rPr>
  </w:style>
  <w:style w:type="character" w:customStyle="1" w:styleId="Symbols">
    <w:name w:val="Symbols"/>
    <w:basedOn w:val="DefaultParagraphFont"/>
    <w:rsid w:val="003A40B7"/>
    <w:rPr>
      <w:rFonts w:ascii="Symbol" w:hAnsi="Symbol"/>
    </w:rPr>
  </w:style>
  <w:style w:type="character" w:customStyle="1" w:styleId="MenuOptions">
    <w:name w:val="Menu Options"/>
    <w:basedOn w:val="DefaultParagraphFont"/>
    <w:rsid w:val="003A40B7"/>
    <w:rPr>
      <w:rFonts w:ascii="Arial Narrow" w:hAnsi="Arial Narrow"/>
      <w:smallCaps/>
    </w:rPr>
  </w:style>
  <w:style w:type="character" w:customStyle="1" w:styleId="Buttons">
    <w:name w:val="Buttons"/>
    <w:basedOn w:val="DefaultParagraphFont"/>
    <w:rsid w:val="003A40B7"/>
    <w:rPr>
      <w:b/>
    </w:rPr>
  </w:style>
  <w:style w:type="character" w:customStyle="1" w:styleId="Underlined">
    <w:name w:val="Underlined"/>
    <w:basedOn w:val="DefaultParagraphFont"/>
    <w:rsid w:val="003A40B7"/>
    <w:rPr>
      <w:u w:val="single"/>
    </w:rPr>
  </w:style>
  <w:style w:type="paragraph" w:customStyle="1" w:styleId="TableBodyTextRight">
    <w:name w:val="Table Body Text Right"/>
    <w:basedOn w:val="TableBodyText"/>
    <w:rsid w:val="003A40B7"/>
    <w:pPr>
      <w:widowControl w:val="0"/>
      <w:autoSpaceDE w:val="0"/>
      <w:autoSpaceDN w:val="0"/>
      <w:adjustRightInd w:val="0"/>
      <w:jc w:val="right"/>
    </w:pPr>
    <w:rPr>
      <w:rFonts w:cs="Arial"/>
      <w:szCs w:val="18"/>
    </w:rPr>
  </w:style>
  <w:style w:type="paragraph" w:customStyle="1" w:styleId="CopyrightText">
    <w:name w:val="Copyright Text"/>
    <w:basedOn w:val="BodyText"/>
    <w:rsid w:val="003A40B7"/>
    <w:rPr>
      <w:sz w:val="18"/>
    </w:rPr>
  </w:style>
  <w:style w:type="paragraph" w:customStyle="1" w:styleId="BodySmallRight">
    <w:name w:val="Body Small Right"/>
    <w:basedOn w:val="BodyTextRight"/>
    <w:rsid w:val="003A40B7"/>
    <w:rPr>
      <w:sz w:val="18"/>
      <w:szCs w:val="18"/>
    </w:rPr>
  </w:style>
  <w:style w:type="paragraph" w:customStyle="1" w:styleId="MarginEdition">
    <w:name w:val="Margin Edition"/>
    <w:basedOn w:val="MarginNote"/>
    <w:rsid w:val="003A40B7"/>
    <w:pPr>
      <w:spacing w:before="0" w:after="0"/>
    </w:pPr>
    <w:rPr>
      <w:rFonts w:ascii="Times New Roman" w:hAnsi="Times New Roman"/>
      <w:color w:val="999999"/>
    </w:rPr>
  </w:style>
  <w:style w:type="paragraph" w:customStyle="1" w:styleId="Spacer">
    <w:name w:val="Spacer"/>
    <w:basedOn w:val="Normal"/>
    <w:rsid w:val="003A40B7"/>
    <w:rPr>
      <w:sz w:val="2"/>
      <w:szCs w:val="2"/>
    </w:rPr>
  </w:style>
  <w:style w:type="character" w:customStyle="1" w:styleId="Small">
    <w:name w:val="Small"/>
    <w:basedOn w:val="DefaultParagraphFont"/>
    <w:rsid w:val="003A40B7"/>
    <w:rPr>
      <w:sz w:val="16"/>
    </w:rPr>
  </w:style>
  <w:style w:type="paragraph" w:customStyle="1" w:styleId="WideTable">
    <w:name w:val="Wide Table"/>
    <w:basedOn w:val="Normal"/>
    <w:rsid w:val="003A40B7"/>
    <w:pPr>
      <w:ind w:left="-1418"/>
    </w:pPr>
    <w:rPr>
      <w:sz w:val="2"/>
      <w:szCs w:val="2"/>
    </w:rPr>
  </w:style>
  <w:style w:type="character" w:styleId="PageNumber">
    <w:name w:val="page number"/>
    <w:basedOn w:val="DefaultParagraphFont"/>
    <w:rsid w:val="003A40B7"/>
  </w:style>
  <w:style w:type="paragraph" w:styleId="Quote">
    <w:name w:val="Quote"/>
    <w:basedOn w:val="Heading1"/>
    <w:link w:val="QuoteChar"/>
    <w:qFormat/>
    <w:rsid w:val="003A40B7"/>
    <w:rPr>
      <w:b w:val="0"/>
      <w:sz w:val="72"/>
      <w:szCs w:val="72"/>
      <w:lang w:val="en-NZ"/>
    </w:rPr>
  </w:style>
  <w:style w:type="character" w:customStyle="1" w:styleId="QuoteChar">
    <w:name w:val="Quote Char"/>
    <w:basedOn w:val="DefaultParagraphFont"/>
    <w:link w:val="Quote"/>
    <w:rsid w:val="003A40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0B7"/>
    <w:pPr>
      <w:pageBreakBefore/>
    </w:pPr>
  </w:style>
  <w:style w:type="paragraph" w:customStyle="1" w:styleId="Border">
    <w:name w:val="Border"/>
    <w:basedOn w:val="Normal"/>
    <w:qFormat/>
    <w:rsid w:val="003A40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0B7"/>
    <w:rPr>
      <w:b/>
      <w:bCs/>
      <w:i/>
      <w:iCs/>
      <w:color w:val="auto"/>
    </w:rPr>
  </w:style>
  <w:style w:type="paragraph" w:styleId="IntenseQuote">
    <w:name w:val="Intense Quote"/>
    <w:basedOn w:val="Normal"/>
    <w:next w:val="Normal"/>
    <w:link w:val="IntenseQuoteChar"/>
    <w:uiPriority w:val="30"/>
    <w:qFormat/>
    <w:rsid w:val="003A40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0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0B7"/>
    <w:rPr>
      <w:smallCaps/>
      <w:color w:val="auto"/>
      <w:u w:val="single"/>
    </w:rPr>
  </w:style>
  <w:style w:type="character" w:styleId="IntenseReference">
    <w:name w:val="Intense Reference"/>
    <w:basedOn w:val="DefaultParagraphFont"/>
    <w:uiPriority w:val="32"/>
    <w:qFormat/>
    <w:rsid w:val="003A40B7"/>
    <w:rPr>
      <w:b/>
      <w:bCs/>
      <w:smallCaps/>
      <w:color w:val="auto"/>
      <w:spacing w:val="5"/>
      <w:u w:val="single"/>
    </w:rPr>
  </w:style>
  <w:style w:type="paragraph" w:customStyle="1" w:styleId="2ColumnHeading">
    <w:name w:val="2Column Heading"/>
    <w:basedOn w:val="BodyText"/>
    <w:qFormat/>
    <w:rsid w:val="003A40B7"/>
    <w:pPr>
      <w:spacing w:after="60"/>
      <w:ind w:left="-2268"/>
    </w:pPr>
    <w:rPr>
      <w:b/>
    </w:rPr>
  </w:style>
  <w:style w:type="paragraph" w:customStyle="1" w:styleId="Heading1TOC">
    <w:name w:val="Heading1 TOC"/>
    <w:basedOn w:val="Normal"/>
    <w:qFormat/>
    <w:rsid w:val="003A40B7"/>
    <w:pPr>
      <w:spacing w:before="240" w:after="120"/>
    </w:pPr>
    <w:rPr>
      <w:rFonts w:ascii="Times New Roman" w:hAnsi="Times New Roman"/>
      <w:b/>
      <w:sz w:val="32"/>
    </w:rPr>
  </w:style>
  <w:style w:type="paragraph" w:customStyle="1" w:styleId="Heading2TOC">
    <w:name w:val="Heading2 TOC"/>
    <w:basedOn w:val="Normal"/>
    <w:qFormat/>
    <w:rsid w:val="003A40B7"/>
    <w:pPr>
      <w:spacing w:before="240" w:after="60"/>
    </w:pPr>
    <w:rPr>
      <w:rFonts w:ascii="Times New Roman" w:hAnsi="Times New Roman"/>
      <w:b/>
      <w:sz w:val="28"/>
    </w:rPr>
  </w:style>
  <w:style w:type="character" w:customStyle="1" w:styleId="Underline">
    <w:name w:val="Underline"/>
    <w:basedOn w:val="DefaultParagraphFont"/>
    <w:qFormat/>
    <w:rsid w:val="003A40B7"/>
    <w:rPr>
      <w:u w:val="single"/>
    </w:rPr>
  </w:style>
  <w:style w:type="paragraph" w:styleId="BalloonText">
    <w:name w:val="Balloon Text"/>
    <w:basedOn w:val="Normal"/>
    <w:link w:val="BalloonTextChar"/>
    <w:rsid w:val="003A40B7"/>
    <w:rPr>
      <w:rFonts w:ascii="Tahoma" w:hAnsi="Tahoma" w:cs="Tahoma"/>
      <w:sz w:val="16"/>
      <w:szCs w:val="16"/>
    </w:rPr>
  </w:style>
  <w:style w:type="character" w:customStyle="1" w:styleId="BalloonTextChar">
    <w:name w:val="Balloon Text Char"/>
    <w:basedOn w:val="DefaultParagraphFont"/>
    <w:link w:val="BalloonText"/>
    <w:rsid w:val="003A40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0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40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0B7"/>
    <w:rPr>
      <w:b/>
      <w:color w:val="660033"/>
      <w:spacing w:val="0"/>
    </w:rPr>
  </w:style>
  <w:style w:type="paragraph" w:customStyle="1" w:styleId="Nameditemlist">
    <w:name w:val="Named item list"/>
    <w:basedOn w:val="BodyText"/>
    <w:qFormat/>
    <w:rsid w:val="003A40B7"/>
    <w:pPr>
      <w:tabs>
        <w:tab w:val="left" w:pos="2835"/>
      </w:tabs>
      <w:ind w:left="2835" w:hanging="2835"/>
    </w:pPr>
  </w:style>
  <w:style w:type="paragraph" w:customStyle="1" w:styleId="BodyTextnopadding">
    <w:name w:val="Body Text no padding"/>
    <w:basedOn w:val="BodyText"/>
    <w:qFormat/>
    <w:rsid w:val="003A40B7"/>
    <w:pPr>
      <w:spacing w:before="0" w:after="0"/>
    </w:pPr>
  </w:style>
  <w:style w:type="paragraph" w:customStyle="1" w:styleId="BodyTextBold">
    <w:name w:val="Body Text Bold"/>
    <w:basedOn w:val="BodyText"/>
    <w:qFormat/>
    <w:rsid w:val="003A40B7"/>
    <w:rPr>
      <w:b/>
    </w:rPr>
  </w:style>
  <w:style w:type="character" w:styleId="Hyperlink">
    <w:name w:val="Hyperlink"/>
    <w:basedOn w:val="DefaultParagraphFont"/>
    <w:uiPriority w:val="99"/>
    <w:unhideWhenUsed/>
    <w:rsid w:val="008A2B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1145</Words>
  <Characters>7725</Characters>
  <Application>Microsoft Office Word</Application>
  <DocSecurity>0</DocSecurity>
  <Lines>297</Lines>
  <Paragraphs>188</Paragraphs>
  <ScaleCrop>false</ScaleCrop>
  <Company>Author-it Software Corporation Ltd.</Company>
  <LinksUpToDate>false</LinksUpToDate>
  <CharactersWithSpaces>8682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CPPDSM4040 Contribute to asset life cycle maintenance strategy</dc:title>
  <dc:subject>Approved</dc:subject>
  <dc:creator>BuildSkills Australia</dc:creator>
  <cp:keywords>Release: 1</cp:keywords>
  <dc:description>Review Date: 12 April 2008</dc:description>
  <cp:lastModifiedBy>HSD_TPCMSd.prod</cp:lastModifiedBy>
  <cp:revision>3</cp:revision>
  <dcterms:created xsi:type="dcterms:W3CDTF">2025-03-01T16:58:00Z</dcterms:created>
  <dcterms:modified xsi:type="dcterms:W3CDTF">2025-03-01T16:59:00Z</dcterms:modified>
</cp:coreProperties>
</file>