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E51" w:rsidP="00665E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CPPDSM4040 Contribute to asset life cycle maintenance strategy</w:t>
      </w:r>
      <w:r>
        <w:fldChar w:fldCharType="end"/>
      </w:r>
    </w:p>
    <w:p w:rsidR="00665E51" w:rsidP="00665E51">
      <w:pPr>
        <w:pStyle w:val="Version"/>
        <w:sectPr w:rsidSect="00780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6AB" w:rsidP="007806AB">
      <w:pPr>
        <w:pStyle w:val="SuperHeading"/>
      </w:pPr>
      <w:r w:rsidRPr="007806AB">
        <w:t>Assessment Requirements for CPPDSM4040 Contribute to asset life cycle maintenance strategy</w:t>
      </w:r>
    </w:p>
    <w:p w:rsidR="00000000" w:rsidRPr="007806AB" w:rsidP="007806AB">
      <w:pPr>
        <w:pStyle w:val="Heading1"/>
      </w:pPr>
      <w:bookmarkStart w:id="1" w:name="O_864516"/>
      <w:bookmarkEnd w:id="1"/>
      <w:r w:rsidRPr="007806AB">
        <w:t>Modification History</w:t>
      </w:r>
    </w:p>
    <w:p w:rsidR="00000000" w:rsidRPr="007806AB" w:rsidP="00665E51">
      <w:pPr>
        <w:pStyle w:val="BodyText"/>
      </w:pPr>
      <w:r w:rsidRPr="007806AB">
        <w:t>Release 1.</w:t>
      </w:r>
    </w:p>
    <w:p w:rsidR="00000000" w:rsidRPr="007806AB" w:rsidP="00665E51">
      <w:pPr>
        <w:pStyle w:val="BodyText"/>
      </w:pPr>
      <w:r w:rsidRPr="007806AB">
        <w:t>Replaces superseded equivalent CPPDSM4040A Contribute to life cycle maintenance strategy.</w:t>
      </w:r>
    </w:p>
    <w:p w:rsidR="00000000" w:rsidRPr="007806AB" w:rsidP="00665E51">
      <w:pPr>
        <w:pStyle w:val="BodyText"/>
      </w:pPr>
      <w:r w:rsidRPr="007806AB">
        <w:t>This version first released with CPP Property Services Training Package Version 5.</w:t>
      </w:r>
    </w:p>
    <w:p w:rsidR="00000000" w:rsidRPr="007806AB" w:rsidP="007806AB">
      <w:pPr>
        <w:pStyle w:val="Heading1"/>
      </w:pPr>
      <w:bookmarkStart w:id="2" w:name="O_864519"/>
      <w:bookmarkEnd w:id="2"/>
      <w:r w:rsidRPr="007806AB">
        <w:t>Performance Evidence</w:t>
      </w:r>
    </w:p>
    <w:p w:rsidR="00000000" w:rsidRPr="007806AB" w:rsidP="00665E51">
      <w:pPr>
        <w:pStyle w:val="BodyText"/>
      </w:pPr>
      <w:r w:rsidRPr="007806AB">
        <w:t>A person demonstrating competency in this unit must satisfy all of the elements, performance criteria, foundation skills and range of c</w:t>
      </w:r>
      <w:r w:rsidRPr="007806AB">
        <w:t>onditions of this unit.</w:t>
      </w:r>
    </w:p>
    <w:p w:rsidR="00000000" w:rsidRPr="007806AB" w:rsidP="00665E51">
      <w:pPr>
        <w:pStyle w:val="BodyText"/>
      </w:pPr>
      <w:r w:rsidRPr="007806AB">
        <w:t>The person must also determine maintenance strategies that contribute to life cycle maintenance of assets.</w:t>
      </w:r>
    </w:p>
    <w:p w:rsidR="00000000" w:rsidRPr="007806AB" w:rsidP="00665E51">
      <w:pPr>
        <w:pStyle w:val="BodyText"/>
      </w:pPr>
      <w:r w:rsidRPr="007806AB">
        <w:t xml:space="preserve">The person must demonstrate this performance by determining and monitoring a maintenance strategy for two of the following </w:t>
      </w:r>
      <w:r w:rsidRPr="007806AB">
        <w:t>different types of assets:</w:t>
      </w:r>
    </w:p>
    <w:p w:rsidR="00000000" w:rsidRPr="007806AB" w:rsidP="007806AB">
      <w:pPr>
        <w:pStyle w:val="ListBullet"/>
      </w:pPr>
      <w:r w:rsidRPr="007806AB">
        <w:t>buildings</w:t>
      </w:r>
    </w:p>
    <w:p w:rsidR="00000000" w:rsidRPr="007806AB" w:rsidP="007806AB">
      <w:pPr>
        <w:pStyle w:val="ListBullet"/>
      </w:pPr>
      <w:r w:rsidRPr="007806AB">
        <w:t>common property</w:t>
      </w:r>
    </w:p>
    <w:p w:rsidR="00000000" w:rsidRPr="007806AB" w:rsidP="007806AB">
      <w:pPr>
        <w:pStyle w:val="ListBullet"/>
      </w:pPr>
      <w:r w:rsidRPr="007806AB">
        <w:t>equipment</w:t>
      </w:r>
    </w:p>
    <w:p w:rsidR="00000000" w:rsidRPr="007806AB" w:rsidP="007806AB">
      <w:pPr>
        <w:pStyle w:val="ListBullet"/>
      </w:pPr>
      <w:r w:rsidRPr="007806AB">
        <w:t>furniture</w:t>
      </w:r>
    </w:p>
    <w:p w:rsidR="00000000" w:rsidRPr="007806AB" w:rsidP="007806AB">
      <w:pPr>
        <w:pStyle w:val="ListBullet"/>
      </w:pPr>
      <w:r w:rsidRPr="007806AB">
        <w:t>land</w:t>
      </w:r>
    </w:p>
    <w:p w:rsidR="00000000" w:rsidRPr="007806AB" w:rsidP="007806AB">
      <w:pPr>
        <w:pStyle w:val="ListBullet"/>
      </w:pPr>
      <w:r w:rsidRPr="007806AB">
        <w:t>facilities</w:t>
      </w:r>
    </w:p>
    <w:p w:rsidR="00000000" w:rsidRPr="007806AB" w:rsidP="007806AB">
      <w:pPr>
        <w:pStyle w:val="ListBullet"/>
      </w:pPr>
      <w:r w:rsidRPr="007806AB">
        <w:t>vehicles.</w:t>
      </w:r>
    </w:p>
    <w:p w:rsidR="00000000" w:rsidRPr="007806AB" w:rsidP="007806AB">
      <w:pPr>
        <w:pStyle w:val="BodyText"/>
      </w:pPr>
    </w:p>
    <w:p w:rsidR="00000000" w:rsidRPr="007806AB" w:rsidP="00665E51">
      <w:pPr>
        <w:pStyle w:val="BodyText"/>
      </w:pPr>
      <w:r w:rsidRPr="007806AB">
        <w:t>In doing the above, the person must:</w:t>
      </w:r>
    </w:p>
    <w:p w:rsidR="00000000" w:rsidRPr="007806AB" w:rsidP="007806AB">
      <w:pPr>
        <w:pStyle w:val="ListBullet"/>
      </w:pPr>
      <w:r w:rsidRPr="007806AB">
        <w:t>determine asset system requirements through consultation and analysis of business and operational plans</w:t>
      </w:r>
    </w:p>
    <w:p w:rsidR="00000000" w:rsidRPr="007806AB" w:rsidP="007806AB">
      <w:pPr>
        <w:pStyle w:val="ListBullet"/>
      </w:pPr>
      <w:r w:rsidRPr="007806AB">
        <w:t>determine asset performance needs using industry benchmarks and consideration of risk</w:t>
      </w:r>
    </w:p>
    <w:p w:rsidR="00000000" w:rsidRPr="007806AB" w:rsidP="007806AB">
      <w:pPr>
        <w:pStyle w:val="ListBullet"/>
      </w:pPr>
      <w:r w:rsidRPr="007806AB">
        <w:t>identify performance of assets and incorporate life cycle strategies into maintenance plans</w:t>
      </w:r>
    </w:p>
    <w:p w:rsidR="00000000" w:rsidRPr="007806AB" w:rsidP="007806AB">
      <w:pPr>
        <w:pStyle w:val="ListBullet"/>
      </w:pPr>
      <w:r w:rsidRPr="007806AB">
        <w:t>apply knowledge of organisation’s practices, ethical standards and legislative</w:t>
      </w:r>
      <w:r w:rsidRPr="007806AB">
        <w:t xml:space="preserve"> requirements associated with determining maintenance strategies that contribute to life cycle management of assets</w:t>
      </w:r>
    </w:p>
    <w:p w:rsidR="00000000" w:rsidRPr="007806AB" w:rsidP="007806AB">
      <w:pPr>
        <w:pStyle w:val="ListBullet"/>
      </w:pPr>
      <w:r w:rsidRPr="007806AB">
        <w:t>monitor asset life cycle strategies by obtaining feedback and using sound evaluation techniques.</w:t>
      </w:r>
    </w:p>
    <w:p w:rsidR="00000000" w:rsidRPr="007806AB" w:rsidP="007806AB">
      <w:pPr>
        <w:pStyle w:val="AllowPageBreak"/>
      </w:pPr>
    </w:p>
    <w:p w:rsidR="00000000" w:rsidRPr="007806AB" w:rsidP="007806AB">
      <w:pPr>
        <w:pStyle w:val="Heading1"/>
      </w:pPr>
      <w:bookmarkStart w:id="3" w:name="O_864518"/>
      <w:bookmarkEnd w:id="3"/>
      <w:r w:rsidRPr="007806AB">
        <w:t>Knowledge Evidence</w:t>
      </w:r>
    </w:p>
    <w:p w:rsidR="00000000" w:rsidRPr="007806AB" w:rsidP="00665E51">
      <w:pPr>
        <w:pStyle w:val="BodyText"/>
      </w:pPr>
      <w:r w:rsidRPr="007806AB">
        <w:t>A perso</w:t>
      </w:r>
      <w:r w:rsidRPr="007806AB">
        <w:t>n demonstrating competency in this unit must demonstrate knowledge of:</w:t>
      </w:r>
    </w:p>
    <w:p w:rsidR="00000000" w:rsidRPr="007806AB" w:rsidP="007806AB">
      <w:pPr>
        <w:pStyle w:val="ListBullet"/>
      </w:pPr>
      <w:r w:rsidRPr="007806AB">
        <w:t>key stages of asset life cycles</w:t>
      </w:r>
    </w:p>
    <w:p w:rsidR="00000000" w:rsidRPr="007806AB" w:rsidP="007806AB">
      <w:pPr>
        <w:pStyle w:val="ListBullet"/>
      </w:pPr>
      <w:r w:rsidRPr="007806AB">
        <w:t>basic knowledge of property contracts and administrative requirements</w:t>
      </w:r>
    </w:p>
    <w:p w:rsidR="00000000" w:rsidRPr="007806AB" w:rsidP="007806AB">
      <w:pPr>
        <w:pStyle w:val="ListBullet"/>
      </w:pPr>
      <w:r w:rsidRPr="007806AB">
        <w:t>common hazards to public and personal safety associated with particular types of m</w:t>
      </w:r>
      <w:r w:rsidRPr="007806AB">
        <w:t>aintenance work in buildings</w:t>
      </w:r>
    </w:p>
    <w:p w:rsidR="00000000" w:rsidRPr="007806AB" w:rsidP="007806AB">
      <w:pPr>
        <w:pStyle w:val="ListBullet"/>
      </w:pPr>
      <w:r w:rsidRPr="007806AB">
        <w:t>company record-keeping policies and procedures relating to asset maintenance</w:t>
      </w:r>
    </w:p>
    <w:p w:rsidR="00000000" w:rsidRPr="007806AB" w:rsidP="007806AB">
      <w:pPr>
        <w:pStyle w:val="ListBullet"/>
      </w:pPr>
      <w:r w:rsidRPr="007806AB">
        <w:t>industry benchmarks for asset maintenance procedures</w:t>
      </w:r>
    </w:p>
    <w:p w:rsidR="00000000" w:rsidRPr="007806AB" w:rsidP="007806AB">
      <w:pPr>
        <w:pStyle w:val="ListBullet"/>
      </w:pPr>
      <w:r w:rsidRPr="007806AB">
        <w:t>limitations of own work role, responsibilities and professional abilities</w:t>
      </w:r>
    </w:p>
    <w:p w:rsidR="00000000" w:rsidRPr="007806AB" w:rsidP="007806AB">
      <w:pPr>
        <w:pStyle w:val="ListBullet"/>
      </w:pPr>
      <w:r w:rsidRPr="007806AB">
        <w:t>key requirements of fed</w:t>
      </w:r>
      <w:r w:rsidRPr="007806AB">
        <w:t>eral, state or territory legislation and local government regulations relating to:</w:t>
      </w:r>
    </w:p>
    <w:p w:rsidR="00000000" w:rsidRPr="007806AB" w:rsidP="007806AB">
      <w:pPr>
        <w:pStyle w:val="ListBullet2"/>
      </w:pPr>
      <w:r w:rsidRPr="007806AB">
        <w:t>anti-discrimination</w:t>
      </w:r>
    </w:p>
    <w:p w:rsidR="00000000" w:rsidRPr="007806AB" w:rsidP="007806AB">
      <w:pPr>
        <w:pStyle w:val="ListBullet2"/>
      </w:pPr>
      <w:r w:rsidRPr="007806AB">
        <w:t>consumer protection</w:t>
      </w:r>
    </w:p>
    <w:p w:rsidR="00000000" w:rsidRPr="007806AB" w:rsidP="007806AB">
      <w:pPr>
        <w:pStyle w:val="ListBullet2"/>
      </w:pPr>
      <w:r w:rsidRPr="007806AB">
        <w:t>environmental issues</w:t>
      </w:r>
    </w:p>
    <w:p w:rsidR="00000000" w:rsidRPr="007806AB" w:rsidP="007806AB">
      <w:pPr>
        <w:pStyle w:val="ListBullet2"/>
      </w:pPr>
      <w:r w:rsidRPr="007806AB">
        <w:t>equal employment opportunity (EEO)</w:t>
      </w:r>
    </w:p>
    <w:p w:rsidR="00000000" w:rsidRPr="007806AB" w:rsidP="007806AB">
      <w:pPr>
        <w:pStyle w:val="ListBullet2"/>
      </w:pPr>
      <w:r w:rsidRPr="007806AB">
        <w:t>financial probity</w:t>
      </w:r>
    </w:p>
    <w:p w:rsidR="00000000" w:rsidRPr="007806AB" w:rsidP="007806AB">
      <w:pPr>
        <w:pStyle w:val="ListBullet2"/>
      </w:pPr>
      <w:r w:rsidRPr="007806AB">
        <w:t>franchise and business structures</w:t>
      </w:r>
    </w:p>
    <w:p w:rsidR="00000000" w:rsidRPr="007806AB" w:rsidP="007806AB">
      <w:pPr>
        <w:pStyle w:val="ListBullet2"/>
      </w:pPr>
      <w:r w:rsidRPr="007806AB">
        <w:t>industrial relations</w:t>
      </w:r>
    </w:p>
    <w:p w:rsidR="00000000" w:rsidRPr="007806AB" w:rsidP="007806AB">
      <w:pPr>
        <w:pStyle w:val="ListBullet2"/>
      </w:pPr>
      <w:r w:rsidRPr="007806AB">
        <w:t>privacy</w:t>
      </w:r>
    </w:p>
    <w:p w:rsidR="00000000" w:rsidRPr="007806AB" w:rsidP="007806AB">
      <w:pPr>
        <w:pStyle w:val="ListBullet2"/>
      </w:pPr>
      <w:r w:rsidRPr="007806AB">
        <w:t>work health and safety (WHS).</w:t>
      </w:r>
    </w:p>
    <w:p w:rsidR="00000000" w:rsidRPr="007806AB" w:rsidP="007806AB">
      <w:pPr>
        <w:pStyle w:val="AllowPageBreak"/>
      </w:pPr>
    </w:p>
    <w:p w:rsidR="00000000" w:rsidRPr="007806AB" w:rsidP="007806AB">
      <w:pPr>
        <w:pStyle w:val="Heading1"/>
      </w:pPr>
      <w:bookmarkStart w:id="4" w:name="O_864517"/>
      <w:bookmarkEnd w:id="4"/>
      <w:r w:rsidRPr="007806AB">
        <w:t>Assessment Conditions</w:t>
      </w:r>
    </w:p>
    <w:p w:rsidR="00000000" w:rsidRPr="007806AB" w:rsidP="00665E51">
      <w:pPr>
        <w:pStyle w:val="BodyText"/>
      </w:pPr>
      <w:r w:rsidRPr="007806AB">
        <w:t>The following must be present and available to learners during assessment activities:</w:t>
      </w:r>
    </w:p>
    <w:p w:rsidR="00000000" w:rsidRPr="007806AB" w:rsidP="007806AB">
      <w:pPr>
        <w:pStyle w:val="ListBullet"/>
      </w:pPr>
      <w:r w:rsidRPr="007806AB">
        <w:t>equipment:</w:t>
      </w:r>
    </w:p>
    <w:p w:rsidR="00000000" w:rsidRPr="007806AB" w:rsidP="007806AB">
      <w:pPr>
        <w:pStyle w:val="ListBullet2"/>
      </w:pPr>
      <w:r w:rsidRPr="007806AB">
        <w:t>computer system with internet, email and printing facilities</w:t>
      </w:r>
    </w:p>
    <w:p w:rsidR="00000000" w:rsidRPr="007806AB" w:rsidP="007806AB">
      <w:pPr>
        <w:pStyle w:val="ListBullet"/>
      </w:pPr>
      <w:r w:rsidRPr="007806AB">
        <w:t>specifications:</w:t>
      </w:r>
    </w:p>
    <w:p w:rsidR="00000000" w:rsidRPr="007806AB" w:rsidP="007806AB">
      <w:pPr>
        <w:pStyle w:val="ListBullet2"/>
      </w:pPr>
      <w:r w:rsidRPr="007806AB">
        <w:t>details of characteristics of assets to be maintained</w:t>
      </w:r>
    </w:p>
    <w:p w:rsidR="00000000" w:rsidRPr="007806AB" w:rsidP="007806AB">
      <w:pPr>
        <w:pStyle w:val="ListBullet2"/>
      </w:pPr>
      <w:r w:rsidRPr="007806AB">
        <w:t>organisational policies and procedures for determining and monitoring asset maintenance strategies</w:t>
      </w:r>
    </w:p>
    <w:p w:rsidR="00000000" w:rsidRPr="007806AB" w:rsidP="007806AB">
      <w:pPr>
        <w:pStyle w:val="ListBullet2"/>
      </w:pPr>
      <w:r w:rsidRPr="007806AB">
        <w:t>source documentation or access to source documentation relating to</w:t>
      </w:r>
      <w:r w:rsidRPr="007806AB">
        <w:rPr>
          <w:rStyle w:val="SpecialBold"/>
        </w:rPr>
        <w:t xml:space="preserve"> </w:t>
      </w:r>
      <w:r w:rsidRPr="007806AB">
        <w:t>determining and monitoring asset mai</w:t>
      </w:r>
      <w:r w:rsidRPr="007806AB">
        <w:t>ntenance strategies</w:t>
      </w:r>
    </w:p>
    <w:p w:rsidR="00000000" w:rsidRPr="007806AB" w:rsidP="007806AB">
      <w:pPr>
        <w:pStyle w:val="ListBullet"/>
      </w:pPr>
      <w:r w:rsidRPr="007806AB">
        <w:t>relationship with team members and supervisor:</w:t>
      </w:r>
    </w:p>
    <w:p w:rsidR="00000000" w:rsidRPr="007806AB" w:rsidP="007806AB">
      <w:pPr>
        <w:pStyle w:val="ListBullet2"/>
      </w:pPr>
      <w:r w:rsidRPr="007806AB">
        <w:t>member of a work team involved in determining and monitoring asset maintenance strategies.</w:t>
      </w:r>
    </w:p>
    <w:p w:rsidR="00000000" w:rsidRPr="007806AB" w:rsidP="007806AB">
      <w:pPr>
        <w:pStyle w:val="BodyText"/>
      </w:pPr>
    </w:p>
    <w:p w:rsidR="00000000" w:rsidRPr="007806AB" w:rsidP="00665E51">
      <w:pPr>
        <w:pStyle w:val="Heading3"/>
      </w:pPr>
      <w:r w:rsidRPr="007806AB">
        <w:rPr>
          <w:rStyle w:val="SpecialBold"/>
        </w:rPr>
        <w:t>Assessor requirements</w:t>
      </w:r>
    </w:p>
    <w:p w:rsidR="00000000" w:rsidRPr="007806AB" w:rsidP="00665E51">
      <w:pPr>
        <w:pStyle w:val="BodyText"/>
      </w:pPr>
      <w:r w:rsidRPr="007806AB">
        <w:t xml:space="preserve">As a minimum, assessors must satisfy the assessor requirements in the </w:t>
      </w:r>
      <w:r w:rsidRPr="007806AB">
        <w:rPr>
          <w:rStyle w:val="Emphasis"/>
        </w:rPr>
        <w:t>Sta</w:t>
      </w:r>
      <w:r w:rsidRPr="007806AB">
        <w:rPr>
          <w:rStyle w:val="Emphasis"/>
        </w:rPr>
        <w:t>ndards for Registered Training Organisations</w:t>
      </w:r>
      <w:r w:rsidRPr="007806AB">
        <w:t xml:space="preserve"> (RTOs) current at the time of assessment.</w:t>
      </w:r>
    </w:p>
    <w:p w:rsidR="00000000" w:rsidRPr="007806AB" w:rsidP="007806AB">
      <w:pPr>
        <w:pStyle w:val="Heading1"/>
      </w:pPr>
      <w:bookmarkStart w:id="5" w:name="O_864515"/>
      <w:bookmarkEnd w:id="5"/>
      <w:r w:rsidRPr="007806AB">
        <w:t>Links</w:t>
      </w:r>
    </w:p>
    <w:p w:rsidR="00000000" w:rsidRPr="007806AB" w:rsidP="00665E51">
      <w:pPr>
        <w:pStyle w:val="BodyText"/>
      </w:pPr>
      <w:r w:rsidRPr="007806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F177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806AB" w:rsidP="007806AB"/>
    <w:sectPr w:rsidSect="007806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6AB" w:rsidRPr="00665E51" w:rsidP="00665E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51" w:rsidP="00780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E51" w:rsidP="00780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65E51" w:rsidP="007806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6AB" w:rsidRPr="00665E51" w:rsidP="00665E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51" w:rsidRPr="002D2AF8" w:rsidP="00780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CPPDSM4040 Contribute to asset life cycle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2022</w:t>
    </w:r>
    <w:r>
      <w:fldChar w:fldCharType="end"/>
    </w:r>
  </w:p>
  <w:p w:rsidR="00665E51" w:rsidP="007806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286C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4C0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182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6AB"/>
  </w:style>
  <w:style w:type="character" w:customStyle="1" w:styleId="Heading1Char">
    <w:name w:val="Heading 1 Char"/>
    <w:basedOn w:val="DefaultParagraphFont"/>
    <w:link w:val="Heading1"/>
    <w:rsid w:val="00780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6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6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6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06AB"/>
    <w:rPr>
      <w:b/>
      <w:spacing w:val="0"/>
    </w:rPr>
  </w:style>
  <w:style w:type="paragraph" w:styleId="ListBullet2">
    <w:name w:val="List Bullet 2"/>
    <w:basedOn w:val="List2"/>
    <w:rsid w:val="007806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06AB"/>
    <w:rPr>
      <w:i/>
    </w:rPr>
  </w:style>
  <w:style w:type="paragraph" w:customStyle="1" w:styleId="SuperHeading">
    <w:name w:val="SuperHeading"/>
    <w:basedOn w:val="Normal"/>
    <w:rsid w:val="007806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6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6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6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6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0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6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6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0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6AB"/>
  </w:style>
  <w:style w:type="paragraph" w:styleId="TableofFigures">
    <w:name w:val="table of figures"/>
    <w:basedOn w:val="Normal"/>
    <w:next w:val="Normal"/>
    <w:semiHidden/>
    <w:rsid w:val="00780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6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06AB"/>
    <w:rPr>
      <w:rFonts w:ascii="Wingdings" w:hAnsi="Wingdings"/>
    </w:rPr>
  </w:style>
  <w:style w:type="paragraph" w:customStyle="1" w:styleId="TableHeading">
    <w:name w:val="Table Heading"/>
    <w:basedOn w:val="HeadingBase"/>
    <w:rsid w:val="00780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6AB"/>
    <w:rPr>
      <w:color w:val="0033CC"/>
      <w:u w:val="none"/>
    </w:rPr>
  </w:style>
  <w:style w:type="paragraph" w:customStyle="1" w:styleId="BodyTextRight">
    <w:name w:val="Body Text Right"/>
    <w:basedOn w:val="BodyText"/>
    <w:rsid w:val="00780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6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6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6AB"/>
    <w:rPr>
      <w:sz w:val="32"/>
    </w:rPr>
  </w:style>
  <w:style w:type="paragraph" w:customStyle="1" w:styleId="HeadingProcedure">
    <w:name w:val="Heading Procedure"/>
    <w:basedOn w:val="HeadingBase"/>
    <w:next w:val="Normal"/>
    <w:rsid w:val="00780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6AB"/>
    <w:pPr>
      <w:spacing w:before="60" w:after="60"/>
    </w:pPr>
  </w:style>
  <w:style w:type="paragraph" w:styleId="ListContinue">
    <w:name w:val="List Continue"/>
    <w:basedOn w:val="List"/>
    <w:rsid w:val="007806AB"/>
    <w:pPr>
      <w:ind w:firstLine="0"/>
    </w:pPr>
  </w:style>
  <w:style w:type="paragraph" w:customStyle="1" w:styleId="ListNote">
    <w:name w:val="List Note"/>
    <w:basedOn w:val="List"/>
    <w:rsid w:val="00780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6AB"/>
    <w:rPr>
      <w:rFonts w:ascii="Courier New" w:hAnsi="Courier New"/>
    </w:rPr>
  </w:style>
  <w:style w:type="paragraph" w:customStyle="1" w:styleId="NoteBullet">
    <w:name w:val="Note Bullet"/>
    <w:basedOn w:val="Note"/>
    <w:rsid w:val="00780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6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0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6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6AB"/>
    <w:rPr>
      <w:b/>
      <w:smallCaps/>
    </w:rPr>
  </w:style>
  <w:style w:type="paragraph" w:customStyle="1" w:styleId="TableListNumber">
    <w:name w:val="Table List Number"/>
    <w:basedOn w:val="ListNumber"/>
    <w:rsid w:val="00780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6AB"/>
    <w:pPr>
      <w:numPr>
        <w:numId w:val="9"/>
      </w:numPr>
    </w:pPr>
  </w:style>
  <w:style w:type="paragraph" w:customStyle="1" w:styleId="ListAlpha2">
    <w:name w:val="List Alpha 2"/>
    <w:basedOn w:val="List2"/>
    <w:rsid w:val="007806AB"/>
    <w:pPr>
      <w:numPr>
        <w:numId w:val="8"/>
      </w:numPr>
    </w:pPr>
  </w:style>
  <w:style w:type="paragraph" w:styleId="List2">
    <w:name w:val="List 2"/>
    <w:basedOn w:val="BodyText"/>
    <w:rsid w:val="00780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6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6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06AB"/>
    <w:pPr>
      <w:numPr>
        <w:numId w:val="4"/>
      </w:numPr>
    </w:pPr>
  </w:style>
  <w:style w:type="paragraph" w:styleId="ListContinue2">
    <w:name w:val="List Continue 2"/>
    <w:basedOn w:val="List2"/>
    <w:rsid w:val="007806AB"/>
    <w:pPr>
      <w:ind w:firstLine="0"/>
    </w:pPr>
  </w:style>
  <w:style w:type="paragraph" w:styleId="ListContinue3">
    <w:name w:val="List Continue 3"/>
    <w:basedOn w:val="List3"/>
    <w:rsid w:val="007806AB"/>
    <w:pPr>
      <w:ind w:left="1021" w:firstLine="0"/>
    </w:pPr>
  </w:style>
  <w:style w:type="paragraph" w:styleId="ListContinue4">
    <w:name w:val="List Continue 4"/>
    <w:basedOn w:val="List4"/>
    <w:rsid w:val="007806AB"/>
    <w:pPr>
      <w:ind w:firstLine="0"/>
    </w:pPr>
  </w:style>
  <w:style w:type="paragraph" w:styleId="ListContinue5">
    <w:name w:val="List Continue 5"/>
    <w:basedOn w:val="List5"/>
    <w:rsid w:val="007806AB"/>
    <w:pPr>
      <w:ind w:firstLine="0"/>
    </w:pPr>
  </w:style>
  <w:style w:type="paragraph" w:styleId="ListNumber3">
    <w:name w:val="List Number 3"/>
    <w:basedOn w:val="List3"/>
    <w:rsid w:val="007806AB"/>
    <w:pPr>
      <w:numPr>
        <w:numId w:val="5"/>
      </w:numPr>
    </w:pPr>
  </w:style>
  <w:style w:type="paragraph" w:styleId="ListNumber4">
    <w:name w:val="List Number 4"/>
    <w:basedOn w:val="List4"/>
    <w:rsid w:val="007806AB"/>
    <w:pPr>
      <w:numPr>
        <w:numId w:val="6"/>
      </w:numPr>
    </w:pPr>
  </w:style>
  <w:style w:type="paragraph" w:styleId="ListNumber5">
    <w:name w:val="List Number 5"/>
    <w:basedOn w:val="List5"/>
    <w:rsid w:val="007806AB"/>
    <w:pPr>
      <w:numPr>
        <w:numId w:val="7"/>
      </w:numPr>
    </w:pPr>
  </w:style>
  <w:style w:type="paragraph" w:styleId="BlockText">
    <w:name w:val="Block Text"/>
    <w:basedOn w:val="Normal"/>
    <w:rsid w:val="00780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6AB"/>
    <w:rPr>
      <w:sz w:val="16"/>
      <w:vertAlign w:val="superscript"/>
    </w:rPr>
  </w:style>
  <w:style w:type="character" w:customStyle="1" w:styleId="Symbols">
    <w:name w:val="Symbols"/>
    <w:basedOn w:val="DefaultParagraphFont"/>
    <w:rsid w:val="007806AB"/>
    <w:rPr>
      <w:rFonts w:ascii="Symbol" w:hAnsi="Symbol"/>
    </w:rPr>
  </w:style>
  <w:style w:type="character" w:customStyle="1" w:styleId="MenuOptions">
    <w:name w:val="Menu Options"/>
    <w:basedOn w:val="DefaultParagraphFont"/>
    <w:rsid w:val="00780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6AB"/>
    <w:rPr>
      <w:b/>
    </w:rPr>
  </w:style>
  <w:style w:type="character" w:customStyle="1" w:styleId="Underlined">
    <w:name w:val="Underlined"/>
    <w:basedOn w:val="DefaultParagraphFont"/>
    <w:rsid w:val="007806AB"/>
    <w:rPr>
      <w:u w:val="single"/>
    </w:rPr>
  </w:style>
  <w:style w:type="paragraph" w:customStyle="1" w:styleId="TableBodyTextRight">
    <w:name w:val="Table Body Text Right"/>
    <w:basedOn w:val="TableBodyText"/>
    <w:rsid w:val="00780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6AB"/>
    <w:rPr>
      <w:sz w:val="18"/>
    </w:rPr>
  </w:style>
  <w:style w:type="paragraph" w:customStyle="1" w:styleId="BodySmallRight">
    <w:name w:val="Body Small Right"/>
    <w:basedOn w:val="BodyTextRight"/>
    <w:rsid w:val="007806AB"/>
    <w:rPr>
      <w:sz w:val="18"/>
      <w:szCs w:val="18"/>
    </w:rPr>
  </w:style>
  <w:style w:type="paragraph" w:customStyle="1" w:styleId="MarginEdition">
    <w:name w:val="Margin Edition"/>
    <w:basedOn w:val="MarginNote"/>
    <w:rsid w:val="00780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6AB"/>
    <w:rPr>
      <w:sz w:val="2"/>
      <w:szCs w:val="2"/>
    </w:rPr>
  </w:style>
  <w:style w:type="character" w:customStyle="1" w:styleId="Small">
    <w:name w:val="Small"/>
    <w:basedOn w:val="DefaultParagraphFont"/>
    <w:rsid w:val="007806AB"/>
    <w:rPr>
      <w:sz w:val="16"/>
    </w:rPr>
  </w:style>
  <w:style w:type="paragraph" w:customStyle="1" w:styleId="WideTable">
    <w:name w:val="Wide Table"/>
    <w:basedOn w:val="Normal"/>
    <w:rsid w:val="00780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6AB"/>
  </w:style>
  <w:style w:type="paragraph" w:styleId="Quote">
    <w:name w:val="Quote"/>
    <w:basedOn w:val="Heading1"/>
    <w:link w:val="QuoteChar"/>
    <w:qFormat/>
    <w:rsid w:val="00780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6AB"/>
    <w:pPr>
      <w:pageBreakBefore/>
    </w:pPr>
  </w:style>
  <w:style w:type="paragraph" w:customStyle="1" w:styleId="Border">
    <w:name w:val="Border"/>
    <w:basedOn w:val="Normal"/>
    <w:qFormat/>
    <w:rsid w:val="00780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6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6AB"/>
    <w:rPr>
      <w:u w:val="single"/>
    </w:rPr>
  </w:style>
  <w:style w:type="character" w:customStyle="1" w:styleId="BoldandItalics">
    <w:name w:val="Bold and Italics"/>
    <w:qFormat/>
    <w:rsid w:val="007806AB"/>
    <w:rPr>
      <w:b/>
      <w:i/>
      <w:u w:val="none"/>
    </w:rPr>
  </w:style>
  <w:style w:type="paragraph" w:styleId="BalloonText">
    <w:name w:val="Balloon Text"/>
    <w:basedOn w:val="Normal"/>
    <w:link w:val="BalloonTextChar"/>
    <w:rsid w:val="00780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6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6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6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6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6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6AB"/>
    <w:pPr>
      <w:spacing w:before="0" w:after="0"/>
    </w:pPr>
  </w:style>
  <w:style w:type="paragraph" w:customStyle="1" w:styleId="BodyTextBold">
    <w:name w:val="Body Text Bold"/>
    <w:basedOn w:val="BodyText"/>
    <w:qFormat/>
    <w:rsid w:val="007806AB"/>
    <w:rPr>
      <w:b/>
    </w:rPr>
  </w:style>
  <w:style w:type="character" w:styleId="Hyperlink">
    <w:name w:val="Hyperlink"/>
    <w:basedOn w:val="DefaultParagraphFont"/>
    <w:uiPriority w:val="99"/>
    <w:unhideWhenUsed/>
    <w:rsid w:val="00665E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3029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CPPDSM4040 Contribute to asset life cycle maintenance strategy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2022-03-29T05:58:00Z</dcterms:created>
  <dcterms:modified xsi:type="dcterms:W3CDTF">2022-03-29T05:58:00Z</dcterms:modified>
</cp:coreProperties>
</file>