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845" w:rsidP="008E2845">
      <w:pPr>
        <w:pStyle w:val="Title"/>
      </w:pPr>
      <w:r>
        <w:fldChar w:fldCharType="begin"/>
      </w:r>
      <w:r>
        <w:instrText xml:space="preserve"> TITLE   \* MERGEFORMAT </w:instrText>
      </w:r>
      <w:r>
        <w:fldChar w:fldCharType="separate"/>
      </w:r>
      <w:r>
        <w:t>CPPDSM4031 Arrange lease of space</w:t>
      </w:r>
      <w:r>
        <w:fldChar w:fldCharType="end"/>
      </w:r>
    </w:p>
    <w:p w:rsidR="008E2845" w:rsidP="008E2845">
      <w:pPr>
        <w:pStyle w:val="Version"/>
        <w:sectPr w:rsidSect="00C071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10B" w:rsidP="00C0710B">
      <w:pPr>
        <w:pStyle w:val="SuperHeading"/>
      </w:pPr>
      <w:r w:rsidRPr="00C0710B">
        <w:t>CPPDSM4031 Arrange lease of space</w:t>
      </w:r>
    </w:p>
    <w:p w:rsidR="00000000" w:rsidRPr="00C0710B" w:rsidP="00C0710B">
      <w:pPr>
        <w:pStyle w:val="Heading1"/>
      </w:pPr>
      <w:bookmarkStart w:id="1" w:name="O_864482"/>
      <w:bookmarkEnd w:id="1"/>
      <w:r w:rsidRPr="00C0710B">
        <w:t>Modification History</w:t>
      </w:r>
    </w:p>
    <w:p w:rsidR="00000000" w:rsidRPr="00C0710B" w:rsidP="008E2845">
      <w:pPr>
        <w:pStyle w:val="BodyText"/>
      </w:pPr>
      <w:r w:rsidRPr="00C0710B">
        <w:t>Release 1.</w:t>
      </w:r>
    </w:p>
    <w:p w:rsidR="00000000" w:rsidRPr="00C0710B" w:rsidP="008E2845">
      <w:pPr>
        <w:pStyle w:val="BodyText"/>
      </w:pPr>
      <w:r w:rsidRPr="00C0710B">
        <w:t>Replaces superseded equivalent CPPDSM4031A Arrange lease of space.</w:t>
      </w:r>
    </w:p>
    <w:p w:rsidR="00000000" w:rsidRPr="00C0710B" w:rsidP="008E2845">
      <w:pPr>
        <w:pStyle w:val="BodyText"/>
      </w:pPr>
      <w:r w:rsidRPr="00C0710B">
        <w:t>This version first released with CPP Property Services Training Package Version 5.</w:t>
      </w:r>
    </w:p>
    <w:p w:rsidR="00000000" w:rsidRPr="00C0710B" w:rsidP="00C0710B">
      <w:pPr>
        <w:pStyle w:val="Heading1"/>
      </w:pPr>
      <w:bookmarkStart w:id="2" w:name="O_864490"/>
      <w:bookmarkEnd w:id="2"/>
      <w:r w:rsidRPr="00C0710B">
        <w:t>Application</w:t>
      </w:r>
    </w:p>
    <w:p w:rsidR="00000000" w:rsidRPr="00C0710B" w:rsidP="008E2845">
      <w:pPr>
        <w:pStyle w:val="BodyText"/>
      </w:pPr>
      <w:r w:rsidRPr="00C0710B">
        <w:t>This unit of competency specifies the outco</w:t>
      </w:r>
      <w:r w:rsidRPr="00C0710B">
        <w:t>mes required to arrange and formalise lease arrangements for the use of space. It requires the ability to determine lease requirements, coordinate lease documentation, and formalise and review lease processes.</w:t>
      </w:r>
    </w:p>
    <w:p w:rsidR="00000000" w:rsidRPr="00C0710B" w:rsidP="008E2845">
      <w:pPr>
        <w:pStyle w:val="BodyText"/>
      </w:pPr>
      <w:r w:rsidRPr="00C0710B">
        <w:t>The unit supports workers in the property ind</w:t>
      </w:r>
      <w:r w:rsidRPr="00C0710B">
        <w:t>ustry who are involved in arranging and formalising lease arrangements for the use of space. It applies to real estate agents, property managers, strata managers and facility managers.</w:t>
      </w:r>
    </w:p>
    <w:p w:rsidR="00000000" w:rsidRPr="00C0710B" w:rsidP="008E2845">
      <w:pPr>
        <w:pStyle w:val="BodyText"/>
      </w:pPr>
      <w:r w:rsidRPr="00C0710B">
        <w:t>Licensing, legislative, regulatory or certification requirements apply</w:t>
      </w:r>
      <w:r w:rsidRPr="00C0710B">
        <w:t xml:space="preserve"> to this unit in some States and Territories. Relevant state and territory regulatory authorities should be consulted to confirm those requirements.</w:t>
      </w:r>
    </w:p>
    <w:p w:rsidR="00000000" w:rsidRPr="00C0710B" w:rsidP="00C0710B">
      <w:pPr>
        <w:pStyle w:val="Heading1"/>
      </w:pPr>
      <w:bookmarkStart w:id="3" w:name="O_864489"/>
      <w:bookmarkEnd w:id="3"/>
      <w:r w:rsidRPr="00C0710B">
        <w:t>Pre-requisite Unit</w:t>
      </w:r>
    </w:p>
    <w:p w:rsidR="00000000" w:rsidRPr="00C0710B" w:rsidP="008E2845">
      <w:pPr>
        <w:pStyle w:val="BodyText"/>
      </w:pPr>
      <w:r w:rsidRPr="00C0710B">
        <w:t>Nil</w:t>
      </w:r>
    </w:p>
    <w:p w:rsidR="00000000" w:rsidRPr="00C0710B" w:rsidP="00C0710B">
      <w:pPr>
        <w:pStyle w:val="Heading1"/>
      </w:pPr>
      <w:bookmarkStart w:id="4" w:name="O_864488"/>
      <w:bookmarkEnd w:id="4"/>
      <w:r w:rsidRPr="00C0710B">
        <w:t>Competency Field</w:t>
      </w:r>
    </w:p>
    <w:p w:rsidR="00000000" w:rsidRPr="00C0710B" w:rsidP="008E2845">
      <w:pPr>
        <w:pStyle w:val="BodyText"/>
      </w:pPr>
      <w:r w:rsidRPr="00C0710B">
        <w:t>Strata community management</w:t>
      </w:r>
    </w:p>
    <w:p w:rsidR="00000000" w:rsidRPr="00C0710B" w:rsidP="00C0710B">
      <w:pPr>
        <w:pStyle w:val="Heading1"/>
      </w:pPr>
      <w:bookmarkStart w:id="5" w:name="O_864487"/>
      <w:bookmarkEnd w:id="5"/>
      <w:r w:rsidRPr="00C0710B">
        <w:t>Unit Sector</w:t>
      </w:r>
    </w:p>
    <w:p w:rsidR="00000000" w:rsidRPr="00C0710B" w:rsidP="008E2845">
      <w:pPr>
        <w:pStyle w:val="BodyText"/>
      </w:pPr>
      <w:r w:rsidRPr="00C0710B">
        <w:t>Property services</w:t>
      </w:r>
    </w:p>
    <w:p w:rsidR="00000000" w:rsidRPr="00C0710B" w:rsidP="00C0710B">
      <w:pPr>
        <w:pStyle w:val="Heading1"/>
      </w:pPr>
      <w:bookmarkStart w:id="6" w:name="O_864486"/>
      <w:bookmarkEnd w:id="6"/>
      <w:r w:rsidRPr="00C0710B">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C0710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Performance crit</w:t>
            </w:r>
            <w:r w:rsidRPr="00C0710B">
              <w:t xml:space="preserve">eria describe the performance needed to demonstrate achievement of the element. Where bold italicised </w:t>
            </w:r>
            <w:r w:rsidRPr="00C0710B">
              <w:t>text is used, further information is detailed in the range of conditions.</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1.</w:t>
            </w:r>
          </w:p>
        </w:tc>
        <w:tc>
          <w:tcPr>
            <w:tcW w:w="1936" w:type="dxa"/>
            <w:vMerge w:val="restart"/>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Establish lease requirements.</w:t>
            </w:r>
          </w:p>
        </w:tc>
        <w:tc>
          <w:tcPr>
            <w:tcW w:w="796" w:type="dxa"/>
            <w:tcBorders>
              <w:top w:val="nil"/>
              <w:left w:val="nil"/>
              <w:bottom w:val="nil"/>
              <w:right w:val="nil"/>
            </w:tcBorders>
            <w:tcMar>
              <w:top w:w="0" w:type="dxa"/>
              <w:left w:w="62" w:type="dxa"/>
              <w:bottom w:w="0" w:type="dxa"/>
              <w:right w:w="62" w:type="dxa"/>
            </w:tcMar>
          </w:tcPr>
          <w:p w:rsidR="00000000" w:rsidRPr="00C0710B" w:rsidP="00C0710B">
            <w:pPr>
              <w:pStyle w:val="BodyText"/>
            </w:pPr>
            <w:r w:rsidRPr="00C0710B">
              <w:t>1.1.</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rPr>
                <w:rStyle w:val="BoldandItalics"/>
              </w:rPr>
              <w:t>Space</w:t>
            </w:r>
            <w:r w:rsidRPr="00C0710B">
              <w:t xml:space="preserve"> lease requirements are determined.</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C0710B" w:rsidP="00C0710B">
            <w:pPr>
              <w:pStyle w:val="BodyText"/>
            </w:pPr>
            <w:r w:rsidRPr="00C0710B">
              <w:t>1.2.</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rPr>
                <w:rStyle w:val="BoldandItalics"/>
              </w:rPr>
              <w:t>Client needs</w:t>
            </w:r>
            <w:r w:rsidRPr="00C0710B">
              <w:t xml:space="preserve"> are confirmed and clarified using appropriate interpersonal techniques.</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1.3.</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Lease terms and conditions are identified.</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1.4.</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Retention strategies are devised and marketed to selected tenants.</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1.5.</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Situations requiring specialist advice are identified and assistance is sought as required.</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2.</w:t>
            </w:r>
          </w:p>
        </w:tc>
        <w:tc>
          <w:tcPr>
            <w:tcW w:w="1936" w:type="dxa"/>
            <w:vMerge w:val="restart"/>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Arrange lease agreement.</w:t>
            </w:r>
          </w:p>
        </w:tc>
        <w:tc>
          <w:tcPr>
            <w:tcW w:w="796" w:type="dxa"/>
            <w:tcBorders>
              <w:top w:val="nil"/>
              <w:left w:val="nil"/>
              <w:bottom w:val="nil"/>
              <w:right w:val="nil"/>
            </w:tcBorders>
            <w:tcMar>
              <w:top w:w="0" w:type="dxa"/>
              <w:left w:w="62" w:type="dxa"/>
              <w:bottom w:w="0" w:type="dxa"/>
              <w:right w:w="62" w:type="dxa"/>
            </w:tcMar>
          </w:tcPr>
          <w:p w:rsidR="00000000" w:rsidRPr="00C0710B" w:rsidP="00C0710B">
            <w:pPr>
              <w:pStyle w:val="BodyText"/>
            </w:pPr>
            <w:r w:rsidRPr="00C0710B">
              <w:t>2.1.</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rPr>
                <w:rStyle w:val="BoldandItalics"/>
              </w:rPr>
              <w:t>Lease agreement</w:t>
            </w:r>
            <w:r w:rsidRPr="00C0710B">
              <w:t xml:space="preserve"> is arranged.</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2.2.</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Accurate and relevant exchange of information with legal advisers is facilitated using appropriate interpersonal techniques.</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2.3.</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Lease documentation is reviewed to ensure it is accurate and meets client, legal and organisational requirements.</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2.4.</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Necessary amendments to documents are arranged prior to lease execution.</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3.</w:t>
            </w:r>
          </w:p>
        </w:tc>
        <w:tc>
          <w:tcPr>
            <w:tcW w:w="1936" w:type="dxa"/>
            <w:vMerge w:val="restart"/>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Formalise lease arrangements.</w:t>
            </w: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3.1.</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Lease arrangements are implemented and standard lease documentation is completed.</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3.2.</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Lease documentation is stamped and registered.</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3.3.</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Copies of lease contracts are distributed to contracting parties to confirm respective obligations.</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3.4.</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Agents are appointed to facilitate completion of leasing arrangements.</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3.5.</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Lease records and relevant information are securely stored.</w:t>
            </w:r>
          </w:p>
        </w:tc>
      </w:tr>
      <w:tr w:rsidTr="00C071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4.</w:t>
            </w:r>
          </w:p>
        </w:tc>
        <w:tc>
          <w:tcPr>
            <w:tcW w:w="1936" w:type="dxa"/>
            <w:vMerge w:val="restart"/>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Revi</w:t>
            </w:r>
            <w:r w:rsidRPr="00C0710B">
              <w:t>ew lease arrangements.</w:t>
            </w: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4.1.</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Lease arrangements and documentation are reviewed.</w:t>
            </w:r>
          </w:p>
        </w:tc>
      </w:tr>
      <w:tr w:rsidTr="00C0710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4.2.</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 xml:space="preserve">Variations to lease requirements are identified and negotiated with contracting parties, and amendments are made according to client, legislative and organisational </w:t>
            </w:r>
            <w:r w:rsidRPr="00C0710B">
              <w:t>requirements.</w:t>
            </w:r>
          </w:p>
        </w:tc>
      </w:tr>
      <w:tr w:rsidTr="00C0710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4.3.</w:t>
            </w:r>
          </w:p>
        </w:tc>
        <w:tc>
          <w:tcPr>
            <w:tcW w:w="5610"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Lease arrangements are monitored.</w:t>
            </w:r>
          </w:p>
        </w:tc>
      </w:tr>
      <w:tr w:rsidTr="00C0710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4.4.</w:t>
            </w:r>
          </w:p>
        </w:tc>
        <w:tc>
          <w:tcPr>
            <w:tcW w:w="5610" w:type="dxa"/>
            <w:tcBorders>
              <w:top w:val="nil"/>
              <w:left w:val="nil"/>
              <w:bottom w:val="nil"/>
              <w:right w:val="nil"/>
            </w:tcBorders>
            <w:tcMar>
              <w:top w:w="0" w:type="dxa"/>
              <w:left w:w="62" w:type="dxa"/>
              <w:bottom w:w="0" w:type="dxa"/>
              <w:right w:w="62" w:type="dxa"/>
            </w:tcMar>
          </w:tcPr>
          <w:p w:rsidR="00000000" w:rsidRPr="00C0710B" w:rsidP="00C0710B">
            <w:pPr>
              <w:pStyle w:val="BodyText"/>
            </w:pPr>
            <w:r w:rsidRPr="00C0710B">
              <w:t>Business equipment and technology are used to maintain and securely store relevant documentation.</w:t>
            </w:r>
          </w:p>
        </w:tc>
      </w:tr>
    </w:tbl>
    <w:p w:rsidR="00000000" w:rsidRPr="00C0710B" w:rsidP="00C0710B">
      <w:pPr>
        <w:pStyle w:val="BodyText"/>
      </w:pPr>
    </w:p>
    <w:p w:rsidR="00000000" w:rsidRPr="00C0710B" w:rsidP="00C0710B">
      <w:pPr>
        <w:pStyle w:val="AllowPageBreak"/>
      </w:pPr>
    </w:p>
    <w:p w:rsidR="00000000" w:rsidRPr="00C0710B" w:rsidP="00C0710B">
      <w:pPr>
        <w:pStyle w:val="Heading1"/>
      </w:pPr>
      <w:bookmarkStart w:id="7" w:name="O_864485"/>
      <w:bookmarkEnd w:id="7"/>
      <w:r w:rsidRPr="00C0710B">
        <w:t>Foundation Skills</w:t>
      </w:r>
    </w:p>
    <w:tbl>
      <w:tblPr>
        <w:tblW w:w="0" w:type="auto"/>
        <w:tblLayout w:type="fixed"/>
        <w:tblCellMar>
          <w:left w:w="62" w:type="dxa"/>
          <w:right w:w="62" w:type="dxa"/>
        </w:tblCellMar>
        <w:tblLook w:val="0000"/>
      </w:tblPr>
      <w:tblGrid>
        <w:gridCol w:w="2195"/>
        <w:gridCol w:w="6877"/>
      </w:tblGrid>
      <w:tr w:rsidTr="00C071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This section describes the language, literacy, numeracy and employment skills essential to performance in this unit but not explicit in the performance criteria.</w:t>
            </w:r>
          </w:p>
        </w:tc>
      </w:tr>
      <w:tr w:rsidTr="00C071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0710B" w:rsidP="00C0710B">
            <w:pPr>
              <w:pStyle w:val="BodyText"/>
            </w:pPr>
            <w:r w:rsidRPr="00C0710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rPr>
                <w:rStyle w:val="SpecialBold"/>
              </w:rPr>
              <w:t>Performance feature</w:t>
            </w:r>
          </w:p>
        </w:tc>
      </w:tr>
      <w:tr w:rsidTr="00C071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Learning skills to:</w:t>
            </w:r>
          </w:p>
        </w:tc>
        <w:tc>
          <w:tcPr>
            <w:tcW w:w="6877" w:type="dxa"/>
            <w:tcBorders>
              <w:top w:val="nil"/>
              <w:left w:val="nil"/>
              <w:bottom w:val="nil"/>
              <w:right w:val="nil"/>
            </w:tcBorders>
            <w:tcMar>
              <w:top w:w="0" w:type="dxa"/>
              <w:left w:w="62" w:type="dxa"/>
              <w:bottom w:w="0" w:type="dxa"/>
              <w:right w:w="62" w:type="dxa"/>
            </w:tcMar>
          </w:tcPr>
          <w:p w:rsidR="00000000" w:rsidP="00C0710B">
            <w:pPr>
              <w:pStyle w:val="ListBullet"/>
              <w:rPr>
                <w:lang w:val="en-NZ"/>
              </w:rPr>
            </w:pPr>
            <w:r w:rsidRPr="00C0710B">
              <w:t>maintain current knowledge of leasing procedures.</w:t>
            </w:r>
          </w:p>
        </w:tc>
      </w:tr>
      <w:tr w:rsidTr="00C071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Numeracy skills to:</w:t>
            </w:r>
          </w:p>
        </w:tc>
        <w:tc>
          <w:tcPr>
            <w:tcW w:w="6877" w:type="dxa"/>
            <w:tcBorders>
              <w:top w:val="nil"/>
              <w:left w:val="nil"/>
              <w:bottom w:val="nil"/>
              <w:right w:val="nil"/>
            </w:tcBorders>
            <w:tcMar>
              <w:top w:w="0" w:type="dxa"/>
              <w:left w:w="62" w:type="dxa"/>
              <w:bottom w:w="0" w:type="dxa"/>
              <w:right w:w="62" w:type="dxa"/>
            </w:tcMar>
          </w:tcPr>
          <w:p w:rsidR="00000000" w:rsidP="00C0710B">
            <w:pPr>
              <w:pStyle w:val="ListBullet"/>
              <w:rPr>
                <w:lang w:val="en-NZ"/>
              </w:rPr>
            </w:pPr>
            <w:r w:rsidRPr="00C0710B">
              <w:t>perform routine calculations associated with preparing lease documentation.</w:t>
            </w:r>
          </w:p>
        </w:tc>
      </w:tr>
      <w:tr w:rsidTr="00C071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C0710B">
            <w:pPr>
              <w:pStyle w:val="ListBullet"/>
              <w:rPr>
                <w:lang w:val="en-NZ"/>
              </w:rPr>
            </w:pPr>
            <w:r w:rsidRPr="00C0710B">
              <w:t>ask questions to clarify space requirements with potential tenants.</w:t>
            </w:r>
          </w:p>
        </w:tc>
      </w:tr>
      <w:tr w:rsidTr="00C071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Reading</w:t>
            </w:r>
            <w:r w:rsidRPr="00C0710B">
              <w:t xml:space="preserve"> skills to:</w:t>
            </w:r>
          </w:p>
        </w:tc>
        <w:tc>
          <w:tcPr>
            <w:tcW w:w="6877" w:type="dxa"/>
            <w:tcBorders>
              <w:top w:val="nil"/>
              <w:left w:val="nil"/>
              <w:bottom w:val="nil"/>
              <w:right w:val="nil"/>
            </w:tcBorders>
            <w:tcMar>
              <w:top w:w="0" w:type="dxa"/>
              <w:left w:w="62" w:type="dxa"/>
              <w:bottom w:w="0" w:type="dxa"/>
              <w:right w:w="62" w:type="dxa"/>
            </w:tcMar>
          </w:tcPr>
          <w:p w:rsidR="00000000" w:rsidP="00C0710B">
            <w:pPr>
              <w:pStyle w:val="ListBullet"/>
              <w:rPr>
                <w:lang w:val="en-NZ"/>
              </w:rPr>
            </w:pPr>
            <w:r w:rsidRPr="00C0710B">
              <w:t>read and interpret standard lease documentation.</w:t>
            </w:r>
          </w:p>
        </w:tc>
      </w:tr>
      <w:tr w:rsidTr="00C071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Technology skills to:</w:t>
            </w:r>
          </w:p>
        </w:tc>
        <w:tc>
          <w:tcPr>
            <w:tcW w:w="6877" w:type="dxa"/>
            <w:tcBorders>
              <w:top w:val="nil"/>
              <w:left w:val="nil"/>
              <w:bottom w:val="nil"/>
              <w:right w:val="nil"/>
            </w:tcBorders>
            <w:tcMar>
              <w:top w:w="0" w:type="dxa"/>
              <w:left w:w="62" w:type="dxa"/>
              <w:bottom w:w="0" w:type="dxa"/>
              <w:right w:w="62" w:type="dxa"/>
            </w:tcMar>
          </w:tcPr>
          <w:p w:rsidR="00000000" w:rsidRPr="00C0710B" w:rsidP="00C0710B">
            <w:pPr>
              <w:pStyle w:val="ListBullet"/>
            </w:pPr>
            <w:r w:rsidRPr="00C0710B">
              <w:t>use business technology to prepare, store and retrieve lease documentation.</w:t>
            </w:r>
          </w:p>
        </w:tc>
      </w:tr>
    </w:tbl>
    <w:p w:rsidR="00000000" w:rsidRPr="00C0710B" w:rsidP="00C0710B">
      <w:pPr>
        <w:pStyle w:val="BodyText"/>
      </w:pPr>
    </w:p>
    <w:p w:rsidR="00000000" w:rsidRPr="00C0710B" w:rsidP="00C0710B">
      <w:pPr>
        <w:pStyle w:val="AllowPageBreak"/>
      </w:pPr>
    </w:p>
    <w:p w:rsidR="00000000" w:rsidRPr="00C0710B" w:rsidP="00C0710B">
      <w:pPr>
        <w:pStyle w:val="Heading1"/>
      </w:pPr>
      <w:bookmarkStart w:id="8" w:name="O_864484"/>
      <w:bookmarkEnd w:id="8"/>
      <w:r w:rsidRPr="00C0710B">
        <w:t>Range of Conditions</w:t>
      </w:r>
    </w:p>
    <w:tbl>
      <w:tblPr>
        <w:tblW w:w="0" w:type="auto"/>
        <w:tblLayout w:type="fixed"/>
        <w:tblCellMar>
          <w:left w:w="62" w:type="dxa"/>
          <w:right w:w="62" w:type="dxa"/>
        </w:tblCellMar>
        <w:tblLook w:val="0000"/>
      </w:tblPr>
      <w:tblGrid>
        <w:gridCol w:w="2533"/>
        <w:gridCol w:w="6539"/>
      </w:tblGrid>
      <w:tr w:rsidTr="00C071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t>This section specifies work environments and conditions that may affect performance. Essential operating conditions that may be present (depending on the work situation, needs of the candidate, accessibility of the item, and local industry and regional con</w:t>
            </w:r>
            <w:r w:rsidRPr="00C0710B">
              <w:t>texts) are included. Bold italicised wording, if used in the performance criteria, is detailed below.</w:t>
            </w:r>
          </w:p>
        </w:tc>
      </w:tr>
      <w:tr w:rsidTr="00C0710B">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rPr>
                <w:rStyle w:val="BoldandItalics"/>
              </w:rPr>
              <w:t>Space</w:t>
            </w:r>
            <w:r w:rsidRPr="00C0710B">
              <w:t xml:space="preserve"> must include at least one of the following:</w:t>
            </w:r>
          </w:p>
        </w:tc>
        <w:tc>
          <w:tcPr>
            <w:tcW w:w="6539" w:type="dxa"/>
            <w:tcBorders>
              <w:top w:val="nil"/>
              <w:left w:val="nil"/>
              <w:bottom w:val="nil"/>
              <w:right w:val="nil"/>
            </w:tcBorders>
            <w:tcMar>
              <w:top w:w="0" w:type="dxa"/>
              <w:left w:w="62" w:type="dxa"/>
              <w:bottom w:w="0" w:type="dxa"/>
              <w:right w:w="62" w:type="dxa"/>
            </w:tcMar>
          </w:tcPr>
          <w:p w:rsidR="00000000" w:rsidRPr="00C0710B" w:rsidP="00C0710B">
            <w:pPr>
              <w:pStyle w:val="ListBullet"/>
            </w:pPr>
            <w:r w:rsidRPr="00C0710B">
              <w:t>buildings</w:t>
            </w:r>
          </w:p>
          <w:p w:rsidR="00000000" w:rsidRPr="00C0710B" w:rsidP="00C0710B">
            <w:pPr>
              <w:pStyle w:val="ListBullet"/>
            </w:pPr>
            <w:r w:rsidRPr="00C0710B">
              <w:t>car parking</w:t>
            </w:r>
          </w:p>
          <w:p w:rsidR="00000000" w:rsidRPr="00C0710B" w:rsidP="00C0710B">
            <w:pPr>
              <w:pStyle w:val="ListBullet"/>
            </w:pPr>
            <w:r w:rsidRPr="00C0710B">
              <w:t>facilities</w:t>
            </w:r>
          </w:p>
          <w:p w:rsidR="00000000" w:rsidRPr="00C0710B" w:rsidP="00C0710B">
            <w:pPr>
              <w:pStyle w:val="ListBullet"/>
            </w:pPr>
            <w:r w:rsidRPr="00C0710B">
              <w:t>land</w:t>
            </w:r>
          </w:p>
          <w:p w:rsidR="00000000" w:rsidRPr="00C0710B" w:rsidP="00C0710B">
            <w:pPr>
              <w:pStyle w:val="ListBullet"/>
            </w:pPr>
            <w:r w:rsidRPr="00C0710B">
              <w:t>lettable areas</w:t>
            </w:r>
          </w:p>
          <w:p w:rsidR="00000000" w:rsidP="00C0710B">
            <w:pPr>
              <w:pStyle w:val="ListBullet"/>
              <w:rPr>
                <w:lang w:val="en-NZ"/>
              </w:rPr>
            </w:pPr>
            <w:r w:rsidRPr="00C0710B">
              <w:t>properties.</w:t>
            </w:r>
          </w:p>
        </w:tc>
      </w:tr>
      <w:tr w:rsidTr="00C0710B">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rPr>
                <w:rStyle w:val="BoldandItalics"/>
              </w:rPr>
              <w:t>Client needs</w:t>
            </w:r>
            <w:r w:rsidRPr="00C0710B">
              <w:t xml:space="preserve"> m</w:t>
            </w:r>
            <w:r w:rsidRPr="00C0710B">
              <w:t>ust include at least two of the following:</w:t>
            </w:r>
          </w:p>
        </w:tc>
        <w:tc>
          <w:tcPr>
            <w:tcW w:w="6539" w:type="dxa"/>
            <w:tcBorders>
              <w:top w:val="nil"/>
              <w:left w:val="nil"/>
              <w:bottom w:val="nil"/>
              <w:right w:val="nil"/>
            </w:tcBorders>
            <w:tcMar>
              <w:top w:w="0" w:type="dxa"/>
              <w:left w:w="62" w:type="dxa"/>
              <w:bottom w:w="0" w:type="dxa"/>
              <w:right w:w="62" w:type="dxa"/>
            </w:tcMar>
          </w:tcPr>
          <w:p w:rsidR="00000000" w:rsidRPr="00C0710B" w:rsidP="00C0710B">
            <w:pPr>
              <w:pStyle w:val="ListBullet"/>
            </w:pPr>
            <w:r w:rsidRPr="00C0710B">
              <w:t>developing fit-out guidelines for builders</w:t>
            </w:r>
          </w:p>
          <w:p w:rsidR="00000000" w:rsidRPr="00C0710B" w:rsidP="00C0710B">
            <w:pPr>
              <w:pStyle w:val="ListBullet"/>
            </w:pPr>
            <w:r w:rsidRPr="00C0710B">
              <w:t>facilitating transaction by separately meeting with fit-out and legal advisers</w:t>
            </w:r>
          </w:p>
          <w:p w:rsidR="00000000" w:rsidRPr="00C0710B" w:rsidP="00C0710B">
            <w:pPr>
              <w:pStyle w:val="ListBullet"/>
            </w:pPr>
            <w:r w:rsidRPr="00C0710B">
              <w:t>managing fit-outs to preserve building services</w:t>
            </w:r>
          </w:p>
          <w:p w:rsidR="00000000" w:rsidP="00C0710B">
            <w:pPr>
              <w:pStyle w:val="ListBullet"/>
              <w:rPr>
                <w:lang w:val="en-NZ"/>
              </w:rPr>
            </w:pPr>
            <w:r w:rsidRPr="00C0710B">
              <w:t>observing building rules.</w:t>
            </w:r>
          </w:p>
        </w:tc>
      </w:tr>
      <w:tr w:rsidTr="00C0710B">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C0710B">
            <w:pPr>
              <w:pStyle w:val="BodyText"/>
              <w:rPr>
                <w:lang w:val="en-NZ"/>
              </w:rPr>
            </w:pPr>
            <w:r w:rsidRPr="00C0710B">
              <w:rPr>
                <w:rStyle w:val="BoldandItalics"/>
              </w:rPr>
              <w:t>Lease agreement</w:t>
            </w:r>
            <w:r w:rsidRPr="00C0710B">
              <w:rPr>
                <w:rStyle w:val="BoldandItalics"/>
              </w:rPr>
              <w:t>s</w:t>
            </w:r>
            <w:r w:rsidRPr="00C0710B">
              <w:t xml:space="preserve"> must include:</w:t>
            </w:r>
          </w:p>
        </w:tc>
        <w:tc>
          <w:tcPr>
            <w:tcW w:w="6539" w:type="dxa"/>
            <w:tcBorders>
              <w:top w:val="nil"/>
              <w:left w:val="nil"/>
              <w:bottom w:val="nil"/>
              <w:right w:val="nil"/>
            </w:tcBorders>
            <w:tcMar>
              <w:top w:w="0" w:type="dxa"/>
              <w:left w:w="62" w:type="dxa"/>
              <w:bottom w:w="0" w:type="dxa"/>
              <w:right w:w="62" w:type="dxa"/>
            </w:tcMar>
          </w:tcPr>
          <w:p w:rsidR="00000000" w:rsidRPr="00C0710B" w:rsidP="00C0710B">
            <w:pPr>
              <w:pStyle w:val="ListBullet"/>
            </w:pPr>
            <w:r w:rsidRPr="00C0710B">
              <w:t>acceptance and consideration</w:t>
            </w:r>
          </w:p>
          <w:p w:rsidR="00000000" w:rsidRPr="00C0710B" w:rsidP="00C0710B">
            <w:pPr>
              <w:pStyle w:val="ListBullet"/>
            </w:pPr>
            <w:r w:rsidRPr="00C0710B">
              <w:t>agreement to lease</w:t>
            </w:r>
          </w:p>
          <w:p w:rsidR="00000000" w:rsidRPr="00C0710B" w:rsidP="00C0710B">
            <w:pPr>
              <w:pStyle w:val="ListBullet"/>
            </w:pPr>
            <w:r w:rsidRPr="00C0710B">
              <w:t>building rules</w:t>
            </w:r>
          </w:p>
          <w:p w:rsidR="00000000" w:rsidRPr="00C0710B" w:rsidP="00C0710B">
            <w:pPr>
              <w:pStyle w:val="ListBullet"/>
            </w:pPr>
            <w:r w:rsidRPr="00C0710B">
              <w:t>existing partitioned space</w:t>
            </w:r>
          </w:p>
          <w:p w:rsidR="00000000" w:rsidRPr="00C0710B" w:rsidP="00C0710B">
            <w:pPr>
              <w:pStyle w:val="ListBullet"/>
            </w:pPr>
            <w:r w:rsidRPr="00C0710B">
              <w:t>fit-outs</w:t>
            </w:r>
          </w:p>
          <w:p w:rsidR="00000000" w:rsidRPr="00C0710B" w:rsidP="00C0710B">
            <w:pPr>
              <w:pStyle w:val="ListBullet"/>
            </w:pPr>
            <w:r w:rsidRPr="00C0710B">
              <w:t>heads of agreement</w:t>
            </w:r>
          </w:p>
          <w:p w:rsidR="00000000" w:rsidRPr="00C0710B" w:rsidP="00C0710B">
            <w:pPr>
              <w:pStyle w:val="ListBullet"/>
            </w:pPr>
            <w:r w:rsidRPr="00C0710B">
              <w:t>lessee and lessor obligations</w:t>
            </w:r>
          </w:p>
          <w:p w:rsidR="00000000" w:rsidRPr="00C0710B" w:rsidP="00C0710B">
            <w:pPr>
              <w:pStyle w:val="ListBullet"/>
            </w:pPr>
            <w:r w:rsidRPr="00C0710B">
              <w:t>letters of intent</w:t>
            </w:r>
          </w:p>
          <w:p w:rsidR="00000000" w:rsidRPr="00C0710B" w:rsidP="00C0710B">
            <w:pPr>
              <w:pStyle w:val="ListBullet"/>
            </w:pPr>
            <w:r w:rsidRPr="00C0710B">
              <w:t>negotiations containing offers.</w:t>
            </w:r>
          </w:p>
        </w:tc>
      </w:tr>
    </w:tbl>
    <w:p w:rsidR="00000000" w:rsidRPr="00C0710B" w:rsidP="00C0710B">
      <w:pPr>
        <w:pStyle w:val="BodyText"/>
      </w:pPr>
    </w:p>
    <w:p w:rsidR="00000000" w:rsidRPr="00C0710B" w:rsidP="00C0710B">
      <w:pPr>
        <w:pStyle w:val="AllowPageBreak"/>
      </w:pPr>
    </w:p>
    <w:p w:rsidR="00000000" w:rsidRPr="00C0710B" w:rsidP="00C0710B">
      <w:pPr>
        <w:pStyle w:val="Heading1"/>
      </w:pPr>
      <w:bookmarkStart w:id="9" w:name="O_864483"/>
      <w:bookmarkEnd w:id="9"/>
      <w:r w:rsidRPr="00C0710B">
        <w:t>Unit Mapping Information</w:t>
      </w:r>
    </w:p>
    <w:p w:rsidR="00000000" w:rsidRPr="00C0710B" w:rsidP="008E2845">
      <w:pPr>
        <w:pStyle w:val="BodyText"/>
      </w:pPr>
      <w:r w:rsidRPr="00C0710B">
        <w:t>CPPDSM4031A Arrange lease of space</w:t>
      </w:r>
    </w:p>
    <w:p w:rsidR="00000000" w:rsidRPr="00C0710B" w:rsidP="00C0710B">
      <w:pPr>
        <w:pStyle w:val="Heading1"/>
      </w:pPr>
      <w:bookmarkStart w:id="10" w:name="O_864476"/>
      <w:bookmarkEnd w:id="10"/>
      <w:r w:rsidRPr="00C0710B">
        <w:t>Links</w:t>
      </w:r>
    </w:p>
    <w:p w:rsidR="00000000" w:rsidRPr="00C0710B" w:rsidP="008E2845">
      <w:pPr>
        <w:pStyle w:val="BodyText"/>
      </w:pPr>
      <w:r w:rsidRPr="00C0710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45F89">
        <w:rPr>
          <w:rStyle w:val="Hyperlink"/>
        </w:rPr>
        <w:t>https://vetnet.gov.au/Pages/TrainingDocs.aspx?q=6f3f9672-30e8-4835-b348-205dfcf13d9b</w:t>
      </w:r>
      <w:r>
        <w:fldChar w:fldCharType="end"/>
      </w:r>
    </w:p>
    <w:p w:rsidR="00000000" w:rsidRPr="00C0710B" w:rsidP="008E2845">
      <w:pPr>
        <w:pStyle w:val="BodyText"/>
        <w:sectPr w:rsidSect="00C0710B">
          <w:headerReference w:type="default" r:id="rId10"/>
          <w:footerReference w:type="default" r:id="rId11"/>
          <w:pgSz w:w="11908" w:h="16833"/>
          <w:pgMar w:top="1702" w:right="1418" w:bottom="1702" w:left="1418" w:header="992" w:footer="992" w:gutter="0"/>
          <w:cols w:space="720"/>
          <w:noEndnote/>
          <w:docGrid w:linePitch="299"/>
        </w:sectPr>
      </w:pPr>
    </w:p>
    <w:p w:rsidR="00000000" w:rsidRPr="00C0710B" w:rsidP="00C0710B">
      <w:pPr>
        <w:pStyle w:val="SuperHeading"/>
      </w:pPr>
      <w:r w:rsidRPr="00C0710B">
        <w:t>Assessment Requirements for CPPDSM4031 Arrange lease of space</w:t>
      </w:r>
    </w:p>
    <w:p w:rsidR="00000000" w:rsidRPr="00C0710B" w:rsidP="00C0710B">
      <w:pPr>
        <w:pStyle w:val="Heading1"/>
      </w:pPr>
      <w:bookmarkStart w:id="11" w:name="O_864478"/>
      <w:bookmarkEnd w:id="11"/>
      <w:r w:rsidRPr="00C0710B">
        <w:t>Modification History</w:t>
      </w:r>
    </w:p>
    <w:p w:rsidR="00000000" w:rsidRPr="00C0710B" w:rsidP="008E2845">
      <w:pPr>
        <w:pStyle w:val="BodyText"/>
      </w:pPr>
      <w:r w:rsidRPr="00C0710B">
        <w:t>Release 1.</w:t>
      </w:r>
    </w:p>
    <w:p w:rsidR="00000000" w:rsidRPr="00C0710B" w:rsidP="008E2845">
      <w:pPr>
        <w:pStyle w:val="BodyText"/>
      </w:pPr>
      <w:r w:rsidRPr="00C0710B">
        <w:t>Replaces superseded equivalent CPPDSM4031A Arrange lease of space.</w:t>
      </w:r>
    </w:p>
    <w:p w:rsidR="00000000" w:rsidRPr="00C0710B" w:rsidP="008E2845">
      <w:pPr>
        <w:pStyle w:val="BodyText"/>
      </w:pPr>
      <w:r w:rsidRPr="00C0710B">
        <w:t>This version first released with CPP Property Services T</w:t>
      </w:r>
      <w:r w:rsidRPr="00C0710B">
        <w:t>raining Package Version 5.</w:t>
      </w:r>
    </w:p>
    <w:p w:rsidR="00000000" w:rsidRPr="00C0710B" w:rsidP="00C0710B">
      <w:pPr>
        <w:pStyle w:val="Heading1"/>
      </w:pPr>
      <w:bookmarkStart w:id="12" w:name="O_864481"/>
      <w:bookmarkEnd w:id="12"/>
      <w:r w:rsidRPr="00C0710B">
        <w:t>Performance Evidence</w:t>
      </w:r>
    </w:p>
    <w:p w:rsidR="00000000" w:rsidRPr="00C0710B" w:rsidP="008E2845">
      <w:pPr>
        <w:pStyle w:val="BodyText"/>
      </w:pPr>
      <w:r w:rsidRPr="00C0710B">
        <w:t>A person demonstrating competency in this unit must satisfy all of the elements, performance criteria, foundation skills and range of conditions of this unit.</w:t>
      </w:r>
    </w:p>
    <w:p w:rsidR="00000000" w:rsidRPr="00C0710B" w:rsidP="008E2845">
      <w:pPr>
        <w:pStyle w:val="BodyText"/>
      </w:pPr>
      <w:r w:rsidRPr="00C0710B">
        <w:t>The person must also arrange an</w:t>
      </w:r>
      <w:r w:rsidRPr="00C0710B">
        <w:t>d formalise a lease for the use of three of the following different spaces:</w:t>
      </w:r>
    </w:p>
    <w:p w:rsidR="00000000" w:rsidRPr="00C0710B" w:rsidP="00C0710B">
      <w:pPr>
        <w:pStyle w:val="ListBullet"/>
      </w:pPr>
      <w:r w:rsidRPr="00C0710B">
        <w:t>building</w:t>
      </w:r>
    </w:p>
    <w:p w:rsidR="00000000" w:rsidRPr="00C0710B" w:rsidP="00C0710B">
      <w:pPr>
        <w:pStyle w:val="ListBullet"/>
      </w:pPr>
      <w:r w:rsidRPr="00C0710B">
        <w:t>car park</w:t>
      </w:r>
    </w:p>
    <w:p w:rsidR="00000000" w:rsidRPr="00C0710B" w:rsidP="00C0710B">
      <w:pPr>
        <w:pStyle w:val="ListBullet"/>
      </w:pPr>
      <w:r w:rsidRPr="00C0710B">
        <w:t>facility</w:t>
      </w:r>
    </w:p>
    <w:p w:rsidR="00000000" w:rsidRPr="00C0710B" w:rsidP="00C0710B">
      <w:pPr>
        <w:pStyle w:val="ListBullet"/>
      </w:pPr>
      <w:r w:rsidRPr="00C0710B">
        <w:t>land</w:t>
      </w:r>
    </w:p>
    <w:p w:rsidR="00000000" w:rsidRPr="00C0710B" w:rsidP="00C0710B">
      <w:pPr>
        <w:pStyle w:val="ListBullet"/>
      </w:pPr>
      <w:r w:rsidRPr="00C0710B">
        <w:t>lettable area</w:t>
      </w:r>
    </w:p>
    <w:p w:rsidR="00000000" w:rsidRPr="00C0710B" w:rsidP="00C0710B">
      <w:pPr>
        <w:pStyle w:val="ListBullet"/>
      </w:pPr>
      <w:r w:rsidRPr="00C0710B">
        <w:t>property.</w:t>
      </w:r>
    </w:p>
    <w:p w:rsidR="00000000" w:rsidRPr="00C0710B" w:rsidP="00C0710B">
      <w:pPr>
        <w:pStyle w:val="BodyText"/>
      </w:pPr>
    </w:p>
    <w:p w:rsidR="00000000" w:rsidRPr="00C0710B" w:rsidP="008E2845">
      <w:pPr>
        <w:pStyle w:val="BodyText"/>
      </w:pPr>
      <w:r w:rsidRPr="00C0710B">
        <w:t>For each of the above spaces, the person must:</w:t>
      </w:r>
    </w:p>
    <w:p w:rsidR="00000000" w:rsidRPr="00C0710B" w:rsidP="00C0710B">
      <w:pPr>
        <w:pStyle w:val="ListBullet"/>
      </w:pPr>
      <w:r w:rsidRPr="00C0710B">
        <w:t>determine requirements for lease of space through an accur</w:t>
      </w:r>
      <w:r w:rsidRPr="00C0710B">
        <w:t>ate assessment of client needs and identification of lease terms and conditions</w:t>
      </w:r>
    </w:p>
    <w:p w:rsidR="00000000" w:rsidRPr="00C0710B" w:rsidP="00C0710B">
      <w:pPr>
        <w:pStyle w:val="ListBullet"/>
      </w:pPr>
      <w:r w:rsidRPr="00C0710B">
        <w:t>devise and market retention strategies to selected tenants</w:t>
      </w:r>
    </w:p>
    <w:p w:rsidR="00000000" w:rsidRPr="00C0710B" w:rsidP="00C0710B">
      <w:pPr>
        <w:pStyle w:val="ListBullet"/>
      </w:pPr>
      <w:r w:rsidRPr="00C0710B">
        <w:t>implement lease arrangements, including appointing an agent to facilitate the completion of lease arrangements</w:t>
      </w:r>
    </w:p>
    <w:p w:rsidR="00000000" w:rsidRPr="00C0710B" w:rsidP="00C0710B">
      <w:pPr>
        <w:pStyle w:val="ListBullet"/>
      </w:pPr>
      <w:r w:rsidRPr="00C0710B">
        <w:t xml:space="preserve">apply </w:t>
      </w:r>
      <w:r w:rsidRPr="00C0710B">
        <w:t>knowledge of organisation’s practices, ethical standards and legislative requirements associated with the lease of space</w:t>
      </w:r>
    </w:p>
    <w:p w:rsidR="00000000" w:rsidRPr="00C0710B" w:rsidP="00C0710B">
      <w:pPr>
        <w:pStyle w:val="ListBullet"/>
      </w:pPr>
      <w:r w:rsidRPr="00C0710B">
        <w:t>monitor lease arrangements against lease agreement requirements, and safely and securely maintain associated documentation</w:t>
      </w:r>
    </w:p>
    <w:p w:rsidR="00000000" w:rsidRPr="00C0710B" w:rsidP="00C0710B">
      <w:pPr>
        <w:pStyle w:val="ListBullet"/>
      </w:pPr>
      <w:r w:rsidRPr="00C0710B">
        <w:t>organise the</w:t>
      </w:r>
      <w:r w:rsidRPr="00C0710B">
        <w:t xml:space="preserve"> preparation of lease documentation, reviewing it for accuracy and arranging necessary amendments.</w:t>
      </w:r>
    </w:p>
    <w:p w:rsidR="00000000" w:rsidRPr="00C0710B" w:rsidP="00C0710B">
      <w:pPr>
        <w:pStyle w:val="AllowPageBreak"/>
      </w:pPr>
    </w:p>
    <w:p w:rsidR="00000000" w:rsidRPr="00C0710B" w:rsidP="00C0710B">
      <w:pPr>
        <w:pStyle w:val="Heading1"/>
      </w:pPr>
      <w:bookmarkStart w:id="13" w:name="O_864480"/>
      <w:bookmarkEnd w:id="13"/>
      <w:r w:rsidRPr="00C0710B">
        <w:t>Knowledge Evidence</w:t>
      </w:r>
    </w:p>
    <w:p w:rsidR="00000000" w:rsidRPr="00C0710B" w:rsidP="008E2845">
      <w:pPr>
        <w:pStyle w:val="BodyText"/>
      </w:pPr>
      <w:r w:rsidRPr="00C0710B">
        <w:t>A person demonstrating competency in this unit must demonstrate knowledge of:</w:t>
      </w:r>
    </w:p>
    <w:p w:rsidR="00000000" w:rsidRPr="00C0710B" w:rsidP="00C0710B">
      <w:pPr>
        <w:pStyle w:val="ListBullet"/>
      </w:pPr>
      <w:r w:rsidRPr="00C0710B">
        <w:t>common lease terms and conditions</w:t>
      </w:r>
    </w:p>
    <w:p w:rsidR="00000000" w:rsidRPr="00C0710B" w:rsidP="00C0710B">
      <w:pPr>
        <w:pStyle w:val="ListBullet"/>
      </w:pPr>
      <w:r w:rsidRPr="00C0710B">
        <w:t>contract</w:t>
      </w:r>
      <w:r w:rsidRPr="00C0710B">
        <w:t xml:space="preserve"> law applied to property leasing</w:t>
      </w:r>
    </w:p>
    <w:p w:rsidR="00000000" w:rsidRPr="00C0710B" w:rsidP="00C0710B">
      <w:pPr>
        <w:pStyle w:val="ListBullet"/>
      </w:pPr>
      <w:r w:rsidRPr="00C0710B">
        <w:t>government duties and taxes as applied to lease documentation</w:t>
      </w:r>
    </w:p>
    <w:p w:rsidR="00000000" w:rsidRPr="00C0710B" w:rsidP="00C0710B">
      <w:pPr>
        <w:pStyle w:val="ListBullet"/>
      </w:pPr>
      <w:r w:rsidRPr="00C0710B">
        <w:t>legal operations for lease preparation</w:t>
      </w:r>
    </w:p>
    <w:p w:rsidR="00000000" w:rsidRPr="00C0710B" w:rsidP="00C0710B">
      <w:pPr>
        <w:pStyle w:val="ListBullet"/>
      </w:pPr>
      <w:r w:rsidRPr="00C0710B">
        <w:t>limitations of own work role, responsibilities and professional abilities</w:t>
      </w:r>
    </w:p>
    <w:p w:rsidR="00000000" w:rsidRPr="00C0710B" w:rsidP="00C0710B">
      <w:pPr>
        <w:pStyle w:val="ListBullet"/>
      </w:pPr>
      <w:r w:rsidRPr="00C0710B">
        <w:t>organisational and professional procedures, ethi</w:t>
      </w:r>
      <w:r w:rsidRPr="00C0710B">
        <w:t>cal practices, and business standards relating to arranging leases</w:t>
      </w:r>
    </w:p>
    <w:p w:rsidR="00000000" w:rsidRPr="00C0710B" w:rsidP="00C0710B">
      <w:pPr>
        <w:pStyle w:val="ListBullet"/>
      </w:pPr>
      <w:r w:rsidRPr="00C0710B">
        <w:t>key requirements of federal, state or territory legislation and local government regulations relating to:</w:t>
      </w:r>
    </w:p>
    <w:p w:rsidR="00000000" w:rsidRPr="00C0710B" w:rsidP="00C0710B">
      <w:pPr>
        <w:pStyle w:val="ListBullet2"/>
      </w:pPr>
      <w:r w:rsidRPr="00C0710B">
        <w:t xml:space="preserve">anti-discrimination </w:t>
      </w:r>
    </w:p>
    <w:p w:rsidR="00000000" w:rsidRPr="00C0710B" w:rsidP="00C0710B">
      <w:pPr>
        <w:pStyle w:val="ListBullet2"/>
      </w:pPr>
      <w:r w:rsidRPr="00C0710B">
        <w:t>consumer protection</w:t>
      </w:r>
    </w:p>
    <w:p w:rsidR="00000000" w:rsidRPr="00C0710B" w:rsidP="00C0710B">
      <w:pPr>
        <w:pStyle w:val="ListBullet2"/>
      </w:pPr>
      <w:r w:rsidRPr="00C0710B">
        <w:t>environmental issues</w:t>
      </w:r>
    </w:p>
    <w:p w:rsidR="00000000" w:rsidRPr="00C0710B" w:rsidP="00C0710B">
      <w:pPr>
        <w:pStyle w:val="ListBullet2"/>
      </w:pPr>
      <w:r w:rsidRPr="00C0710B">
        <w:t>equa</w:t>
      </w:r>
      <w:r w:rsidRPr="00C0710B">
        <w:t>l employment opportunity (EEO)</w:t>
      </w:r>
    </w:p>
    <w:p w:rsidR="00000000" w:rsidRPr="00C0710B" w:rsidP="00C0710B">
      <w:pPr>
        <w:pStyle w:val="ListBullet2"/>
      </w:pPr>
      <w:r w:rsidRPr="00C0710B">
        <w:t>financial probity</w:t>
      </w:r>
    </w:p>
    <w:p w:rsidR="00000000" w:rsidRPr="00C0710B" w:rsidP="00C0710B">
      <w:pPr>
        <w:pStyle w:val="ListBullet2"/>
      </w:pPr>
      <w:r w:rsidRPr="00C0710B">
        <w:t>privacy</w:t>
      </w:r>
    </w:p>
    <w:p w:rsidR="00000000" w:rsidRPr="00C0710B" w:rsidP="00C0710B">
      <w:pPr>
        <w:pStyle w:val="ListBullet2"/>
      </w:pPr>
      <w:r w:rsidRPr="00C0710B">
        <w:t>property sales, leasing and management</w:t>
      </w:r>
    </w:p>
    <w:p w:rsidR="00000000" w:rsidRPr="00C0710B" w:rsidP="00C0710B">
      <w:pPr>
        <w:pStyle w:val="ListBullet2"/>
      </w:pPr>
      <w:r w:rsidRPr="00C0710B">
        <w:t>work health and safety (WHS)</w:t>
      </w:r>
    </w:p>
    <w:p w:rsidR="00000000" w:rsidRPr="00C0710B" w:rsidP="00C0710B">
      <w:pPr>
        <w:pStyle w:val="ListBullet"/>
      </w:pPr>
      <w:r w:rsidRPr="00C0710B">
        <w:t>types of property leases</w:t>
      </w:r>
    </w:p>
    <w:p w:rsidR="00000000" w:rsidRPr="00C0710B" w:rsidP="00C0710B">
      <w:pPr>
        <w:pStyle w:val="ListBullet"/>
      </w:pPr>
      <w:r w:rsidRPr="00C0710B">
        <w:t>WHS issues and requirements relating to arranging lease of spaces.</w:t>
      </w:r>
    </w:p>
    <w:p w:rsidR="00000000" w:rsidRPr="00C0710B" w:rsidP="00C0710B">
      <w:pPr>
        <w:pStyle w:val="AllowPageBreak"/>
      </w:pPr>
    </w:p>
    <w:p w:rsidR="00000000" w:rsidRPr="00C0710B" w:rsidP="00C0710B">
      <w:pPr>
        <w:pStyle w:val="Heading1"/>
      </w:pPr>
      <w:bookmarkStart w:id="14" w:name="O_864479"/>
      <w:bookmarkEnd w:id="14"/>
      <w:r w:rsidRPr="00C0710B">
        <w:t>Assessment Conditions</w:t>
      </w:r>
    </w:p>
    <w:p w:rsidR="00000000" w:rsidRPr="00C0710B" w:rsidP="008E2845">
      <w:pPr>
        <w:pStyle w:val="BodyText"/>
      </w:pPr>
      <w:r w:rsidRPr="00C0710B">
        <w:t>The following must be present and available to learners during assessment activities:</w:t>
      </w:r>
    </w:p>
    <w:p w:rsidR="00000000" w:rsidRPr="00C0710B" w:rsidP="00C0710B">
      <w:pPr>
        <w:pStyle w:val="ListBullet"/>
      </w:pPr>
      <w:r w:rsidRPr="00C0710B">
        <w:t>equipment:</w:t>
      </w:r>
    </w:p>
    <w:p w:rsidR="00000000" w:rsidRPr="00C0710B" w:rsidP="00C0710B">
      <w:pPr>
        <w:pStyle w:val="ListBullet2"/>
      </w:pPr>
      <w:r w:rsidRPr="00C0710B">
        <w:t>computer system with internet, email and printing facilities</w:t>
      </w:r>
    </w:p>
    <w:p w:rsidR="00000000" w:rsidRPr="00C0710B" w:rsidP="00C0710B">
      <w:pPr>
        <w:pStyle w:val="ListBullet"/>
      </w:pPr>
      <w:r w:rsidRPr="00C0710B">
        <w:t>specifications:</w:t>
      </w:r>
    </w:p>
    <w:p w:rsidR="00000000" w:rsidRPr="00C0710B" w:rsidP="00C0710B">
      <w:pPr>
        <w:pStyle w:val="ListBullet2"/>
      </w:pPr>
      <w:r w:rsidRPr="00C0710B">
        <w:t>organisational leasing policies and procedures</w:t>
      </w:r>
    </w:p>
    <w:p w:rsidR="00000000" w:rsidRPr="00C0710B" w:rsidP="00C0710B">
      <w:pPr>
        <w:pStyle w:val="ListBullet2"/>
      </w:pPr>
      <w:r w:rsidRPr="00C0710B">
        <w:t>organisational tenant retention strategies</w:t>
      </w:r>
    </w:p>
    <w:p w:rsidR="00000000" w:rsidRPr="00C0710B" w:rsidP="00C0710B">
      <w:pPr>
        <w:pStyle w:val="ListBullet2"/>
      </w:pPr>
      <w:r w:rsidRPr="00C0710B">
        <w:t>standard leasing documentation</w:t>
      </w:r>
    </w:p>
    <w:p w:rsidR="00000000" w:rsidRPr="00C0710B" w:rsidP="00C0710B">
      <w:pPr>
        <w:pStyle w:val="ListBullet"/>
      </w:pPr>
      <w:r w:rsidRPr="00C0710B">
        <w:t>physical conditions:</w:t>
      </w:r>
    </w:p>
    <w:p w:rsidR="00000000" w:rsidRPr="00C0710B" w:rsidP="00C0710B">
      <w:pPr>
        <w:pStyle w:val="ListBullet2"/>
      </w:pPr>
      <w:r w:rsidRPr="00C0710B">
        <w:t>spaces to lease and associated client requirements</w:t>
      </w:r>
    </w:p>
    <w:p w:rsidR="00000000" w:rsidRPr="00C0710B" w:rsidP="00C0710B">
      <w:pPr>
        <w:pStyle w:val="ListBullet2"/>
      </w:pPr>
      <w:r w:rsidRPr="00C0710B">
        <w:t>potential tenants</w:t>
      </w:r>
    </w:p>
    <w:p w:rsidR="00000000" w:rsidRPr="00C0710B" w:rsidP="00C0710B">
      <w:pPr>
        <w:pStyle w:val="ListBullet"/>
      </w:pPr>
      <w:r w:rsidRPr="00C0710B">
        <w:t>relationship with team members and supervisor:</w:t>
      </w:r>
    </w:p>
    <w:p w:rsidR="00000000" w:rsidRPr="00C0710B" w:rsidP="00C0710B">
      <w:pPr>
        <w:pStyle w:val="ListBullet2"/>
      </w:pPr>
      <w:r w:rsidRPr="00C0710B">
        <w:t>member of a work team in a property indus</w:t>
      </w:r>
      <w:r w:rsidRPr="00C0710B">
        <w:t>try context.</w:t>
      </w:r>
    </w:p>
    <w:p w:rsidR="00000000" w:rsidRPr="00C0710B" w:rsidP="00C0710B">
      <w:pPr>
        <w:pStyle w:val="BodyText"/>
      </w:pPr>
    </w:p>
    <w:p w:rsidR="00000000" w:rsidRPr="00C0710B" w:rsidP="008E2845">
      <w:pPr>
        <w:pStyle w:val="Heading4"/>
      </w:pPr>
      <w:r w:rsidRPr="00C0710B">
        <w:rPr>
          <w:rStyle w:val="SpecialBold"/>
        </w:rPr>
        <w:t>Assessor requirements</w:t>
      </w:r>
    </w:p>
    <w:p w:rsidR="00000000" w:rsidRPr="00C0710B" w:rsidP="008E2845">
      <w:pPr>
        <w:pStyle w:val="BodyText"/>
      </w:pPr>
      <w:r w:rsidRPr="00C0710B">
        <w:t xml:space="preserve">As a minimum, assessors must satisfy the assessor requirements in the </w:t>
      </w:r>
      <w:r w:rsidRPr="00C0710B">
        <w:rPr>
          <w:rStyle w:val="Emphasis"/>
        </w:rPr>
        <w:t>Standards for Registered Training Organisations</w:t>
      </w:r>
      <w:r w:rsidRPr="00C0710B">
        <w:t xml:space="preserve"> (RTOs) current at the time of assessment.</w:t>
      </w:r>
    </w:p>
    <w:p w:rsidR="00000000" w:rsidRPr="00C0710B" w:rsidP="00C0710B">
      <w:pPr>
        <w:pStyle w:val="Heading1"/>
      </w:pPr>
      <w:bookmarkStart w:id="15" w:name="O_864477"/>
      <w:bookmarkEnd w:id="15"/>
      <w:r w:rsidRPr="00C0710B">
        <w:t>Links</w:t>
      </w:r>
    </w:p>
    <w:p w:rsidR="00000000" w:rsidRPr="00C0710B" w:rsidP="008E2845">
      <w:pPr>
        <w:pStyle w:val="BodyText"/>
      </w:pPr>
      <w:r w:rsidRPr="00C0710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45F89">
        <w:rPr>
          <w:rStyle w:val="Hyperlink"/>
        </w:rPr>
        <w:t>https://vetnet.gov.au/Pages/TrainingDocs.aspx?q=6f3f9672-30e8-4835-b348-205dfcf13d9b</w:t>
      </w:r>
      <w:r>
        <w:fldChar w:fldCharType="end"/>
      </w:r>
    </w:p>
    <w:p w:rsidR="00000000" w:rsidRPr="00C0710B" w:rsidP="00C0710B"/>
    <w:sectPr w:rsidSect="00C071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0B" w:rsidRPr="008E2845" w:rsidP="008E2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5" w:rsidP="00C07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2845" w:rsidP="00C071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E2845" w:rsidP="00C071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0B" w:rsidP="00C0710B">
    <w:pPr>
      <w:pStyle w:val="Footer"/>
      <w:framePr w:wrap="around"/>
    </w:pPr>
    <w:r>
      <w:fldChar w:fldCharType="begin"/>
    </w:r>
    <w:r>
      <w:instrText xml:space="preserve"> DOCPROPERTY  Subject  \* MERGEFORMAT </w:instrText>
    </w:r>
    <w:r>
      <w:fldChar w:fldCharType="separate"/>
    </w:r>
    <w:r w:rsidR="008E2845">
      <w:t>Approved</w:t>
    </w:r>
    <w:r w:rsidR="008E2845">
      <w:fldChar w:fldCharType="end"/>
    </w:r>
    <w:r>
      <w:tab/>
      <w:t xml:space="preserve">Page </w:t>
    </w:r>
    <w:r>
      <w:fldChar w:fldCharType="begin"/>
    </w:r>
    <w:r>
      <w:instrText xml:space="preserve"> PAGE  \* Arabic  \* MERGEFORMAT </w:instrText>
    </w:r>
    <w:r>
      <w:fldChar w:fldCharType="separate"/>
    </w:r>
    <w:r w:rsidR="008E28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845">
      <w:rPr>
        <w:noProof/>
      </w:rPr>
      <w:t>5</w:t>
    </w:r>
    <w:r>
      <w:rPr>
        <w:noProof/>
      </w:rPr>
      <w:fldChar w:fldCharType="end"/>
    </w:r>
  </w:p>
  <w:p w:rsidR="00C0710B" w:rsidP="00C0710B">
    <w:pPr>
      <w:pStyle w:val="Footer"/>
      <w:framePr w:wrap="around"/>
    </w:pPr>
    <w:r>
      <w:t xml:space="preserve">© Commonwealth of Australia, </w:t>
    </w:r>
    <w:r>
      <w:fldChar w:fldCharType="begin"/>
    </w:r>
    <w:r>
      <w:instrText xml:space="preserve"> DATE  \@ "yyyy"  \* MERGEFORMAT </w:instrText>
    </w:r>
    <w:r>
      <w:fldChar w:fldCharType="separate"/>
    </w:r>
    <w:r w:rsidR="008E2845">
      <w:rPr>
        <w:noProof/>
      </w:rPr>
      <w:t>2025</w:t>
    </w:r>
    <w:r>
      <w:fldChar w:fldCharType="end"/>
    </w:r>
    <w:r>
      <w:tab/>
    </w:r>
    <w:r>
      <w:fldChar w:fldCharType="begin"/>
    </w:r>
    <w:r>
      <w:instrText xml:space="preserve"> DOCPROPERTY  Author  \* MERGEFORMAT </w:instrText>
    </w:r>
    <w:r>
      <w:fldChar w:fldCharType="separate"/>
    </w:r>
    <w:r w:rsidR="008E2845">
      <w:t>BuildSkills Australia</w:t>
    </w:r>
    <w:r w:rsidR="008E2845">
      <w:fldChar w:fldCharType="end"/>
    </w:r>
  </w:p>
  <w:p w:rsidR="00C0710B" w:rsidP="00C071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10B" w:rsidRPr="008E2845" w:rsidP="008E2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5" w:rsidRPr="002D2AF8" w:rsidP="00C0710B">
    <w:pPr>
      <w:pStyle w:val="Header"/>
      <w:framePr w:wrap="around"/>
    </w:pPr>
    <w:r>
      <w:fldChar w:fldCharType="begin"/>
    </w:r>
    <w:r>
      <w:instrText xml:space="preserve"> TITLE   \* MERGEFORMAT </w:instrText>
    </w:r>
    <w:r>
      <w:fldChar w:fldCharType="separate"/>
    </w:r>
    <w:r>
      <w:t>CPPDSM4031 Arrange lease of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2845" w:rsidP="00C071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0B" w:rsidRPr="002D2AF8" w:rsidP="00C0710B">
    <w:pPr>
      <w:pStyle w:val="Header"/>
      <w:framePr w:wrap="around"/>
    </w:pPr>
    <w:r>
      <w:fldChar w:fldCharType="begin"/>
    </w:r>
    <w:r>
      <w:instrText xml:space="preserve"> TITLE   \* MERGEFORMAT </w:instrText>
    </w:r>
    <w:r>
      <w:fldChar w:fldCharType="separate"/>
    </w:r>
    <w:r w:rsidR="008E2845">
      <w:t>CPPDSM4031 Arrange lease of space</w:t>
    </w:r>
    <w:r w:rsidR="008E2845">
      <w:fldChar w:fldCharType="end"/>
    </w:r>
    <w:r>
      <w:tab/>
      <w:t xml:space="preserve">Date this document was generated: </w:t>
    </w:r>
    <w:r>
      <w:fldChar w:fldCharType="begin"/>
    </w:r>
    <w:r>
      <w:instrText xml:space="preserve"> CREATEDATE  \@ "d MMMM yyyy"  \* MERGEFORMAT </w:instrText>
    </w:r>
    <w:r>
      <w:fldChar w:fldCharType="separate"/>
    </w:r>
    <w:r w:rsidR="008E2845">
      <w:rPr>
        <w:noProof/>
      </w:rPr>
      <w:t>2 March 2025</w:t>
    </w:r>
    <w:r>
      <w:fldChar w:fldCharType="end"/>
    </w:r>
  </w:p>
  <w:p w:rsidR="00C0710B" w:rsidP="00C07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A2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A3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EE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10B"/>
    <w:pPr>
      <w:spacing w:before="360" w:after="60"/>
      <w:outlineLvl w:val="0"/>
    </w:pPr>
    <w:rPr>
      <w:sz w:val="32"/>
    </w:rPr>
  </w:style>
  <w:style w:type="paragraph" w:styleId="Heading2">
    <w:name w:val="heading 2"/>
    <w:basedOn w:val="HeadingBase"/>
    <w:next w:val="BodyText"/>
    <w:link w:val="Heading2Char"/>
    <w:qFormat/>
    <w:rsid w:val="00C0710B"/>
    <w:pPr>
      <w:keepLines/>
      <w:spacing w:before="240" w:after="120"/>
      <w:outlineLvl w:val="1"/>
    </w:pPr>
    <w:rPr>
      <w:sz w:val="28"/>
      <w:szCs w:val="40"/>
    </w:rPr>
  </w:style>
  <w:style w:type="paragraph" w:styleId="Heading3">
    <w:name w:val="heading 3"/>
    <w:basedOn w:val="HeadingBase"/>
    <w:next w:val="BodyText"/>
    <w:link w:val="Heading3Char"/>
    <w:qFormat/>
    <w:rsid w:val="00C0710B"/>
    <w:pPr>
      <w:spacing w:before="180" w:after="120"/>
      <w:outlineLvl w:val="2"/>
    </w:pPr>
    <w:rPr>
      <w:spacing w:val="-10"/>
      <w:kern w:val="32"/>
    </w:rPr>
  </w:style>
  <w:style w:type="paragraph" w:styleId="Heading4">
    <w:name w:val="heading 4"/>
    <w:basedOn w:val="HeadingBase"/>
    <w:next w:val="BodyText"/>
    <w:link w:val="Heading4Char"/>
    <w:qFormat/>
    <w:rsid w:val="00C0710B"/>
    <w:pPr>
      <w:spacing w:before="160" w:after="120"/>
      <w:outlineLvl w:val="3"/>
    </w:pPr>
    <w:rPr>
      <w:sz w:val="22"/>
    </w:rPr>
  </w:style>
  <w:style w:type="paragraph" w:styleId="Heading5">
    <w:name w:val="heading 5"/>
    <w:basedOn w:val="HeadingBase"/>
    <w:next w:val="Normal"/>
    <w:link w:val="Heading5Char"/>
    <w:qFormat/>
    <w:rsid w:val="00C0710B"/>
    <w:pPr>
      <w:spacing w:before="80"/>
      <w:outlineLvl w:val="4"/>
    </w:pPr>
    <w:rPr>
      <w:color w:val="918585"/>
      <w:sz w:val="20"/>
    </w:rPr>
  </w:style>
  <w:style w:type="paragraph" w:styleId="Heading6">
    <w:name w:val="heading 6"/>
    <w:basedOn w:val="HeadingBase"/>
    <w:next w:val="Normal"/>
    <w:link w:val="Heading6Char"/>
    <w:qFormat/>
    <w:rsid w:val="00C0710B"/>
    <w:pPr>
      <w:spacing w:before="60"/>
      <w:outlineLvl w:val="5"/>
    </w:pPr>
    <w:rPr>
      <w:color w:val="918585"/>
      <w:sz w:val="20"/>
    </w:rPr>
  </w:style>
  <w:style w:type="paragraph" w:styleId="Heading7">
    <w:name w:val="heading 7"/>
    <w:basedOn w:val="Normal"/>
    <w:next w:val="Normal"/>
    <w:link w:val="Heading7Char"/>
    <w:qFormat/>
    <w:rsid w:val="00C0710B"/>
    <w:pPr>
      <w:ind w:left="720"/>
      <w:outlineLvl w:val="6"/>
    </w:pPr>
    <w:rPr>
      <w:i/>
    </w:rPr>
  </w:style>
  <w:style w:type="paragraph" w:styleId="Heading8">
    <w:name w:val="heading 8"/>
    <w:basedOn w:val="Normal"/>
    <w:next w:val="Normal"/>
    <w:link w:val="Heading8Char"/>
    <w:qFormat/>
    <w:rsid w:val="00C0710B"/>
    <w:pPr>
      <w:ind w:left="720"/>
      <w:outlineLvl w:val="7"/>
    </w:pPr>
    <w:rPr>
      <w:i/>
    </w:rPr>
  </w:style>
  <w:style w:type="paragraph" w:styleId="Heading9">
    <w:name w:val="heading 9"/>
    <w:basedOn w:val="Normal"/>
    <w:next w:val="Normal"/>
    <w:link w:val="Heading9Char"/>
    <w:qFormat/>
    <w:rsid w:val="00C0710B"/>
    <w:pPr>
      <w:ind w:left="720"/>
      <w:outlineLvl w:val="8"/>
    </w:pPr>
    <w:rPr>
      <w:i/>
    </w:rPr>
  </w:style>
  <w:style w:type="character" w:default="1" w:styleId="DefaultParagraphFont">
    <w:name w:val="Default Paragraph Font"/>
    <w:uiPriority w:val="1"/>
    <w:unhideWhenUsed/>
    <w:rsid w:val="00C07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10B"/>
  </w:style>
  <w:style w:type="character" w:customStyle="1" w:styleId="Heading1Char">
    <w:name w:val="Heading 1 Char"/>
    <w:basedOn w:val="DefaultParagraphFont"/>
    <w:link w:val="Heading1"/>
    <w:rsid w:val="00C0710B"/>
    <w:rPr>
      <w:rFonts w:ascii="Times New Roman" w:eastAsia="Times New Roman" w:hAnsi="Times New Roman" w:cs="Times New Roman"/>
      <w:b/>
      <w:sz w:val="32"/>
      <w:szCs w:val="20"/>
      <w:lang w:eastAsia="en-US"/>
    </w:rPr>
  </w:style>
  <w:style w:type="paragraph" w:styleId="BodyText">
    <w:name w:val="Body Text"/>
    <w:basedOn w:val="Normal"/>
    <w:link w:val="BodyTextChar"/>
    <w:rsid w:val="00C071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10B"/>
    <w:rPr>
      <w:rFonts w:ascii="Times New Roman" w:eastAsia="Times New Roman" w:hAnsi="Times New Roman" w:cs="Times New Roman"/>
      <w:sz w:val="24"/>
      <w:lang w:eastAsia="en-US"/>
    </w:rPr>
  </w:style>
  <w:style w:type="paragraph" w:styleId="ListBullet">
    <w:name w:val="List Bullet"/>
    <w:basedOn w:val="List"/>
    <w:rsid w:val="00C0710B"/>
    <w:pPr>
      <w:numPr>
        <w:numId w:val="12"/>
      </w:numPr>
      <w:tabs>
        <w:tab w:val="clear" w:pos="340"/>
      </w:tabs>
      <w:spacing w:before="40" w:after="40"/>
    </w:pPr>
  </w:style>
  <w:style w:type="character" w:customStyle="1" w:styleId="SpecialBold">
    <w:name w:val="Special Bold"/>
    <w:basedOn w:val="DefaultParagraphFont"/>
    <w:rsid w:val="00C0710B"/>
    <w:rPr>
      <w:b/>
      <w:spacing w:val="0"/>
    </w:rPr>
  </w:style>
  <w:style w:type="paragraph" w:styleId="ListBullet2">
    <w:name w:val="List Bullet 2"/>
    <w:basedOn w:val="List2"/>
    <w:rsid w:val="00C0710B"/>
    <w:pPr>
      <w:numPr>
        <w:numId w:val="13"/>
      </w:numPr>
      <w:tabs>
        <w:tab w:val="clear" w:pos="680"/>
      </w:tabs>
    </w:pPr>
  </w:style>
  <w:style w:type="character" w:styleId="Emphasis">
    <w:name w:val="Emphasis"/>
    <w:basedOn w:val="DefaultParagraphFont"/>
    <w:qFormat/>
    <w:rsid w:val="00C0710B"/>
    <w:rPr>
      <w:i/>
    </w:rPr>
  </w:style>
  <w:style w:type="paragraph" w:customStyle="1" w:styleId="SuperHeading">
    <w:name w:val="SuperHeading"/>
    <w:basedOn w:val="Normal"/>
    <w:rsid w:val="00C0710B"/>
    <w:pPr>
      <w:spacing w:before="240" w:after="120"/>
      <w:outlineLvl w:val="0"/>
    </w:pPr>
    <w:rPr>
      <w:rFonts w:ascii="Times New Roman" w:hAnsi="Times New Roman"/>
      <w:b/>
      <w:sz w:val="32"/>
    </w:rPr>
  </w:style>
  <w:style w:type="paragraph" w:customStyle="1" w:styleId="AllowPageBreak">
    <w:name w:val="AllowPageBreak"/>
    <w:rsid w:val="00C071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710B"/>
    <w:rPr>
      <w:b/>
      <w:i/>
      <w:u w:val="none"/>
    </w:rPr>
  </w:style>
  <w:style w:type="character" w:customStyle="1" w:styleId="Heading2Char">
    <w:name w:val="Heading 2 Char"/>
    <w:basedOn w:val="DefaultParagraphFont"/>
    <w:link w:val="Heading2"/>
    <w:rsid w:val="00C07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10B"/>
    <w:rPr>
      <w:rFonts w:ascii="Courier New" w:eastAsia="Times New Roman" w:hAnsi="Courier New" w:cs="Times New Roman"/>
      <w:i/>
      <w:szCs w:val="20"/>
      <w:lang w:eastAsia="en-US"/>
    </w:rPr>
  </w:style>
  <w:style w:type="paragraph" w:customStyle="1" w:styleId="HeadingBase">
    <w:name w:val="Heading Base"/>
    <w:rsid w:val="00C07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10B"/>
    <w:pPr>
      <w:tabs>
        <w:tab w:val="right" w:leader="dot" w:pos="9072"/>
      </w:tabs>
      <w:ind w:left="567"/>
    </w:pPr>
    <w:rPr>
      <w:szCs w:val="22"/>
    </w:rPr>
  </w:style>
  <w:style w:type="paragraph" w:customStyle="1" w:styleId="TOCBase">
    <w:name w:val="TOC Base"/>
    <w:rsid w:val="00C07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10B"/>
    <w:pPr>
      <w:tabs>
        <w:tab w:val="right" w:leader="dot" w:pos="9072"/>
      </w:tabs>
      <w:spacing w:before="40" w:after="40"/>
      <w:ind w:left="284"/>
    </w:pPr>
    <w:rPr>
      <w:rFonts w:ascii="Times New Roman" w:hAnsi="Times New Roman"/>
    </w:rPr>
  </w:style>
  <w:style w:type="paragraph" w:styleId="TOC1">
    <w:name w:val="toc 1"/>
    <w:basedOn w:val="TOCBase"/>
    <w:next w:val="Normal"/>
    <w:rsid w:val="00C071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10B"/>
    <w:rPr>
      <w:rFonts w:ascii="Times New Roman" w:eastAsia="Times New Roman" w:hAnsi="Times New Roman" w:cs="Times New Roman"/>
      <w:sz w:val="16"/>
      <w:lang w:eastAsia="en-US"/>
    </w:rPr>
  </w:style>
  <w:style w:type="paragraph" w:styleId="Title">
    <w:name w:val="Title"/>
    <w:basedOn w:val="HeadingBase"/>
    <w:link w:val="TitleChar"/>
    <w:qFormat/>
    <w:rsid w:val="00C0710B"/>
    <w:pPr>
      <w:spacing w:before="5040"/>
      <w:jc w:val="center"/>
    </w:pPr>
    <w:rPr>
      <w:sz w:val="48"/>
      <w:szCs w:val="72"/>
      <w:lang w:val="en-US"/>
    </w:rPr>
  </w:style>
  <w:style w:type="character" w:customStyle="1" w:styleId="TitleChar">
    <w:name w:val="Title Char"/>
    <w:basedOn w:val="DefaultParagraphFont"/>
    <w:link w:val="Title"/>
    <w:rsid w:val="00C07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10B"/>
    <w:pPr>
      <w:tabs>
        <w:tab w:val="left" w:pos="3600"/>
        <w:tab w:val="left" w:pos="3958"/>
      </w:tabs>
    </w:pPr>
  </w:style>
  <w:style w:type="paragraph" w:styleId="List">
    <w:name w:val="List"/>
    <w:basedOn w:val="BodyText"/>
    <w:next w:val="BodyText"/>
    <w:rsid w:val="00C0710B"/>
    <w:pPr>
      <w:tabs>
        <w:tab w:val="left" w:pos="340"/>
      </w:tabs>
      <w:spacing w:before="60" w:after="60"/>
      <w:ind w:left="340" w:hanging="340"/>
    </w:pPr>
  </w:style>
  <w:style w:type="paragraph" w:customStyle="1" w:styleId="Note">
    <w:name w:val="Note"/>
    <w:basedOn w:val="BodyText"/>
    <w:rsid w:val="00C07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10B"/>
    <w:pPr>
      <w:framePr w:wrap="auto" w:hAnchor="text" w:y="6049"/>
    </w:pPr>
    <w:rPr>
      <w:color w:val="000000"/>
      <w:sz w:val="40"/>
    </w:rPr>
  </w:style>
  <w:style w:type="paragraph" w:customStyle="1" w:styleId="TOCTitle">
    <w:name w:val="TOCTitle"/>
    <w:basedOn w:val="Heading1"/>
    <w:rsid w:val="00C0710B"/>
    <w:pPr>
      <w:spacing w:after="240"/>
      <w:jc w:val="center"/>
      <w:outlineLvl w:val="9"/>
    </w:pPr>
    <w:rPr>
      <w:caps/>
    </w:rPr>
  </w:style>
  <w:style w:type="paragraph" w:customStyle="1" w:styleId="Version">
    <w:name w:val="Version"/>
    <w:rsid w:val="00C07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10B"/>
    <w:pPr>
      <w:keepNext w:val="0"/>
      <w:tabs>
        <w:tab w:val="right" w:pos="4176"/>
      </w:tabs>
      <w:ind w:left="198" w:hanging="198"/>
    </w:pPr>
    <w:rPr>
      <w:rFonts w:ascii="Garamond" w:hAnsi="Garamond"/>
    </w:rPr>
  </w:style>
  <w:style w:type="paragraph" w:styleId="IndexHeading">
    <w:name w:val="index heading"/>
    <w:basedOn w:val="Normal"/>
    <w:next w:val="Index1"/>
    <w:semiHidden/>
    <w:rsid w:val="00C0710B"/>
    <w:pPr>
      <w:spacing w:before="120" w:after="120"/>
    </w:pPr>
    <w:rPr>
      <w:rFonts w:ascii="Arial" w:hAnsi="Arial"/>
      <w:b/>
      <w:color w:val="918585"/>
      <w:sz w:val="24"/>
    </w:rPr>
  </w:style>
  <w:style w:type="paragraph" w:styleId="Header">
    <w:name w:val="header"/>
    <w:basedOn w:val="Normal"/>
    <w:link w:val="HeaderChar"/>
    <w:rsid w:val="00C07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10B"/>
    <w:rPr>
      <w:rFonts w:ascii="Times New Roman" w:eastAsia="Times New Roman" w:hAnsi="Times New Roman" w:cs="Times New Roman"/>
      <w:sz w:val="16"/>
      <w:szCs w:val="20"/>
      <w:lang w:val="en-GB" w:eastAsia="en-US"/>
    </w:rPr>
  </w:style>
  <w:style w:type="paragraph" w:customStyle="1" w:styleId="Chapter">
    <w:name w:val="Chapter"/>
    <w:basedOn w:val="Normal"/>
    <w:rsid w:val="00C0710B"/>
    <w:pPr>
      <w:spacing w:before="240"/>
    </w:pPr>
    <w:rPr>
      <w:rFonts w:ascii="Times New Roman" w:hAnsi="Times New Roman"/>
      <w:smallCaps/>
      <w:spacing w:val="80"/>
      <w:sz w:val="28"/>
    </w:rPr>
  </w:style>
  <w:style w:type="paragraph" w:customStyle="1" w:styleId="InChapter">
    <w:name w:val="InChapter"/>
    <w:basedOn w:val="Heading3"/>
    <w:rsid w:val="00C0710B"/>
    <w:pPr>
      <w:spacing w:after="240"/>
      <w:outlineLvl w:val="9"/>
    </w:pPr>
    <w:rPr>
      <w:noProof/>
    </w:rPr>
  </w:style>
  <w:style w:type="paragraph" w:styleId="Index2">
    <w:name w:val="index 2"/>
    <w:basedOn w:val="Normal"/>
    <w:next w:val="Normal"/>
    <w:semiHidden/>
    <w:rsid w:val="00C0710B"/>
    <w:pPr>
      <w:tabs>
        <w:tab w:val="right" w:pos="4176"/>
      </w:tabs>
      <w:ind w:left="568" w:hanging="284"/>
    </w:pPr>
    <w:rPr>
      <w:rFonts w:ascii="Garamond" w:hAnsi="Garamond"/>
    </w:rPr>
  </w:style>
  <w:style w:type="paragraph" w:customStyle="1" w:styleId="Byline">
    <w:name w:val="Byline"/>
    <w:rsid w:val="00C07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10B"/>
    <w:pPr>
      <w:tabs>
        <w:tab w:val="clear" w:pos="3600"/>
        <w:tab w:val="clear" w:pos="3958"/>
      </w:tabs>
      <w:jc w:val="right"/>
    </w:pPr>
  </w:style>
  <w:style w:type="paragraph" w:styleId="Caption">
    <w:name w:val="caption"/>
    <w:basedOn w:val="BodyText"/>
    <w:next w:val="Normal"/>
    <w:qFormat/>
    <w:rsid w:val="00C0710B"/>
    <w:pPr>
      <w:framePr w:w="2268" w:hSpace="181" w:vSpace="181" w:wrap="around" w:vAnchor="text" w:hAnchor="page" w:x="1135" w:y="285" w:anchorLock="1"/>
    </w:pPr>
    <w:rPr>
      <w:i/>
    </w:rPr>
  </w:style>
  <w:style w:type="paragraph" w:customStyle="1" w:styleId="MiniTOCTitle">
    <w:name w:val="MiniTOCTitle"/>
    <w:basedOn w:val="Heading4"/>
    <w:rsid w:val="00C0710B"/>
    <w:pPr>
      <w:spacing w:before="240"/>
      <w:outlineLvl w:val="9"/>
    </w:pPr>
    <w:rPr>
      <w:noProof/>
      <w:sz w:val="24"/>
    </w:rPr>
  </w:style>
  <w:style w:type="paragraph" w:customStyle="1" w:styleId="MiniTOCItem">
    <w:name w:val="MiniTOCItem"/>
    <w:basedOn w:val="ListBullet"/>
    <w:rsid w:val="00C0710B"/>
    <w:pPr>
      <w:numPr>
        <w:numId w:val="0"/>
      </w:numPr>
      <w:tabs>
        <w:tab w:val="right" w:leader="dot" w:pos="6521"/>
      </w:tabs>
      <w:spacing w:before="0" w:after="0"/>
    </w:pPr>
  </w:style>
  <w:style w:type="paragraph" w:customStyle="1" w:styleId="TOFTitle">
    <w:name w:val="TOFTitle"/>
    <w:basedOn w:val="TOCTitle"/>
    <w:rsid w:val="00C0710B"/>
  </w:style>
  <w:style w:type="paragraph" w:styleId="TableofFigures">
    <w:name w:val="table of figures"/>
    <w:basedOn w:val="Normal"/>
    <w:next w:val="Normal"/>
    <w:semiHidden/>
    <w:rsid w:val="00C0710B"/>
    <w:pPr>
      <w:tabs>
        <w:tab w:val="right" w:leader="dot" w:pos="9072"/>
      </w:tabs>
      <w:ind w:left="970" w:hanging="403"/>
    </w:pPr>
    <w:rPr>
      <w:rFonts w:ascii="Times New Roman" w:hAnsi="Times New Roman"/>
      <w:b/>
    </w:rPr>
  </w:style>
  <w:style w:type="paragraph" w:styleId="ListNumber">
    <w:name w:val="List Number"/>
    <w:basedOn w:val="List"/>
    <w:rsid w:val="00C0710B"/>
    <w:pPr>
      <w:numPr>
        <w:numId w:val="15"/>
      </w:numPr>
      <w:tabs>
        <w:tab w:val="clear" w:pos="340"/>
      </w:tabs>
    </w:pPr>
  </w:style>
  <w:style w:type="character" w:customStyle="1" w:styleId="WingdingSymbols">
    <w:name w:val="Wingding Symbols"/>
    <w:rsid w:val="00C0710B"/>
    <w:rPr>
      <w:rFonts w:ascii="Wingdings" w:hAnsi="Wingdings"/>
    </w:rPr>
  </w:style>
  <w:style w:type="paragraph" w:customStyle="1" w:styleId="TableHeading">
    <w:name w:val="Table Heading"/>
    <w:basedOn w:val="HeadingBase"/>
    <w:rsid w:val="00C0710B"/>
    <w:pPr>
      <w:keepLines/>
      <w:pBdr>
        <w:bottom w:val="single" w:sz="6" w:space="1" w:color="918585"/>
      </w:pBdr>
      <w:spacing w:before="240"/>
    </w:pPr>
  </w:style>
  <w:style w:type="character" w:customStyle="1" w:styleId="HotSpot">
    <w:name w:val="HotSpot"/>
    <w:rsid w:val="00C0710B"/>
    <w:rPr>
      <w:color w:val="0033CC"/>
      <w:u w:val="none"/>
    </w:rPr>
  </w:style>
  <w:style w:type="paragraph" w:customStyle="1" w:styleId="BodyTextRight">
    <w:name w:val="Body Text Right"/>
    <w:basedOn w:val="BodyText"/>
    <w:rsid w:val="00C0710B"/>
    <w:pPr>
      <w:spacing w:before="0" w:after="0"/>
      <w:jc w:val="right"/>
    </w:pPr>
  </w:style>
  <w:style w:type="paragraph" w:styleId="Index3">
    <w:name w:val="index 3"/>
    <w:basedOn w:val="ListNumber2"/>
    <w:next w:val="Normal"/>
    <w:semiHidden/>
    <w:rsid w:val="00C0710B"/>
    <w:pPr>
      <w:numPr>
        <w:numId w:val="0"/>
      </w:numPr>
      <w:tabs>
        <w:tab w:val="right" w:leader="dot" w:pos="4176"/>
      </w:tabs>
    </w:pPr>
  </w:style>
  <w:style w:type="paragraph" w:styleId="ListNumber2">
    <w:name w:val="List Number 2"/>
    <w:basedOn w:val="List2"/>
    <w:rsid w:val="00C0710B"/>
    <w:pPr>
      <w:numPr>
        <w:numId w:val="10"/>
      </w:numPr>
      <w:tabs>
        <w:tab w:val="clear" w:pos="1060"/>
      </w:tabs>
    </w:pPr>
  </w:style>
  <w:style w:type="paragraph" w:customStyle="1" w:styleId="MarginNote">
    <w:name w:val="Margin Note"/>
    <w:basedOn w:val="BodyText"/>
    <w:rsid w:val="00C07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10B"/>
    <w:rPr>
      <w:sz w:val="32"/>
    </w:rPr>
  </w:style>
  <w:style w:type="paragraph" w:customStyle="1" w:styleId="HeadingProcedure">
    <w:name w:val="Heading Procedure"/>
    <w:basedOn w:val="HeadingBase"/>
    <w:next w:val="Normal"/>
    <w:rsid w:val="00C0710B"/>
    <w:pPr>
      <w:tabs>
        <w:tab w:val="left" w:pos="0"/>
      </w:tabs>
      <w:spacing w:before="120" w:after="60"/>
    </w:pPr>
    <w:rPr>
      <w:i/>
      <w:color w:val="918585"/>
      <w:sz w:val="22"/>
    </w:rPr>
  </w:style>
  <w:style w:type="paragraph" w:customStyle="1" w:styleId="TableBodyText">
    <w:name w:val="Table Body Text"/>
    <w:basedOn w:val="BodyText"/>
    <w:rsid w:val="00C0710B"/>
    <w:pPr>
      <w:spacing w:before="60" w:after="60"/>
    </w:pPr>
  </w:style>
  <w:style w:type="paragraph" w:styleId="ListContinue">
    <w:name w:val="List Continue"/>
    <w:basedOn w:val="List"/>
    <w:rsid w:val="00C0710B"/>
    <w:pPr>
      <w:ind w:firstLine="0"/>
    </w:pPr>
  </w:style>
  <w:style w:type="paragraph" w:customStyle="1" w:styleId="ListNote">
    <w:name w:val="List Note"/>
    <w:basedOn w:val="List"/>
    <w:rsid w:val="00C0710B"/>
    <w:pPr>
      <w:pBdr>
        <w:top w:val="single" w:sz="6" w:space="2" w:color="918585"/>
        <w:bottom w:val="single" w:sz="6" w:space="2" w:color="918585"/>
      </w:pBdr>
      <w:tabs>
        <w:tab w:val="left" w:pos="1021"/>
      </w:tabs>
      <w:ind w:firstLine="0"/>
    </w:pPr>
  </w:style>
  <w:style w:type="paragraph" w:customStyle="1" w:styleId="Warning">
    <w:name w:val="Warning"/>
    <w:basedOn w:val="BodyText"/>
    <w:rsid w:val="00C0710B"/>
    <w:pPr>
      <w:shd w:val="clear" w:color="auto" w:fill="D9D9D9"/>
      <w:tabs>
        <w:tab w:val="left" w:pos="992"/>
      </w:tabs>
      <w:ind w:left="119" w:right="119"/>
    </w:pPr>
    <w:rPr>
      <w:sz w:val="20"/>
    </w:rPr>
  </w:style>
  <w:style w:type="paragraph" w:customStyle="1" w:styleId="MarginIcons">
    <w:name w:val="Margin Icons"/>
    <w:basedOn w:val="BodyText"/>
    <w:rsid w:val="00C07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10B"/>
    <w:rPr>
      <w:rFonts w:ascii="Courier New" w:hAnsi="Courier New"/>
    </w:rPr>
  </w:style>
  <w:style w:type="paragraph" w:customStyle="1" w:styleId="NoteBullet">
    <w:name w:val="Note Bullet"/>
    <w:basedOn w:val="Note"/>
    <w:rsid w:val="00C0710B"/>
    <w:pPr>
      <w:tabs>
        <w:tab w:val="clear" w:pos="680"/>
      </w:tabs>
      <w:spacing w:before="60" w:after="60"/>
    </w:pPr>
  </w:style>
  <w:style w:type="paragraph" w:customStyle="1" w:styleId="SubHeading2">
    <w:name w:val="SubHeading2"/>
    <w:basedOn w:val="HeadingBase"/>
    <w:rsid w:val="00C0710B"/>
    <w:pPr>
      <w:spacing w:before="240" w:after="60"/>
    </w:pPr>
    <w:rPr>
      <w:sz w:val="20"/>
    </w:rPr>
  </w:style>
  <w:style w:type="paragraph" w:customStyle="1" w:styleId="SubHeading1">
    <w:name w:val="SubHeading1"/>
    <w:basedOn w:val="HeadingBase"/>
    <w:rsid w:val="00C0710B"/>
    <w:pPr>
      <w:spacing w:before="240" w:after="60"/>
    </w:pPr>
    <w:rPr>
      <w:color w:val="918585"/>
      <w:sz w:val="22"/>
    </w:rPr>
  </w:style>
  <w:style w:type="paragraph" w:customStyle="1" w:styleId="SideHeading">
    <w:name w:val="Side Heading"/>
    <w:basedOn w:val="HeadingBase"/>
    <w:rsid w:val="00C07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10B"/>
    <w:pPr>
      <w:tabs>
        <w:tab w:val="num" w:pos="360"/>
      </w:tabs>
    </w:pPr>
  </w:style>
  <w:style w:type="paragraph" w:styleId="PlainText">
    <w:name w:val="Plain Text"/>
    <w:basedOn w:val="Normal"/>
    <w:link w:val="PlainTextChar"/>
    <w:rsid w:val="00C0710B"/>
    <w:rPr>
      <w:sz w:val="20"/>
    </w:rPr>
  </w:style>
  <w:style w:type="character" w:customStyle="1" w:styleId="PlainTextChar">
    <w:name w:val="Plain Text Char"/>
    <w:basedOn w:val="DefaultParagraphFont"/>
    <w:link w:val="PlainText"/>
    <w:rsid w:val="00C0710B"/>
    <w:rPr>
      <w:rFonts w:ascii="Courier New" w:eastAsia="Times New Roman" w:hAnsi="Courier New" w:cs="Times New Roman"/>
      <w:sz w:val="20"/>
      <w:szCs w:val="20"/>
      <w:lang w:eastAsia="en-US"/>
    </w:rPr>
  </w:style>
  <w:style w:type="character" w:customStyle="1" w:styleId="MenuOption">
    <w:name w:val="Menu Option"/>
    <w:basedOn w:val="DefaultParagraphFont"/>
    <w:rsid w:val="00C0710B"/>
    <w:rPr>
      <w:b/>
      <w:smallCaps/>
    </w:rPr>
  </w:style>
  <w:style w:type="paragraph" w:customStyle="1" w:styleId="TableListNumber">
    <w:name w:val="Table List Number"/>
    <w:basedOn w:val="ListNumber"/>
    <w:rsid w:val="00C0710B"/>
    <w:pPr>
      <w:numPr>
        <w:numId w:val="0"/>
      </w:numPr>
    </w:pPr>
  </w:style>
  <w:style w:type="paragraph" w:styleId="TOC4">
    <w:name w:val="toc 4"/>
    <w:basedOn w:val="TOCBase"/>
    <w:next w:val="Normal"/>
    <w:semiHidden/>
    <w:rsid w:val="00C0710B"/>
    <w:pPr>
      <w:tabs>
        <w:tab w:val="right" w:leader="dot" w:pos="9071"/>
      </w:tabs>
      <w:ind w:left="1701"/>
    </w:pPr>
  </w:style>
  <w:style w:type="paragraph" w:customStyle="1" w:styleId="ListAlpha">
    <w:name w:val="List Alpha"/>
    <w:basedOn w:val="List"/>
    <w:rsid w:val="00C0710B"/>
    <w:pPr>
      <w:numPr>
        <w:numId w:val="9"/>
      </w:numPr>
    </w:pPr>
  </w:style>
  <w:style w:type="paragraph" w:customStyle="1" w:styleId="ListAlpha2">
    <w:name w:val="List Alpha 2"/>
    <w:basedOn w:val="List2"/>
    <w:rsid w:val="00C0710B"/>
    <w:pPr>
      <w:numPr>
        <w:numId w:val="8"/>
      </w:numPr>
    </w:pPr>
  </w:style>
  <w:style w:type="paragraph" w:styleId="List2">
    <w:name w:val="List 2"/>
    <w:basedOn w:val="BodyText"/>
    <w:rsid w:val="00C0710B"/>
    <w:pPr>
      <w:tabs>
        <w:tab w:val="left" w:pos="680"/>
      </w:tabs>
      <w:spacing w:before="60" w:after="60"/>
      <w:ind w:left="680" w:hanging="340"/>
    </w:pPr>
  </w:style>
  <w:style w:type="paragraph" w:styleId="List3">
    <w:name w:val="List 3"/>
    <w:basedOn w:val="BodyText"/>
    <w:rsid w:val="00C0710B"/>
    <w:pPr>
      <w:tabs>
        <w:tab w:val="left" w:pos="1021"/>
      </w:tabs>
      <w:spacing w:before="60" w:after="60"/>
      <w:ind w:left="1020" w:hanging="340"/>
    </w:pPr>
  </w:style>
  <w:style w:type="paragraph" w:styleId="List4">
    <w:name w:val="List 4"/>
    <w:basedOn w:val="BodyText"/>
    <w:rsid w:val="00C0710B"/>
    <w:pPr>
      <w:tabs>
        <w:tab w:val="left" w:pos="1361"/>
      </w:tabs>
      <w:spacing w:before="60" w:after="60"/>
      <w:ind w:left="1361" w:hanging="340"/>
    </w:pPr>
  </w:style>
  <w:style w:type="paragraph" w:styleId="List5">
    <w:name w:val="List 5"/>
    <w:basedOn w:val="BodyText"/>
    <w:rsid w:val="00C0710B"/>
    <w:pPr>
      <w:tabs>
        <w:tab w:val="left" w:pos="1701"/>
      </w:tabs>
      <w:spacing w:before="60" w:after="60"/>
      <w:ind w:left="1701" w:hanging="340"/>
    </w:pPr>
  </w:style>
  <w:style w:type="paragraph" w:styleId="ListBullet3">
    <w:name w:val="List Bullet 3"/>
    <w:basedOn w:val="List3"/>
    <w:rsid w:val="00C0710B"/>
    <w:pPr>
      <w:numPr>
        <w:numId w:val="14"/>
      </w:numPr>
      <w:tabs>
        <w:tab w:val="clear" w:pos="1021"/>
      </w:tabs>
      <w:ind w:left="1037" w:hanging="357"/>
    </w:pPr>
  </w:style>
  <w:style w:type="paragraph" w:styleId="ListBullet4">
    <w:name w:val="List Bullet 4"/>
    <w:basedOn w:val="List4"/>
    <w:rsid w:val="00C0710B"/>
    <w:pPr>
      <w:numPr>
        <w:numId w:val="3"/>
      </w:numPr>
      <w:tabs>
        <w:tab w:val="clear" w:pos="1361"/>
      </w:tabs>
    </w:pPr>
  </w:style>
  <w:style w:type="paragraph" w:styleId="ListBullet5">
    <w:name w:val="List Bullet 5"/>
    <w:basedOn w:val="List5"/>
    <w:rsid w:val="00C0710B"/>
    <w:pPr>
      <w:numPr>
        <w:numId w:val="4"/>
      </w:numPr>
    </w:pPr>
  </w:style>
  <w:style w:type="paragraph" w:styleId="ListContinue2">
    <w:name w:val="List Continue 2"/>
    <w:basedOn w:val="List2"/>
    <w:rsid w:val="00C0710B"/>
    <w:pPr>
      <w:ind w:firstLine="0"/>
    </w:pPr>
  </w:style>
  <w:style w:type="paragraph" w:styleId="ListContinue3">
    <w:name w:val="List Continue 3"/>
    <w:basedOn w:val="List3"/>
    <w:rsid w:val="00C0710B"/>
    <w:pPr>
      <w:ind w:left="1021" w:firstLine="0"/>
    </w:pPr>
  </w:style>
  <w:style w:type="paragraph" w:styleId="ListContinue4">
    <w:name w:val="List Continue 4"/>
    <w:basedOn w:val="List4"/>
    <w:rsid w:val="00C0710B"/>
    <w:pPr>
      <w:ind w:firstLine="0"/>
    </w:pPr>
  </w:style>
  <w:style w:type="paragraph" w:styleId="ListContinue5">
    <w:name w:val="List Continue 5"/>
    <w:basedOn w:val="List5"/>
    <w:rsid w:val="00C0710B"/>
    <w:pPr>
      <w:ind w:firstLine="0"/>
    </w:pPr>
  </w:style>
  <w:style w:type="paragraph" w:styleId="ListNumber3">
    <w:name w:val="List Number 3"/>
    <w:basedOn w:val="List3"/>
    <w:rsid w:val="00C0710B"/>
    <w:pPr>
      <w:numPr>
        <w:numId w:val="5"/>
      </w:numPr>
    </w:pPr>
  </w:style>
  <w:style w:type="paragraph" w:styleId="ListNumber4">
    <w:name w:val="List Number 4"/>
    <w:basedOn w:val="List4"/>
    <w:rsid w:val="00C0710B"/>
    <w:pPr>
      <w:numPr>
        <w:numId w:val="6"/>
      </w:numPr>
    </w:pPr>
  </w:style>
  <w:style w:type="paragraph" w:styleId="ListNumber5">
    <w:name w:val="List Number 5"/>
    <w:basedOn w:val="List5"/>
    <w:rsid w:val="00C0710B"/>
    <w:pPr>
      <w:numPr>
        <w:numId w:val="7"/>
      </w:numPr>
    </w:pPr>
  </w:style>
  <w:style w:type="paragraph" w:styleId="BlockText">
    <w:name w:val="Block Text"/>
    <w:basedOn w:val="Normal"/>
    <w:rsid w:val="00C0710B"/>
    <w:pPr>
      <w:spacing w:after="120"/>
      <w:ind w:left="1440" w:right="1440"/>
    </w:pPr>
  </w:style>
  <w:style w:type="character" w:customStyle="1" w:styleId="Subscript">
    <w:name w:val="Subscript"/>
    <w:basedOn w:val="DefaultParagraphFont"/>
    <w:rsid w:val="00C0710B"/>
    <w:rPr>
      <w:sz w:val="16"/>
      <w:vertAlign w:val="subscript"/>
    </w:rPr>
  </w:style>
  <w:style w:type="character" w:customStyle="1" w:styleId="Superscript">
    <w:name w:val="Superscript"/>
    <w:basedOn w:val="DefaultParagraphFont"/>
    <w:rsid w:val="00C0710B"/>
    <w:rPr>
      <w:sz w:val="16"/>
      <w:vertAlign w:val="superscript"/>
    </w:rPr>
  </w:style>
  <w:style w:type="character" w:customStyle="1" w:styleId="Symbols">
    <w:name w:val="Symbols"/>
    <w:basedOn w:val="DefaultParagraphFont"/>
    <w:rsid w:val="00C0710B"/>
    <w:rPr>
      <w:rFonts w:ascii="Symbol" w:hAnsi="Symbol"/>
    </w:rPr>
  </w:style>
  <w:style w:type="character" w:customStyle="1" w:styleId="MenuOptions">
    <w:name w:val="Menu Options"/>
    <w:basedOn w:val="DefaultParagraphFont"/>
    <w:rsid w:val="00C0710B"/>
    <w:rPr>
      <w:rFonts w:ascii="Arial Narrow" w:hAnsi="Arial Narrow"/>
      <w:smallCaps/>
    </w:rPr>
  </w:style>
  <w:style w:type="character" w:customStyle="1" w:styleId="Buttons">
    <w:name w:val="Buttons"/>
    <w:basedOn w:val="DefaultParagraphFont"/>
    <w:rsid w:val="00C0710B"/>
    <w:rPr>
      <w:b/>
    </w:rPr>
  </w:style>
  <w:style w:type="character" w:customStyle="1" w:styleId="Underlined">
    <w:name w:val="Underlined"/>
    <w:basedOn w:val="DefaultParagraphFont"/>
    <w:rsid w:val="00C0710B"/>
    <w:rPr>
      <w:u w:val="single"/>
    </w:rPr>
  </w:style>
  <w:style w:type="paragraph" w:customStyle="1" w:styleId="TableBodyTextRight">
    <w:name w:val="Table Body Text Right"/>
    <w:basedOn w:val="TableBodyText"/>
    <w:rsid w:val="00C0710B"/>
    <w:pPr>
      <w:widowControl w:val="0"/>
      <w:autoSpaceDE w:val="0"/>
      <w:autoSpaceDN w:val="0"/>
      <w:adjustRightInd w:val="0"/>
      <w:jc w:val="right"/>
    </w:pPr>
    <w:rPr>
      <w:rFonts w:cs="Arial"/>
      <w:szCs w:val="18"/>
    </w:rPr>
  </w:style>
  <w:style w:type="paragraph" w:customStyle="1" w:styleId="CopyrightText">
    <w:name w:val="Copyright Text"/>
    <w:basedOn w:val="BodyText"/>
    <w:rsid w:val="00C0710B"/>
    <w:rPr>
      <w:sz w:val="18"/>
    </w:rPr>
  </w:style>
  <w:style w:type="paragraph" w:customStyle="1" w:styleId="BodySmallRight">
    <w:name w:val="Body Small Right"/>
    <w:basedOn w:val="BodyTextRight"/>
    <w:rsid w:val="00C0710B"/>
    <w:rPr>
      <w:sz w:val="18"/>
      <w:szCs w:val="18"/>
    </w:rPr>
  </w:style>
  <w:style w:type="paragraph" w:customStyle="1" w:styleId="MarginEdition">
    <w:name w:val="Margin Edition"/>
    <w:basedOn w:val="MarginNote"/>
    <w:rsid w:val="00C0710B"/>
    <w:pPr>
      <w:spacing w:before="0" w:after="0"/>
    </w:pPr>
    <w:rPr>
      <w:rFonts w:ascii="Times New Roman" w:hAnsi="Times New Roman"/>
      <w:color w:val="999999"/>
    </w:rPr>
  </w:style>
  <w:style w:type="paragraph" w:customStyle="1" w:styleId="Spacer">
    <w:name w:val="Spacer"/>
    <w:basedOn w:val="Normal"/>
    <w:rsid w:val="00C0710B"/>
    <w:rPr>
      <w:sz w:val="2"/>
      <w:szCs w:val="2"/>
    </w:rPr>
  </w:style>
  <w:style w:type="character" w:customStyle="1" w:styleId="Small">
    <w:name w:val="Small"/>
    <w:basedOn w:val="DefaultParagraphFont"/>
    <w:rsid w:val="00C0710B"/>
    <w:rPr>
      <w:sz w:val="16"/>
    </w:rPr>
  </w:style>
  <w:style w:type="paragraph" w:customStyle="1" w:styleId="WideTable">
    <w:name w:val="Wide Table"/>
    <w:basedOn w:val="Normal"/>
    <w:rsid w:val="00C0710B"/>
    <w:pPr>
      <w:ind w:left="-1418"/>
    </w:pPr>
    <w:rPr>
      <w:sz w:val="2"/>
      <w:szCs w:val="2"/>
    </w:rPr>
  </w:style>
  <w:style w:type="character" w:styleId="PageNumber">
    <w:name w:val="page number"/>
    <w:basedOn w:val="DefaultParagraphFont"/>
    <w:rsid w:val="00C0710B"/>
  </w:style>
  <w:style w:type="paragraph" w:styleId="Quote">
    <w:name w:val="Quote"/>
    <w:basedOn w:val="Heading1"/>
    <w:link w:val="QuoteChar"/>
    <w:qFormat/>
    <w:rsid w:val="00C0710B"/>
    <w:rPr>
      <w:b w:val="0"/>
      <w:sz w:val="72"/>
      <w:szCs w:val="72"/>
      <w:lang w:val="en-NZ"/>
    </w:rPr>
  </w:style>
  <w:style w:type="character" w:customStyle="1" w:styleId="QuoteChar">
    <w:name w:val="Quote Char"/>
    <w:basedOn w:val="DefaultParagraphFont"/>
    <w:link w:val="Quote"/>
    <w:rsid w:val="00C07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10B"/>
    <w:pPr>
      <w:pageBreakBefore/>
    </w:pPr>
  </w:style>
  <w:style w:type="paragraph" w:customStyle="1" w:styleId="Border">
    <w:name w:val="Border"/>
    <w:basedOn w:val="Normal"/>
    <w:qFormat/>
    <w:rsid w:val="00C07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10B"/>
    <w:rPr>
      <w:b/>
      <w:bCs/>
      <w:i/>
      <w:iCs/>
      <w:color w:val="auto"/>
    </w:rPr>
  </w:style>
  <w:style w:type="paragraph" w:styleId="IntenseQuote">
    <w:name w:val="Intense Quote"/>
    <w:basedOn w:val="Normal"/>
    <w:next w:val="Normal"/>
    <w:link w:val="IntenseQuoteChar"/>
    <w:uiPriority w:val="30"/>
    <w:qFormat/>
    <w:rsid w:val="00C07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10B"/>
    <w:rPr>
      <w:smallCaps/>
      <w:color w:val="auto"/>
      <w:u w:val="single"/>
    </w:rPr>
  </w:style>
  <w:style w:type="character" w:styleId="IntenseReference">
    <w:name w:val="Intense Reference"/>
    <w:basedOn w:val="DefaultParagraphFont"/>
    <w:uiPriority w:val="32"/>
    <w:qFormat/>
    <w:rsid w:val="00C0710B"/>
    <w:rPr>
      <w:b/>
      <w:bCs/>
      <w:smallCaps/>
      <w:color w:val="auto"/>
      <w:spacing w:val="5"/>
      <w:u w:val="single"/>
    </w:rPr>
  </w:style>
  <w:style w:type="paragraph" w:customStyle="1" w:styleId="2ColumnHeading">
    <w:name w:val="2Column Heading"/>
    <w:basedOn w:val="BodyText"/>
    <w:qFormat/>
    <w:rsid w:val="00C0710B"/>
    <w:pPr>
      <w:spacing w:after="60"/>
      <w:ind w:left="-2268"/>
    </w:pPr>
    <w:rPr>
      <w:b/>
    </w:rPr>
  </w:style>
  <w:style w:type="paragraph" w:customStyle="1" w:styleId="Heading1TOC">
    <w:name w:val="Heading1 TOC"/>
    <w:basedOn w:val="Normal"/>
    <w:qFormat/>
    <w:rsid w:val="00C0710B"/>
    <w:pPr>
      <w:spacing w:before="240" w:after="120"/>
    </w:pPr>
    <w:rPr>
      <w:rFonts w:ascii="Times New Roman" w:hAnsi="Times New Roman"/>
      <w:b/>
      <w:sz w:val="32"/>
    </w:rPr>
  </w:style>
  <w:style w:type="paragraph" w:customStyle="1" w:styleId="Heading2TOC">
    <w:name w:val="Heading2 TOC"/>
    <w:basedOn w:val="Normal"/>
    <w:qFormat/>
    <w:rsid w:val="00C0710B"/>
    <w:pPr>
      <w:spacing w:before="240" w:after="60"/>
    </w:pPr>
    <w:rPr>
      <w:rFonts w:ascii="Times New Roman" w:hAnsi="Times New Roman"/>
      <w:b/>
      <w:sz w:val="28"/>
    </w:rPr>
  </w:style>
  <w:style w:type="character" w:customStyle="1" w:styleId="Underline">
    <w:name w:val="Underline"/>
    <w:basedOn w:val="DefaultParagraphFont"/>
    <w:qFormat/>
    <w:rsid w:val="00C0710B"/>
    <w:rPr>
      <w:u w:val="single"/>
    </w:rPr>
  </w:style>
  <w:style w:type="paragraph" w:styleId="BalloonText">
    <w:name w:val="Balloon Text"/>
    <w:basedOn w:val="Normal"/>
    <w:link w:val="BalloonTextChar"/>
    <w:rsid w:val="00C0710B"/>
    <w:rPr>
      <w:rFonts w:ascii="Tahoma" w:hAnsi="Tahoma" w:cs="Tahoma"/>
      <w:sz w:val="16"/>
      <w:szCs w:val="16"/>
    </w:rPr>
  </w:style>
  <w:style w:type="character" w:customStyle="1" w:styleId="BalloonTextChar">
    <w:name w:val="Balloon Text Char"/>
    <w:basedOn w:val="DefaultParagraphFont"/>
    <w:link w:val="BalloonText"/>
    <w:rsid w:val="00C07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1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10B"/>
    <w:rPr>
      <w:b/>
      <w:color w:val="660033"/>
      <w:spacing w:val="0"/>
    </w:rPr>
  </w:style>
  <w:style w:type="paragraph" w:customStyle="1" w:styleId="Nameditemlist">
    <w:name w:val="Named item list"/>
    <w:basedOn w:val="BodyText"/>
    <w:qFormat/>
    <w:rsid w:val="00C0710B"/>
    <w:pPr>
      <w:tabs>
        <w:tab w:val="left" w:pos="2835"/>
      </w:tabs>
      <w:ind w:left="2835" w:hanging="2835"/>
    </w:pPr>
  </w:style>
  <w:style w:type="paragraph" w:customStyle="1" w:styleId="BodyTextnopadding">
    <w:name w:val="Body Text no padding"/>
    <w:basedOn w:val="BodyText"/>
    <w:qFormat/>
    <w:rsid w:val="00C0710B"/>
    <w:pPr>
      <w:spacing w:before="0" w:after="0"/>
    </w:pPr>
  </w:style>
  <w:style w:type="paragraph" w:customStyle="1" w:styleId="BodyTextBold">
    <w:name w:val="Body Text Bold"/>
    <w:basedOn w:val="BodyText"/>
    <w:qFormat/>
    <w:rsid w:val="00C0710B"/>
    <w:rPr>
      <w:b/>
    </w:rPr>
  </w:style>
  <w:style w:type="character" w:styleId="Hyperlink">
    <w:name w:val="Hyperlink"/>
    <w:basedOn w:val="DefaultParagraphFont"/>
    <w:uiPriority w:val="99"/>
    <w:unhideWhenUsed/>
    <w:rsid w:val="008E2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7048</Characters>
  <Application>Microsoft Office Word</Application>
  <DocSecurity>0</DocSecurity>
  <Lines>293</Lines>
  <Paragraphs>192</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CPPDSM4031 Arrange lease of space</dc:title>
  <dc:subject>Approved</dc:subject>
  <dc:creator>BuildSkills Australia</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