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8B5" w:rsidP="00DC68B5">
      <w:pPr>
        <w:pStyle w:val="Title"/>
      </w:pPr>
      <w:r>
        <w:fldChar w:fldCharType="begin"/>
      </w:r>
      <w:r>
        <w:instrText xml:space="preserve"> TITLE   \* MERGEFORMAT </w:instrText>
      </w:r>
      <w:r>
        <w:fldChar w:fldCharType="separate"/>
      </w:r>
      <w:r>
        <w:t>CPPDSM4026 Analyse property and facility information</w:t>
      </w:r>
      <w:r>
        <w:fldChar w:fldCharType="end"/>
      </w:r>
    </w:p>
    <w:p w:rsidR="00DC68B5" w:rsidP="00DC68B5">
      <w:pPr>
        <w:pStyle w:val="Version"/>
        <w:sectPr w:rsidSect="00111C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C63" w:rsidP="00111C63">
      <w:pPr>
        <w:pStyle w:val="SuperHeading"/>
      </w:pPr>
      <w:r w:rsidRPr="00111C63">
        <w:t>CPPDSM4026 Analyse property and facility information</w:t>
      </w:r>
    </w:p>
    <w:p w:rsidR="00000000" w:rsidRPr="00111C63" w:rsidP="00111C63">
      <w:pPr>
        <w:pStyle w:val="Heading1"/>
      </w:pPr>
      <w:bookmarkStart w:id="1" w:name="O_864425"/>
      <w:bookmarkEnd w:id="1"/>
      <w:r w:rsidRPr="00111C63">
        <w:t>Modification History</w:t>
      </w:r>
    </w:p>
    <w:p w:rsidR="00000000" w:rsidRPr="00111C63" w:rsidP="00DC68B5">
      <w:pPr>
        <w:pStyle w:val="BodyText"/>
      </w:pPr>
      <w:r w:rsidRPr="00111C63">
        <w:t>Release 1.</w:t>
      </w:r>
    </w:p>
    <w:p w:rsidR="00000000" w:rsidRPr="00111C63" w:rsidP="00DC68B5">
      <w:pPr>
        <w:pStyle w:val="BodyText"/>
      </w:pPr>
      <w:r w:rsidRPr="00111C63">
        <w:t>Replaces superseded equivalent CPPDSM4026A Analyse property and facility information.</w:t>
      </w:r>
    </w:p>
    <w:p w:rsidR="00000000" w:rsidRPr="00111C63" w:rsidP="00DC68B5">
      <w:pPr>
        <w:pStyle w:val="BodyText"/>
      </w:pPr>
      <w:r w:rsidRPr="00111C63">
        <w:t>This version first released with CPP Property Services Training Package Version 5.</w:t>
      </w:r>
    </w:p>
    <w:p w:rsidR="00000000" w:rsidRPr="00111C63" w:rsidP="00111C63">
      <w:pPr>
        <w:pStyle w:val="Heading1"/>
      </w:pPr>
      <w:bookmarkStart w:id="2" w:name="O_864433"/>
      <w:bookmarkEnd w:id="2"/>
      <w:r w:rsidRPr="00111C63">
        <w:t>Application</w:t>
      </w:r>
    </w:p>
    <w:p w:rsidR="00000000" w:rsidRPr="00111C63" w:rsidP="00DC68B5">
      <w:pPr>
        <w:pStyle w:val="BodyText"/>
      </w:pPr>
      <w:r w:rsidRPr="00111C63">
        <w:t>This unit of com</w:t>
      </w:r>
      <w:r w:rsidRPr="00111C63">
        <w:t>petency specifies the outcomes required to collect and analyse property and facility information. It requires the ability to obtain information from a variety of sources, review information, and use research and analysis techniques to enable recommendation</w:t>
      </w:r>
      <w:r w:rsidRPr="00111C63">
        <w:t>s to be made.</w:t>
      </w:r>
    </w:p>
    <w:p w:rsidR="00000000" w:rsidRPr="00111C63" w:rsidP="00DC68B5">
      <w:pPr>
        <w:pStyle w:val="BodyText"/>
      </w:pPr>
      <w:r w:rsidRPr="00111C63">
        <w:t>The unit supports workers in the property industry who are required to collect and analyse property information. It applies to real estate agents, property managers, strata managers, Nationwide House Energy Rating Scheme (NatHERS) assessors,</w:t>
      </w:r>
      <w:r w:rsidRPr="00111C63">
        <w:t xml:space="preserve"> home sustainability assessors and facility managers.</w:t>
      </w:r>
    </w:p>
    <w:p w:rsidR="00000000" w:rsidRPr="00111C63" w:rsidP="00DC68B5">
      <w:pPr>
        <w:pStyle w:val="BodyText"/>
      </w:pPr>
      <w:r w:rsidRPr="00111C63">
        <w:t>Licensing, legislative, regulatory or certification requirements apply to this unit in some States and Territories. Relevant state and territory regulatory authorities should be consulted to confirm th</w:t>
      </w:r>
      <w:r w:rsidRPr="00111C63">
        <w:t>ose requirements.</w:t>
      </w:r>
    </w:p>
    <w:p w:rsidR="00000000" w:rsidRPr="00111C63" w:rsidP="00111C63">
      <w:pPr>
        <w:pStyle w:val="Heading1"/>
      </w:pPr>
      <w:bookmarkStart w:id="3" w:name="O_864432"/>
      <w:bookmarkEnd w:id="3"/>
      <w:r w:rsidRPr="00111C63">
        <w:t>Pre-requisite Unit</w:t>
      </w:r>
    </w:p>
    <w:p w:rsidR="00000000" w:rsidRPr="00111C63" w:rsidP="00DC68B5">
      <w:pPr>
        <w:pStyle w:val="BodyText"/>
      </w:pPr>
      <w:r w:rsidRPr="00111C63">
        <w:t>Nil</w:t>
      </w:r>
    </w:p>
    <w:p w:rsidR="00000000" w:rsidRPr="00111C63" w:rsidP="00111C63">
      <w:pPr>
        <w:pStyle w:val="Heading1"/>
      </w:pPr>
      <w:bookmarkStart w:id="4" w:name="O_864431"/>
      <w:bookmarkEnd w:id="4"/>
      <w:r w:rsidRPr="00111C63">
        <w:t>Competency Field</w:t>
      </w:r>
    </w:p>
    <w:p w:rsidR="00000000" w:rsidRPr="00111C63" w:rsidP="00DC68B5">
      <w:pPr>
        <w:pStyle w:val="BodyText"/>
      </w:pPr>
      <w:r w:rsidRPr="00111C63">
        <w:t>Strata community management</w:t>
      </w:r>
    </w:p>
    <w:p w:rsidR="00000000" w:rsidRPr="00111C63" w:rsidP="00111C63">
      <w:pPr>
        <w:pStyle w:val="Heading1"/>
      </w:pPr>
      <w:bookmarkStart w:id="5" w:name="O_864430"/>
      <w:bookmarkEnd w:id="5"/>
      <w:r w:rsidRPr="00111C63">
        <w:t>Unit Sector</w:t>
      </w:r>
    </w:p>
    <w:p w:rsidR="00000000" w:rsidRPr="00111C63" w:rsidP="00DC68B5">
      <w:pPr>
        <w:pStyle w:val="BodyText"/>
      </w:pPr>
      <w:r w:rsidRPr="00111C63">
        <w:t>Property services</w:t>
      </w:r>
    </w:p>
    <w:p w:rsidR="00000000" w:rsidRPr="00111C63" w:rsidP="00111C63">
      <w:pPr>
        <w:pStyle w:val="Heading1"/>
      </w:pPr>
      <w:bookmarkStart w:id="6" w:name="O_864429"/>
      <w:bookmarkEnd w:id="6"/>
      <w:r w:rsidRPr="00111C63">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111C63">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Elements describe the essential outcom</w:t>
            </w:r>
            <w:r w:rsidRPr="00111C63">
              <w:t>es.</w:t>
            </w:r>
          </w:p>
        </w:tc>
        <w:tc>
          <w:tcPr>
            <w:tcW w:w="6406" w:type="dxa"/>
            <w:gridSpan w:val="2"/>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Performance criteria describe the performance needed to demonstrate achievement of the element. Where bold italicised text is used, further information is detailed in the range of conditions.</w:t>
            </w:r>
          </w:p>
        </w:tc>
      </w:tr>
      <w:tr w:rsidTr="00111C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1.</w:t>
            </w:r>
          </w:p>
        </w:tc>
        <w:tc>
          <w:tcPr>
            <w:tcW w:w="1936" w:type="dxa"/>
            <w:vMerge w:val="restart"/>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Organise property information.</w:t>
            </w:r>
          </w:p>
        </w:tc>
        <w:tc>
          <w:tcPr>
            <w:tcW w:w="796" w:type="dxa"/>
            <w:tcBorders>
              <w:top w:val="nil"/>
              <w:left w:val="nil"/>
              <w:bottom w:val="nil"/>
              <w:right w:val="nil"/>
            </w:tcBorders>
            <w:tcMar>
              <w:top w:w="0" w:type="dxa"/>
              <w:left w:w="62" w:type="dxa"/>
              <w:bottom w:w="0" w:type="dxa"/>
              <w:right w:w="62" w:type="dxa"/>
            </w:tcMar>
          </w:tcPr>
          <w:p w:rsidR="00000000" w:rsidRPr="00111C63" w:rsidP="00111C63">
            <w:pPr>
              <w:pStyle w:val="BodyText"/>
            </w:pPr>
            <w:r w:rsidRPr="00111C63">
              <w:t>1.1.</w:t>
            </w:r>
          </w:p>
        </w:tc>
        <w:tc>
          <w:tcPr>
            <w:tcW w:w="5610"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rPr>
                <w:rStyle w:val="BoldandItalics"/>
              </w:rPr>
              <w:t>Property information</w:t>
            </w:r>
            <w:r w:rsidRPr="00111C63">
              <w:t xml:space="preserve"> requirements are identified.</w:t>
            </w:r>
          </w:p>
        </w:tc>
      </w:tr>
      <w:tr w:rsidTr="00111C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111C63" w:rsidP="00111C63">
            <w:pPr>
              <w:pStyle w:val="BodyText"/>
            </w:pPr>
            <w:r w:rsidRPr="00111C63">
              <w:t>1.2.</w:t>
            </w:r>
          </w:p>
        </w:tc>
        <w:tc>
          <w:tcPr>
            <w:tcW w:w="5610"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rPr>
                <w:rStyle w:val="BoldandItalics"/>
              </w:rPr>
              <w:t>Sources of property information</w:t>
            </w:r>
            <w:r w:rsidRPr="00111C63">
              <w:t xml:space="preserve"> relevant to identified requirements are accessed.</w:t>
            </w:r>
          </w:p>
        </w:tc>
      </w:tr>
      <w:tr w:rsidTr="00111C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1.3.</w:t>
            </w:r>
          </w:p>
        </w:tc>
        <w:tc>
          <w:tcPr>
            <w:tcW w:w="5610"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Reliable methods of organising property information are used, making efficient use of business equipment and technology and available time and resources.</w:t>
            </w:r>
          </w:p>
        </w:tc>
      </w:tr>
      <w:tr w:rsidTr="00111C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2.</w:t>
            </w:r>
          </w:p>
        </w:tc>
        <w:tc>
          <w:tcPr>
            <w:tcW w:w="1936" w:type="dxa"/>
            <w:vMerge w:val="restart"/>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Analyse property information.</w:t>
            </w:r>
          </w:p>
        </w:tc>
        <w:tc>
          <w:tcPr>
            <w:tcW w:w="796"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2.1.</w:t>
            </w:r>
          </w:p>
        </w:tc>
        <w:tc>
          <w:tcPr>
            <w:tcW w:w="5610"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 xml:space="preserve">Property information is analysed for validity and reliability, </w:t>
            </w:r>
            <w:r w:rsidRPr="00111C63">
              <w:t xml:space="preserve">using reliable and valid </w:t>
            </w:r>
            <w:r w:rsidRPr="00111C63">
              <w:rPr>
                <w:rStyle w:val="BoldandItalics"/>
              </w:rPr>
              <w:t>data analysis methods</w:t>
            </w:r>
            <w:r w:rsidRPr="00111C63">
              <w:t xml:space="preserve"> to identify facts, issues, patterns, interrelationships and trends.</w:t>
            </w:r>
          </w:p>
        </w:tc>
      </w:tr>
      <w:tr w:rsidTr="00111C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2.2.</w:t>
            </w:r>
          </w:p>
        </w:tc>
        <w:tc>
          <w:tcPr>
            <w:tcW w:w="5610"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Assumptions used in analysis are clear, justified and consistent with evaluation objectives.</w:t>
            </w:r>
          </w:p>
        </w:tc>
      </w:tr>
      <w:tr w:rsidTr="00111C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2.3.</w:t>
            </w:r>
          </w:p>
        </w:tc>
        <w:tc>
          <w:tcPr>
            <w:tcW w:w="5610"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Conclusions are supported by evidence and contribute to achieving client and organisational objectives.</w:t>
            </w:r>
          </w:p>
        </w:tc>
      </w:tr>
      <w:tr w:rsidTr="00111C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2.4.</w:t>
            </w:r>
          </w:p>
        </w:tc>
        <w:tc>
          <w:tcPr>
            <w:tcW w:w="5610"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Limitations in analysing property information are identified and specialist advice is sought as required.</w:t>
            </w:r>
          </w:p>
        </w:tc>
      </w:tr>
      <w:tr w:rsidTr="00111C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3.</w:t>
            </w:r>
          </w:p>
        </w:tc>
        <w:tc>
          <w:tcPr>
            <w:tcW w:w="1936" w:type="dxa"/>
            <w:vMerge w:val="restart"/>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Present findings.</w:t>
            </w:r>
          </w:p>
        </w:tc>
        <w:tc>
          <w:tcPr>
            <w:tcW w:w="796"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3.1.</w:t>
            </w:r>
          </w:p>
        </w:tc>
        <w:tc>
          <w:tcPr>
            <w:tcW w:w="5610"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Outcomes of</w:t>
            </w:r>
            <w:r w:rsidRPr="00111C63">
              <w:t xml:space="preserve"> analysis are presented in required format, style and structure using clear and concise language.</w:t>
            </w:r>
          </w:p>
        </w:tc>
      </w:tr>
      <w:tr w:rsidTr="00111C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3.2.</w:t>
            </w:r>
          </w:p>
        </w:tc>
        <w:tc>
          <w:tcPr>
            <w:tcW w:w="5610"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Analysis findings are reported and distributed to required people.</w:t>
            </w:r>
          </w:p>
        </w:tc>
      </w:tr>
      <w:tr w:rsidTr="00111C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3.3.</w:t>
            </w:r>
          </w:p>
        </w:tc>
        <w:tc>
          <w:tcPr>
            <w:tcW w:w="5610"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Feedback on suitability and sufficiency of findings is obtained and reviewed for improved future processes.</w:t>
            </w:r>
          </w:p>
        </w:tc>
      </w:tr>
      <w:tr w:rsidTr="00111C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3.4.</w:t>
            </w:r>
          </w:p>
        </w:tc>
        <w:tc>
          <w:tcPr>
            <w:tcW w:w="5610" w:type="dxa"/>
            <w:tcBorders>
              <w:top w:val="nil"/>
              <w:left w:val="nil"/>
              <w:bottom w:val="nil"/>
              <w:right w:val="nil"/>
            </w:tcBorders>
            <w:tcMar>
              <w:top w:w="0" w:type="dxa"/>
              <w:left w:w="62" w:type="dxa"/>
              <w:bottom w:w="0" w:type="dxa"/>
              <w:right w:w="62" w:type="dxa"/>
            </w:tcMar>
          </w:tcPr>
          <w:p w:rsidR="00000000" w:rsidRPr="00111C63" w:rsidP="00111C63">
            <w:pPr>
              <w:pStyle w:val="BodyText"/>
            </w:pPr>
            <w:r w:rsidRPr="00111C63">
              <w:t>Property information is securely maintained with due regard to client privacy and confidentiality, and legislative and organisational requirements.</w:t>
            </w:r>
          </w:p>
        </w:tc>
      </w:tr>
    </w:tbl>
    <w:p w:rsidR="00000000" w:rsidRPr="00111C63" w:rsidP="00111C63">
      <w:pPr>
        <w:pStyle w:val="BodyText"/>
      </w:pPr>
    </w:p>
    <w:p w:rsidR="00000000" w:rsidRPr="00111C63" w:rsidP="00111C63">
      <w:pPr>
        <w:pStyle w:val="AllowPageBreak"/>
      </w:pPr>
    </w:p>
    <w:p w:rsidR="00000000" w:rsidRPr="00111C63" w:rsidP="00111C63">
      <w:pPr>
        <w:pStyle w:val="Heading1"/>
      </w:pPr>
      <w:bookmarkStart w:id="7" w:name="O_864428"/>
      <w:bookmarkEnd w:id="7"/>
      <w:r w:rsidRPr="00111C63">
        <w:t>Foundation Skills</w:t>
      </w:r>
    </w:p>
    <w:tbl>
      <w:tblPr>
        <w:tblW w:w="0" w:type="auto"/>
        <w:tblLayout w:type="fixed"/>
        <w:tblCellMar>
          <w:left w:w="62" w:type="dxa"/>
          <w:right w:w="62" w:type="dxa"/>
        </w:tblCellMar>
        <w:tblLook w:val="0000"/>
      </w:tblPr>
      <w:tblGrid>
        <w:gridCol w:w="2195"/>
        <w:gridCol w:w="6877"/>
      </w:tblGrid>
      <w:tr w:rsidTr="00111C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 xml:space="preserve">This section describes the language, literacy, numeracy and employment </w:t>
            </w:r>
            <w:r w:rsidRPr="00111C63">
              <w:t xml:space="preserve">skills essential to </w:t>
            </w:r>
            <w:r w:rsidRPr="00111C63">
              <w:t>performance in this unit but not explicit in the performance criteria.</w:t>
            </w:r>
          </w:p>
        </w:tc>
      </w:tr>
      <w:tr w:rsidTr="00111C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11C63" w:rsidP="00111C63">
            <w:pPr>
              <w:pStyle w:val="BodyText"/>
            </w:pPr>
            <w:r w:rsidRPr="00111C6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rPr>
                <w:rStyle w:val="SpecialBold"/>
              </w:rPr>
              <w:t>Performance feature</w:t>
            </w:r>
          </w:p>
        </w:tc>
      </w:tr>
      <w:tr w:rsidTr="00111C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Learning skills to:</w:t>
            </w:r>
          </w:p>
        </w:tc>
        <w:tc>
          <w:tcPr>
            <w:tcW w:w="6877" w:type="dxa"/>
            <w:tcBorders>
              <w:top w:val="nil"/>
              <w:left w:val="nil"/>
              <w:bottom w:val="nil"/>
              <w:right w:val="nil"/>
            </w:tcBorders>
            <w:tcMar>
              <w:top w:w="0" w:type="dxa"/>
              <w:left w:w="62" w:type="dxa"/>
              <w:bottom w:w="0" w:type="dxa"/>
              <w:right w:w="62" w:type="dxa"/>
            </w:tcMar>
          </w:tcPr>
          <w:p w:rsidR="00000000" w:rsidP="00111C63">
            <w:pPr>
              <w:pStyle w:val="ListBullet"/>
              <w:rPr>
                <w:lang w:val="en-NZ"/>
              </w:rPr>
            </w:pPr>
            <w:r w:rsidRPr="00111C63">
              <w:t>maintain current knowledge of types of property data and data analysis methods.</w:t>
            </w:r>
          </w:p>
        </w:tc>
      </w:tr>
      <w:tr w:rsidTr="00111C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Numeracy skills to:</w:t>
            </w:r>
          </w:p>
        </w:tc>
        <w:tc>
          <w:tcPr>
            <w:tcW w:w="6877" w:type="dxa"/>
            <w:tcBorders>
              <w:top w:val="nil"/>
              <w:left w:val="nil"/>
              <w:bottom w:val="nil"/>
              <w:right w:val="nil"/>
            </w:tcBorders>
            <w:tcMar>
              <w:top w:w="0" w:type="dxa"/>
              <w:left w:w="62" w:type="dxa"/>
              <w:bottom w:w="0" w:type="dxa"/>
              <w:right w:w="62" w:type="dxa"/>
            </w:tcMar>
          </w:tcPr>
          <w:p w:rsidR="00000000" w:rsidP="00111C63">
            <w:pPr>
              <w:pStyle w:val="ListBullet"/>
              <w:rPr>
                <w:lang w:val="en-NZ"/>
              </w:rPr>
            </w:pPr>
            <w:r w:rsidRPr="00111C63">
              <w:t xml:space="preserve">interpret graphical and statistical data on properties and facilities. </w:t>
            </w:r>
          </w:p>
        </w:tc>
      </w:tr>
      <w:tr w:rsidTr="00111C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111C63">
            <w:pPr>
              <w:pStyle w:val="ListBullet"/>
              <w:rPr>
                <w:lang w:val="en-NZ"/>
              </w:rPr>
            </w:pPr>
            <w:r w:rsidRPr="00111C63">
              <w:t>ask questions to identify limitations of property and facility information.</w:t>
            </w:r>
          </w:p>
        </w:tc>
      </w:tr>
      <w:tr w:rsidTr="00111C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Reading skills to:</w:t>
            </w:r>
          </w:p>
        </w:tc>
        <w:tc>
          <w:tcPr>
            <w:tcW w:w="6877" w:type="dxa"/>
            <w:tcBorders>
              <w:top w:val="nil"/>
              <w:left w:val="nil"/>
              <w:bottom w:val="nil"/>
              <w:right w:val="nil"/>
            </w:tcBorders>
            <w:tcMar>
              <w:top w:w="0" w:type="dxa"/>
              <w:left w:w="62" w:type="dxa"/>
              <w:bottom w:w="0" w:type="dxa"/>
              <w:right w:w="62" w:type="dxa"/>
            </w:tcMar>
          </w:tcPr>
          <w:p w:rsidR="00000000" w:rsidP="00111C63">
            <w:pPr>
              <w:pStyle w:val="ListBullet"/>
              <w:rPr>
                <w:lang w:val="en-NZ"/>
              </w:rPr>
            </w:pPr>
            <w:r w:rsidRPr="00111C63">
              <w:t>access and interpret complex written texts to gather pr</w:t>
            </w:r>
            <w:r w:rsidRPr="00111C63">
              <w:t>operty and facility information.</w:t>
            </w:r>
          </w:p>
        </w:tc>
      </w:tr>
      <w:tr w:rsidTr="00111C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Writing skills to:</w:t>
            </w:r>
          </w:p>
        </w:tc>
        <w:tc>
          <w:tcPr>
            <w:tcW w:w="6877" w:type="dxa"/>
            <w:tcBorders>
              <w:top w:val="nil"/>
              <w:left w:val="nil"/>
              <w:bottom w:val="nil"/>
              <w:right w:val="nil"/>
            </w:tcBorders>
            <w:tcMar>
              <w:top w:w="0" w:type="dxa"/>
              <w:left w:w="62" w:type="dxa"/>
              <w:bottom w:w="0" w:type="dxa"/>
              <w:right w:w="62" w:type="dxa"/>
            </w:tcMar>
          </w:tcPr>
          <w:p w:rsidR="00000000" w:rsidP="00111C63">
            <w:pPr>
              <w:pStyle w:val="ListBullet"/>
              <w:rPr>
                <w:lang w:val="en-NZ"/>
              </w:rPr>
            </w:pPr>
            <w:r w:rsidRPr="00111C63">
              <w:t>prepare summaries and take notes on outcomes of analysis of property and facility data.</w:t>
            </w:r>
          </w:p>
        </w:tc>
      </w:tr>
      <w:tr w:rsidTr="00111C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Technology skills to:</w:t>
            </w:r>
          </w:p>
        </w:tc>
        <w:tc>
          <w:tcPr>
            <w:tcW w:w="6877" w:type="dxa"/>
            <w:tcBorders>
              <w:top w:val="nil"/>
              <w:left w:val="nil"/>
              <w:bottom w:val="nil"/>
              <w:right w:val="nil"/>
            </w:tcBorders>
            <w:tcMar>
              <w:top w:w="0" w:type="dxa"/>
              <w:left w:w="62" w:type="dxa"/>
              <w:bottom w:w="0" w:type="dxa"/>
              <w:right w:w="62" w:type="dxa"/>
            </w:tcMar>
          </w:tcPr>
          <w:p w:rsidR="00000000" w:rsidRPr="00111C63" w:rsidP="00111C63">
            <w:pPr>
              <w:pStyle w:val="ListBullet"/>
            </w:pPr>
            <w:r w:rsidRPr="00111C63">
              <w:t>access online sources of property and facility information.</w:t>
            </w:r>
          </w:p>
        </w:tc>
      </w:tr>
    </w:tbl>
    <w:p w:rsidR="00000000" w:rsidRPr="00111C63" w:rsidP="00111C63">
      <w:pPr>
        <w:pStyle w:val="BodyText"/>
      </w:pPr>
    </w:p>
    <w:p w:rsidR="00000000" w:rsidRPr="00111C63" w:rsidP="00111C63">
      <w:pPr>
        <w:pStyle w:val="AllowPageBreak"/>
      </w:pPr>
    </w:p>
    <w:p w:rsidR="00000000" w:rsidRPr="00111C63" w:rsidP="00111C63">
      <w:pPr>
        <w:pStyle w:val="Heading1"/>
      </w:pPr>
      <w:bookmarkStart w:id="8" w:name="O_864427"/>
      <w:bookmarkEnd w:id="8"/>
      <w:r w:rsidRPr="00111C63">
        <w:t>Ra</w:t>
      </w:r>
      <w:r w:rsidRPr="00111C63">
        <w:t>nge of Conditions</w:t>
      </w:r>
    </w:p>
    <w:tbl>
      <w:tblPr>
        <w:tblW w:w="0" w:type="auto"/>
        <w:tblLayout w:type="fixed"/>
        <w:tblCellMar>
          <w:left w:w="62" w:type="dxa"/>
          <w:right w:w="62" w:type="dxa"/>
        </w:tblCellMar>
        <w:tblLook w:val="0000"/>
      </w:tblPr>
      <w:tblGrid>
        <w:gridCol w:w="2364"/>
        <w:gridCol w:w="6708"/>
      </w:tblGrid>
      <w:tr w:rsidTr="00111C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t>This section specifies work environments and conditions that may affect performance. Essential operating conditions that may be present (depending on the work situation, needs of the candidate, accessibility of the item, and local industr</w:t>
            </w:r>
            <w:r w:rsidRPr="00111C63">
              <w:t>y and regional contexts) are included. Bold italicised wording, if used in the performance criteria, is detailed below.</w:t>
            </w:r>
          </w:p>
        </w:tc>
      </w:tr>
      <w:tr w:rsidTr="00111C6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rPr>
                <w:rStyle w:val="BoldandItalics"/>
              </w:rPr>
              <w:t>Property information</w:t>
            </w:r>
            <w:r w:rsidRPr="00111C63">
              <w:t xml:space="preserve"> must include at least six of the following:</w:t>
            </w:r>
          </w:p>
        </w:tc>
        <w:tc>
          <w:tcPr>
            <w:tcW w:w="6708" w:type="dxa"/>
            <w:tcBorders>
              <w:top w:val="nil"/>
              <w:left w:val="nil"/>
              <w:bottom w:val="nil"/>
              <w:right w:val="nil"/>
            </w:tcBorders>
            <w:tcMar>
              <w:top w:w="0" w:type="dxa"/>
              <w:left w:w="62" w:type="dxa"/>
              <w:bottom w:w="0" w:type="dxa"/>
              <w:right w:w="62" w:type="dxa"/>
            </w:tcMar>
          </w:tcPr>
          <w:p w:rsidR="00000000" w:rsidRPr="00111C63" w:rsidP="00111C63">
            <w:pPr>
              <w:pStyle w:val="ListBullet"/>
            </w:pPr>
            <w:r w:rsidRPr="00111C63">
              <w:t>company services</w:t>
            </w:r>
          </w:p>
          <w:p w:rsidR="00000000" w:rsidRPr="00111C63" w:rsidP="00111C63">
            <w:pPr>
              <w:pStyle w:val="ListBullet"/>
            </w:pPr>
            <w:r w:rsidRPr="00111C63">
              <w:t>construction costs</w:t>
            </w:r>
          </w:p>
          <w:p w:rsidR="00000000" w:rsidRPr="00111C63" w:rsidP="00111C63">
            <w:pPr>
              <w:pStyle w:val="ListBullet"/>
            </w:pPr>
            <w:r w:rsidRPr="00111C63">
              <w:t>current and planned property or site developments</w:t>
            </w:r>
          </w:p>
          <w:p w:rsidR="00000000" w:rsidRPr="00111C63" w:rsidP="00111C63">
            <w:pPr>
              <w:pStyle w:val="ListBullet"/>
            </w:pPr>
            <w:r w:rsidRPr="00111C63">
              <w:t>depreciation schedules</w:t>
            </w:r>
          </w:p>
          <w:p w:rsidR="00000000" w:rsidRPr="00111C63" w:rsidP="00111C63">
            <w:pPr>
              <w:pStyle w:val="ListBullet"/>
            </w:pPr>
            <w:r w:rsidRPr="00111C63">
              <w:t>inventories</w:t>
            </w:r>
          </w:p>
          <w:p w:rsidR="00000000" w:rsidRPr="00111C63" w:rsidP="00111C63">
            <w:pPr>
              <w:pStyle w:val="ListBullet"/>
            </w:pPr>
            <w:r w:rsidRPr="00111C63">
              <w:t>leasing rates</w:t>
            </w:r>
          </w:p>
          <w:p w:rsidR="00000000" w:rsidRPr="00111C63" w:rsidP="00111C63">
            <w:pPr>
              <w:pStyle w:val="ListBullet"/>
            </w:pPr>
            <w:r w:rsidRPr="00111C63">
              <w:t>management policy and procedures</w:t>
            </w:r>
          </w:p>
          <w:p w:rsidR="00000000" w:rsidRPr="00111C63" w:rsidP="00111C63">
            <w:pPr>
              <w:pStyle w:val="ListBullet"/>
            </w:pPr>
            <w:r w:rsidRPr="00111C63">
              <w:t>marketing services</w:t>
            </w:r>
          </w:p>
          <w:p w:rsidR="00000000" w:rsidRPr="00111C63" w:rsidP="00111C63">
            <w:pPr>
              <w:pStyle w:val="ListBullet"/>
            </w:pPr>
            <w:r w:rsidRPr="00111C63">
              <w:t>occupancy rates</w:t>
            </w:r>
          </w:p>
          <w:p w:rsidR="00000000" w:rsidRPr="00111C63" w:rsidP="00111C63">
            <w:pPr>
              <w:pStyle w:val="ListBullet"/>
            </w:pPr>
            <w:r w:rsidRPr="00111C63">
              <w:t>operating costs</w:t>
            </w:r>
          </w:p>
          <w:p w:rsidR="00000000" w:rsidRPr="00111C63" w:rsidP="00111C63">
            <w:pPr>
              <w:pStyle w:val="ListBullet"/>
            </w:pPr>
            <w:r w:rsidRPr="00111C63">
              <w:t>purchasing information</w:t>
            </w:r>
          </w:p>
          <w:p w:rsidR="00000000" w:rsidP="00111C63">
            <w:pPr>
              <w:pStyle w:val="ListBullet"/>
              <w:rPr>
                <w:lang w:val="en-NZ"/>
              </w:rPr>
            </w:pPr>
            <w:r w:rsidRPr="00111C63">
              <w:t>sales information.</w:t>
            </w:r>
          </w:p>
        </w:tc>
      </w:tr>
      <w:tr w:rsidTr="00111C6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rPr>
                <w:rStyle w:val="BoldandItalics"/>
              </w:rPr>
              <w:t>Sources of property information</w:t>
            </w:r>
            <w:r w:rsidRPr="00111C63">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111C63" w:rsidP="00111C63">
            <w:pPr>
              <w:pStyle w:val="ListBullet"/>
            </w:pPr>
            <w:r w:rsidRPr="00111C63">
              <w:t>internet, intranet and extranet</w:t>
            </w:r>
          </w:p>
          <w:p w:rsidR="00000000" w:rsidRPr="00111C63" w:rsidP="00111C63">
            <w:pPr>
              <w:pStyle w:val="ListBullet"/>
            </w:pPr>
            <w:r w:rsidRPr="00111C63">
              <w:t>local, state and federal government documents and registers</w:t>
            </w:r>
          </w:p>
          <w:p w:rsidR="00000000" w:rsidRPr="00111C63" w:rsidP="00111C63">
            <w:pPr>
              <w:pStyle w:val="ListBullet"/>
            </w:pPr>
            <w:r w:rsidRPr="00111C63">
              <w:t>newspapers and journals</w:t>
            </w:r>
          </w:p>
          <w:p w:rsidR="00000000" w:rsidRPr="00111C63" w:rsidP="00111C63">
            <w:pPr>
              <w:pStyle w:val="ListBullet"/>
            </w:pPr>
            <w:r w:rsidRPr="00111C63">
              <w:t>policy statements</w:t>
            </w:r>
          </w:p>
          <w:p w:rsidR="00000000" w:rsidRPr="00111C63" w:rsidP="00111C63">
            <w:pPr>
              <w:pStyle w:val="ListBullet"/>
            </w:pPr>
            <w:r w:rsidRPr="00111C63">
              <w:t>property reports</w:t>
            </w:r>
          </w:p>
          <w:p w:rsidR="00000000" w:rsidRPr="00111C63" w:rsidP="00111C63">
            <w:pPr>
              <w:pStyle w:val="ListBullet"/>
            </w:pPr>
            <w:r w:rsidRPr="00111C63">
              <w:t>qualitative and quantitative data</w:t>
            </w:r>
          </w:p>
          <w:p w:rsidR="00000000" w:rsidP="00111C63">
            <w:pPr>
              <w:pStyle w:val="ListBullet"/>
              <w:rPr>
                <w:lang w:val="en-NZ"/>
              </w:rPr>
            </w:pPr>
            <w:r w:rsidRPr="00111C63">
              <w:t>television and radio.</w:t>
            </w:r>
          </w:p>
        </w:tc>
      </w:tr>
      <w:tr w:rsidTr="00111C6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11C63">
            <w:pPr>
              <w:pStyle w:val="BodyText"/>
              <w:rPr>
                <w:lang w:val="en-NZ"/>
              </w:rPr>
            </w:pPr>
            <w:r w:rsidRPr="00111C63">
              <w:rPr>
                <w:rStyle w:val="BoldandItalics"/>
              </w:rPr>
              <w:t>D</w:t>
            </w:r>
            <w:r w:rsidRPr="00111C63">
              <w:rPr>
                <w:rStyle w:val="BoldandItalics"/>
              </w:rPr>
              <w:t xml:space="preserve">ata analysis methods </w:t>
            </w:r>
            <w:r w:rsidRPr="00111C63">
              <w:t>must include:</w:t>
            </w:r>
          </w:p>
        </w:tc>
        <w:tc>
          <w:tcPr>
            <w:tcW w:w="6708" w:type="dxa"/>
            <w:tcBorders>
              <w:top w:val="nil"/>
              <w:left w:val="nil"/>
              <w:bottom w:val="nil"/>
              <w:right w:val="nil"/>
            </w:tcBorders>
            <w:tcMar>
              <w:top w:w="0" w:type="dxa"/>
              <w:left w:w="62" w:type="dxa"/>
              <w:bottom w:w="0" w:type="dxa"/>
              <w:right w:w="62" w:type="dxa"/>
            </w:tcMar>
          </w:tcPr>
          <w:p w:rsidR="00000000" w:rsidRPr="00111C63" w:rsidP="00111C63">
            <w:pPr>
              <w:pStyle w:val="ListBullet"/>
            </w:pPr>
            <w:r w:rsidRPr="00111C63">
              <w:t>basic statistical analysis</w:t>
            </w:r>
          </w:p>
          <w:p w:rsidR="00000000" w:rsidRPr="00111C63" w:rsidP="00111C63">
            <w:pPr>
              <w:pStyle w:val="ListBullet"/>
            </w:pPr>
            <w:r w:rsidRPr="00111C63">
              <w:t>critical analysis</w:t>
            </w:r>
          </w:p>
          <w:p w:rsidR="00000000" w:rsidRPr="00111C63" w:rsidP="00111C63">
            <w:pPr>
              <w:pStyle w:val="ListBullet"/>
            </w:pPr>
            <w:r w:rsidRPr="00111C63">
              <w:t>mathematical calculations</w:t>
            </w:r>
          </w:p>
          <w:p w:rsidR="00000000" w:rsidRPr="00111C63" w:rsidP="00111C63">
            <w:pPr>
              <w:pStyle w:val="ListBullet"/>
            </w:pPr>
            <w:r w:rsidRPr="00111C63">
              <w:t>problem solving.</w:t>
            </w:r>
          </w:p>
        </w:tc>
      </w:tr>
    </w:tbl>
    <w:p w:rsidR="00000000" w:rsidRPr="00111C63" w:rsidP="00111C63">
      <w:pPr>
        <w:pStyle w:val="BodyText"/>
      </w:pPr>
    </w:p>
    <w:p w:rsidR="00000000" w:rsidRPr="00111C63" w:rsidP="00111C63">
      <w:pPr>
        <w:pStyle w:val="AllowPageBreak"/>
      </w:pPr>
    </w:p>
    <w:p w:rsidR="00000000" w:rsidRPr="00111C63" w:rsidP="00111C63">
      <w:pPr>
        <w:pStyle w:val="Heading1"/>
      </w:pPr>
      <w:bookmarkStart w:id="9" w:name="O_864426"/>
      <w:bookmarkEnd w:id="9"/>
      <w:r w:rsidRPr="00111C63">
        <w:t>Unit Mapping Information</w:t>
      </w:r>
    </w:p>
    <w:p w:rsidR="00000000" w:rsidRPr="00111C63" w:rsidP="00DC68B5">
      <w:pPr>
        <w:pStyle w:val="BodyText"/>
      </w:pPr>
      <w:r w:rsidRPr="00111C63">
        <w:t>CPPDSM4026A Analyse property and facility information</w:t>
      </w:r>
    </w:p>
    <w:p w:rsidR="00000000" w:rsidRPr="00111C63" w:rsidP="00111C63">
      <w:pPr>
        <w:pStyle w:val="Heading1"/>
      </w:pPr>
      <w:bookmarkStart w:id="10" w:name="O_864419"/>
      <w:bookmarkEnd w:id="10"/>
      <w:r w:rsidRPr="00111C63">
        <w:t>Links</w:t>
      </w:r>
    </w:p>
    <w:p w:rsidR="00000000" w:rsidRPr="00111C63" w:rsidP="00DC68B5">
      <w:pPr>
        <w:pStyle w:val="BodyText"/>
      </w:pPr>
      <w:r w:rsidRPr="00111C6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84CF8">
        <w:rPr>
          <w:rStyle w:val="Hyperlink"/>
        </w:rPr>
        <w:t>https://vetnet.gov.au/Pages/TrainingDocs.aspx?q=6f3f9672-30e8-4835-b348-205dfcf13d9b</w:t>
      </w:r>
      <w:r>
        <w:fldChar w:fldCharType="end"/>
      </w:r>
    </w:p>
    <w:p w:rsidR="00000000" w:rsidRPr="00111C63" w:rsidP="00DC68B5">
      <w:pPr>
        <w:pStyle w:val="BodyText"/>
        <w:sectPr w:rsidSect="00111C63">
          <w:headerReference w:type="default" r:id="rId10"/>
          <w:footerReference w:type="default" r:id="rId11"/>
          <w:pgSz w:w="11908" w:h="16833"/>
          <w:pgMar w:top="1702" w:right="1418" w:bottom="1702" w:left="1418" w:header="992" w:footer="992" w:gutter="0"/>
          <w:cols w:space="720"/>
          <w:noEndnote/>
          <w:docGrid w:linePitch="299"/>
        </w:sectPr>
      </w:pPr>
    </w:p>
    <w:p w:rsidR="00000000" w:rsidRPr="00111C63" w:rsidP="00111C63">
      <w:pPr>
        <w:pStyle w:val="SuperHeading"/>
      </w:pPr>
      <w:r w:rsidRPr="00111C63">
        <w:t xml:space="preserve">Assessment </w:t>
      </w:r>
      <w:r w:rsidRPr="00111C63">
        <w:t>Requirements for CPPDSM4026 Analyse property and facility information</w:t>
      </w:r>
    </w:p>
    <w:p w:rsidR="00000000" w:rsidRPr="00111C63" w:rsidP="00111C63">
      <w:pPr>
        <w:pStyle w:val="Heading1"/>
      </w:pPr>
      <w:bookmarkStart w:id="11" w:name="O_864421"/>
      <w:bookmarkEnd w:id="11"/>
      <w:r w:rsidRPr="00111C63">
        <w:t>Modification History</w:t>
      </w:r>
    </w:p>
    <w:p w:rsidR="00000000" w:rsidRPr="00111C63" w:rsidP="00DC68B5">
      <w:pPr>
        <w:pStyle w:val="BodyText"/>
      </w:pPr>
      <w:r w:rsidRPr="00111C63">
        <w:t>Release 1.</w:t>
      </w:r>
    </w:p>
    <w:p w:rsidR="00000000" w:rsidRPr="00111C63" w:rsidP="00DC68B5">
      <w:pPr>
        <w:pStyle w:val="BodyText"/>
      </w:pPr>
      <w:r w:rsidRPr="00111C63">
        <w:t>Replaces superseded equivalent CPPDSM4026A Analyse property and facility information.</w:t>
      </w:r>
    </w:p>
    <w:p w:rsidR="00000000" w:rsidRPr="00111C63" w:rsidP="00DC68B5">
      <w:pPr>
        <w:pStyle w:val="BodyText"/>
      </w:pPr>
      <w:r w:rsidRPr="00111C63">
        <w:t>This version first released with CPP Property Services Training Package Version 5.</w:t>
      </w:r>
    </w:p>
    <w:p w:rsidR="00000000" w:rsidRPr="00111C63" w:rsidP="00111C63">
      <w:pPr>
        <w:pStyle w:val="Heading1"/>
      </w:pPr>
      <w:bookmarkStart w:id="12" w:name="O_864424"/>
      <w:bookmarkEnd w:id="12"/>
      <w:r w:rsidRPr="00111C63">
        <w:t>Performance Evidence</w:t>
      </w:r>
    </w:p>
    <w:p w:rsidR="00000000" w:rsidRPr="00111C63" w:rsidP="00DC68B5">
      <w:pPr>
        <w:pStyle w:val="BodyText"/>
      </w:pPr>
      <w:r w:rsidRPr="00111C63">
        <w:t>A person demonstrating competency in this unit must satisfy all of the elements, performance criteria, foundation skills and range of c</w:t>
      </w:r>
      <w:r w:rsidRPr="00111C63">
        <w:t>onditions of this unit.</w:t>
      </w:r>
    </w:p>
    <w:p w:rsidR="00000000" w:rsidRPr="00111C63" w:rsidP="00DC68B5">
      <w:pPr>
        <w:pStyle w:val="BodyText"/>
      </w:pPr>
      <w:r w:rsidRPr="00111C63">
        <w:t>The person must also collect and analyse property and facility information as follows:</w:t>
      </w:r>
    </w:p>
    <w:p w:rsidR="00000000" w:rsidRPr="00111C63" w:rsidP="00111C63">
      <w:pPr>
        <w:pStyle w:val="ListBullet"/>
      </w:pPr>
      <w:r w:rsidRPr="00111C63">
        <w:t>collect and analyse information on the physical condition of one property or facility and present findings, including recommendations for actio</w:t>
      </w:r>
      <w:r w:rsidRPr="00111C63">
        <w:t>n to the owner</w:t>
      </w:r>
    </w:p>
    <w:p w:rsidR="00000000" w:rsidRPr="00111C63" w:rsidP="00111C63">
      <w:pPr>
        <w:pStyle w:val="ListBullet"/>
      </w:pPr>
      <w:r w:rsidRPr="00111C63">
        <w:t>collect and analyse information on the use of a property or facility and present findings, including recommendations for action to the manager</w:t>
      </w:r>
    </w:p>
    <w:p w:rsidR="00000000" w:rsidRPr="00111C63" w:rsidP="00111C63">
      <w:pPr>
        <w:pStyle w:val="ListBullet"/>
      </w:pPr>
      <w:r w:rsidRPr="00111C63">
        <w:t xml:space="preserve">collect and analyse information on the management policies for a property or facility and present </w:t>
      </w:r>
      <w:r w:rsidRPr="00111C63">
        <w:t>findings, including recommendations for action to the owner and manager.</w:t>
      </w:r>
    </w:p>
    <w:p w:rsidR="00000000" w:rsidRPr="00111C63" w:rsidP="00111C63">
      <w:pPr>
        <w:pStyle w:val="BodyText"/>
      </w:pPr>
    </w:p>
    <w:p w:rsidR="00000000" w:rsidRPr="00111C63" w:rsidP="00DC68B5">
      <w:pPr>
        <w:pStyle w:val="BodyText"/>
      </w:pPr>
      <w:r w:rsidRPr="00111C63">
        <w:t>In doing the above, the person must:</w:t>
      </w:r>
    </w:p>
    <w:p w:rsidR="00000000" w:rsidRPr="00111C63" w:rsidP="00111C63">
      <w:pPr>
        <w:pStyle w:val="ListBullet"/>
      </w:pPr>
      <w:r w:rsidRPr="00111C63">
        <w:t>identify property information requirements</w:t>
      </w:r>
    </w:p>
    <w:p w:rsidR="00000000" w:rsidRPr="00111C63" w:rsidP="00111C63">
      <w:pPr>
        <w:pStyle w:val="ListBullet"/>
      </w:pPr>
      <w:r w:rsidRPr="00111C63">
        <w:t>apply knowledge of organisation’s practices, ethical standards, and legislative requirements associat</w:t>
      </w:r>
      <w:r w:rsidRPr="00111C63">
        <w:t>ed with collecting and analysing property and facility information</w:t>
      </w:r>
    </w:p>
    <w:p w:rsidR="00000000" w:rsidRPr="00111C63" w:rsidP="00111C63">
      <w:pPr>
        <w:pStyle w:val="ListBullet"/>
      </w:pPr>
      <w:r w:rsidRPr="00111C63">
        <w:t>obtain information from a range of sources</w:t>
      </w:r>
    </w:p>
    <w:p w:rsidR="00000000" w:rsidRPr="00111C63" w:rsidP="00111C63">
      <w:pPr>
        <w:pStyle w:val="ListBullet"/>
      </w:pPr>
      <w:r w:rsidRPr="00111C63">
        <w:t>identify gaps in information</w:t>
      </w:r>
    </w:p>
    <w:p w:rsidR="00000000" w:rsidRPr="00111C63" w:rsidP="00111C63">
      <w:pPr>
        <w:pStyle w:val="ListBullet"/>
      </w:pPr>
      <w:r w:rsidRPr="00111C63">
        <w:t>review and prepare findings in a format suitable for presentation</w:t>
      </w:r>
    </w:p>
    <w:p w:rsidR="00000000" w:rsidRPr="00111C63" w:rsidP="00111C63">
      <w:pPr>
        <w:pStyle w:val="ListBullet"/>
      </w:pPr>
      <w:r w:rsidRPr="00111C63">
        <w:t>use appropriate data analysis techniques</w:t>
      </w:r>
    </w:p>
    <w:p w:rsidR="00000000" w:rsidRPr="00111C63" w:rsidP="00111C63">
      <w:pPr>
        <w:pStyle w:val="ListBullet"/>
      </w:pPr>
      <w:r w:rsidRPr="00111C63">
        <w:t>use appropriate software to sort and analyse data.</w:t>
      </w:r>
    </w:p>
    <w:p w:rsidR="00000000" w:rsidRPr="00111C63" w:rsidP="00111C63">
      <w:pPr>
        <w:pStyle w:val="AllowPageBreak"/>
      </w:pPr>
    </w:p>
    <w:p w:rsidR="00000000" w:rsidRPr="00111C63" w:rsidP="00111C63">
      <w:pPr>
        <w:pStyle w:val="Heading1"/>
      </w:pPr>
      <w:bookmarkStart w:id="13" w:name="O_864423"/>
      <w:bookmarkEnd w:id="13"/>
      <w:r w:rsidRPr="00111C63">
        <w:t>Knowledge Evidence</w:t>
      </w:r>
    </w:p>
    <w:p w:rsidR="00000000" w:rsidRPr="00111C63" w:rsidP="00DC68B5">
      <w:pPr>
        <w:pStyle w:val="BodyText"/>
      </w:pPr>
      <w:r w:rsidRPr="00111C63">
        <w:t>A person demonstrating competency in this unit must demonstrate knowledge of:</w:t>
      </w:r>
    </w:p>
    <w:p w:rsidR="00000000" w:rsidRPr="00111C63" w:rsidP="00111C63">
      <w:pPr>
        <w:pStyle w:val="ListBullet"/>
      </w:pPr>
      <w:r w:rsidRPr="00111C63">
        <w:t>client and organisational privacy and confidentiality policies</w:t>
      </w:r>
    </w:p>
    <w:p w:rsidR="00000000" w:rsidRPr="00111C63" w:rsidP="00111C63">
      <w:pPr>
        <w:pStyle w:val="ListBullet"/>
      </w:pPr>
      <w:r w:rsidRPr="00111C63">
        <w:t>internal and external sourc</w:t>
      </w:r>
      <w:r w:rsidRPr="00111C63">
        <w:t>es of property information</w:t>
      </w:r>
    </w:p>
    <w:p w:rsidR="00000000" w:rsidRPr="00111C63" w:rsidP="00111C63">
      <w:pPr>
        <w:pStyle w:val="ListBullet"/>
      </w:pPr>
      <w:r w:rsidRPr="00111C63">
        <w:t>methods of data analysis</w:t>
      </w:r>
    </w:p>
    <w:p w:rsidR="00000000" w:rsidRPr="00111C63" w:rsidP="00111C63">
      <w:pPr>
        <w:pStyle w:val="ListBullet"/>
      </w:pPr>
      <w:r w:rsidRPr="00111C63">
        <w:t>organisational policies and procedures relating to data collection</w:t>
      </w:r>
    </w:p>
    <w:p w:rsidR="00000000" w:rsidRPr="00111C63" w:rsidP="00111C63">
      <w:pPr>
        <w:pStyle w:val="ListBullet"/>
      </w:pPr>
      <w:r w:rsidRPr="00111C63">
        <w:t>key requirements of federal, state or territory legislation and local government regulations relating to:</w:t>
      </w:r>
    </w:p>
    <w:p w:rsidR="00000000" w:rsidRPr="00111C63" w:rsidP="00111C63">
      <w:pPr>
        <w:pStyle w:val="ListBullet2"/>
      </w:pPr>
      <w:r w:rsidRPr="00111C63">
        <w:t>anti-discrimination</w:t>
      </w:r>
    </w:p>
    <w:p w:rsidR="00000000" w:rsidRPr="00111C63" w:rsidP="00111C63">
      <w:pPr>
        <w:pStyle w:val="ListBullet2"/>
      </w:pPr>
      <w:r w:rsidRPr="00111C63">
        <w:t>consumer p</w:t>
      </w:r>
      <w:r w:rsidRPr="00111C63">
        <w:t>rotection</w:t>
      </w:r>
    </w:p>
    <w:p w:rsidR="00000000" w:rsidRPr="00111C63" w:rsidP="00111C63">
      <w:pPr>
        <w:pStyle w:val="ListBullet2"/>
      </w:pPr>
      <w:r w:rsidRPr="00111C63">
        <w:t>environmental issues</w:t>
      </w:r>
    </w:p>
    <w:p w:rsidR="00000000" w:rsidRPr="00111C63" w:rsidP="00111C63">
      <w:pPr>
        <w:pStyle w:val="ListBullet2"/>
      </w:pPr>
      <w:r w:rsidRPr="00111C63">
        <w:t>equal employment opportunity (EEO)</w:t>
      </w:r>
    </w:p>
    <w:p w:rsidR="00000000" w:rsidRPr="00111C63" w:rsidP="00111C63">
      <w:pPr>
        <w:pStyle w:val="ListBullet2"/>
      </w:pPr>
      <w:r w:rsidRPr="00111C63">
        <w:t>financial probity</w:t>
      </w:r>
    </w:p>
    <w:p w:rsidR="00000000" w:rsidRPr="00111C63" w:rsidP="00111C63">
      <w:pPr>
        <w:pStyle w:val="ListBullet2"/>
      </w:pPr>
      <w:r w:rsidRPr="00111C63">
        <w:t>franchise and business structures</w:t>
      </w:r>
    </w:p>
    <w:p w:rsidR="00000000" w:rsidRPr="00111C63" w:rsidP="00111C63">
      <w:pPr>
        <w:pStyle w:val="ListBullet2"/>
      </w:pPr>
      <w:r w:rsidRPr="00111C63">
        <w:t>industrial relations</w:t>
      </w:r>
    </w:p>
    <w:p w:rsidR="00000000" w:rsidRPr="00111C63" w:rsidP="00111C63">
      <w:pPr>
        <w:pStyle w:val="ListBullet2"/>
      </w:pPr>
      <w:r w:rsidRPr="00111C63">
        <w:t>property sales, leasing and management</w:t>
      </w:r>
    </w:p>
    <w:p w:rsidR="00000000" w:rsidRPr="00111C63" w:rsidP="00111C63">
      <w:pPr>
        <w:pStyle w:val="ListBullet2"/>
      </w:pPr>
      <w:r w:rsidRPr="00111C63">
        <w:t>work health and safety (WHS)</w:t>
      </w:r>
    </w:p>
    <w:p w:rsidR="00000000" w:rsidRPr="00111C63" w:rsidP="00111C63">
      <w:pPr>
        <w:pStyle w:val="ListBullet"/>
      </w:pPr>
      <w:r w:rsidRPr="00111C63">
        <w:t>security procedures and safe record-keeping practices</w:t>
      </w:r>
    </w:p>
    <w:p w:rsidR="00000000" w:rsidRPr="00111C63" w:rsidP="00111C63">
      <w:pPr>
        <w:pStyle w:val="ListBullet"/>
      </w:pPr>
      <w:r w:rsidRPr="00111C63">
        <w:t>software applications used to organise and analyse data</w:t>
      </w:r>
    </w:p>
    <w:p w:rsidR="00000000" w:rsidRPr="00111C63" w:rsidP="00111C63">
      <w:pPr>
        <w:pStyle w:val="ListBullet"/>
      </w:pPr>
      <w:r w:rsidRPr="00111C63">
        <w:t>types of data collection and management systems.</w:t>
      </w:r>
    </w:p>
    <w:p w:rsidR="00000000" w:rsidRPr="00111C63" w:rsidP="00111C63">
      <w:pPr>
        <w:pStyle w:val="AllowPageBreak"/>
      </w:pPr>
    </w:p>
    <w:p w:rsidR="00000000" w:rsidRPr="00111C63" w:rsidP="00111C63">
      <w:pPr>
        <w:pStyle w:val="Heading1"/>
      </w:pPr>
      <w:bookmarkStart w:id="14" w:name="O_864422"/>
      <w:bookmarkEnd w:id="14"/>
      <w:r w:rsidRPr="00111C63">
        <w:t>Assessment Conditions</w:t>
      </w:r>
    </w:p>
    <w:p w:rsidR="00000000" w:rsidRPr="00111C63" w:rsidP="00DC68B5">
      <w:pPr>
        <w:pStyle w:val="BodyText"/>
      </w:pPr>
      <w:r w:rsidRPr="00111C63">
        <w:t>The following must be present and available to learners du</w:t>
      </w:r>
      <w:r w:rsidRPr="00111C63">
        <w:t>ring assessment activities:</w:t>
      </w:r>
    </w:p>
    <w:p w:rsidR="00000000" w:rsidRPr="00111C63" w:rsidP="00111C63">
      <w:pPr>
        <w:pStyle w:val="ListBullet"/>
      </w:pPr>
      <w:r w:rsidRPr="00111C63">
        <w:t>equipment:</w:t>
      </w:r>
    </w:p>
    <w:p w:rsidR="00000000" w:rsidRPr="00111C63" w:rsidP="00111C63">
      <w:pPr>
        <w:pStyle w:val="ListBullet2"/>
      </w:pPr>
      <w:r w:rsidRPr="00111C63">
        <w:t>computer system with internet, email and printing facilities</w:t>
      </w:r>
    </w:p>
    <w:p w:rsidR="00000000" w:rsidRPr="00111C63" w:rsidP="00111C63">
      <w:pPr>
        <w:pStyle w:val="ListBullet"/>
      </w:pPr>
      <w:r w:rsidRPr="00111C63">
        <w:t>materials:</w:t>
      </w:r>
    </w:p>
    <w:p w:rsidR="00000000" w:rsidRPr="00111C63" w:rsidP="00111C63">
      <w:pPr>
        <w:pStyle w:val="ListBullet2"/>
      </w:pPr>
      <w:r w:rsidRPr="00111C63">
        <w:t>property or facility</w:t>
      </w:r>
    </w:p>
    <w:p w:rsidR="00000000" w:rsidRPr="00111C63" w:rsidP="00111C63">
      <w:pPr>
        <w:pStyle w:val="ListBullet2"/>
      </w:pPr>
      <w:r w:rsidRPr="00111C63">
        <w:t>software applications used to organise and analyse data</w:t>
      </w:r>
    </w:p>
    <w:p w:rsidR="00000000" w:rsidRPr="00111C63" w:rsidP="00111C63">
      <w:pPr>
        <w:pStyle w:val="ListBullet"/>
      </w:pPr>
      <w:r w:rsidRPr="00111C63">
        <w:t>specifications:</w:t>
      </w:r>
    </w:p>
    <w:p w:rsidR="00000000" w:rsidRPr="00111C63" w:rsidP="00111C63">
      <w:pPr>
        <w:pStyle w:val="ListBullet2"/>
      </w:pPr>
      <w:r w:rsidRPr="00111C63">
        <w:t>client and organisational confidentiality policies</w:t>
      </w:r>
    </w:p>
    <w:p w:rsidR="00000000" w:rsidRPr="00111C63" w:rsidP="00111C63">
      <w:pPr>
        <w:pStyle w:val="ListBullet"/>
      </w:pPr>
      <w:r w:rsidRPr="00111C63">
        <w:t>relationship with team members and supervisor:</w:t>
      </w:r>
    </w:p>
    <w:p w:rsidR="00000000" w:rsidRPr="00111C63" w:rsidP="00111C63">
      <w:pPr>
        <w:pStyle w:val="ListBullet2"/>
      </w:pPr>
      <w:r w:rsidRPr="00111C63">
        <w:t>member of a work team in a property industry context.</w:t>
      </w:r>
    </w:p>
    <w:p w:rsidR="00000000" w:rsidRPr="00111C63" w:rsidP="00111C63">
      <w:pPr>
        <w:pStyle w:val="BodyText"/>
      </w:pPr>
    </w:p>
    <w:p w:rsidR="00000000" w:rsidRPr="00111C63" w:rsidP="00DC68B5">
      <w:pPr>
        <w:pStyle w:val="Heading3"/>
      </w:pPr>
      <w:r w:rsidRPr="00111C63">
        <w:rPr>
          <w:rStyle w:val="SpecialBold"/>
        </w:rPr>
        <w:t>Assessor requirements</w:t>
      </w:r>
    </w:p>
    <w:p w:rsidR="00000000" w:rsidRPr="00111C63" w:rsidP="00DC68B5">
      <w:pPr>
        <w:pStyle w:val="BodyText"/>
      </w:pPr>
      <w:r w:rsidRPr="00111C63">
        <w:t xml:space="preserve">As a minimum, assessors must satisfy the assessor requirements in the </w:t>
      </w:r>
      <w:r w:rsidRPr="00111C63">
        <w:rPr>
          <w:rStyle w:val="Emphasis"/>
        </w:rPr>
        <w:t>Standards</w:t>
      </w:r>
      <w:r w:rsidRPr="00111C63">
        <w:rPr>
          <w:rStyle w:val="Emphasis"/>
        </w:rPr>
        <w:t xml:space="preserve"> for Registered Training Organisations</w:t>
      </w:r>
      <w:r w:rsidRPr="00111C63">
        <w:t xml:space="preserve"> (RTOs) current at the time of assessment.</w:t>
      </w:r>
    </w:p>
    <w:p w:rsidR="00000000" w:rsidRPr="00111C63" w:rsidP="00111C63">
      <w:pPr>
        <w:pStyle w:val="Heading1"/>
      </w:pPr>
      <w:bookmarkStart w:id="15" w:name="O_864420"/>
      <w:bookmarkEnd w:id="15"/>
      <w:r w:rsidRPr="00111C63">
        <w:t>Links</w:t>
      </w:r>
    </w:p>
    <w:p w:rsidR="00000000" w:rsidRPr="00111C63" w:rsidP="00DC68B5">
      <w:pPr>
        <w:pStyle w:val="BodyText"/>
      </w:pPr>
      <w:r w:rsidRPr="00111C6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84CF8">
        <w:rPr>
          <w:rStyle w:val="Hyperlink"/>
        </w:rPr>
        <w:t>https://vetnet.gov.au/Pages/TrainingDocs.aspx?q=6f3f9672-30e8-4835-b348-205dfcf13d9b</w:t>
      </w:r>
      <w:r>
        <w:fldChar w:fldCharType="end"/>
      </w:r>
    </w:p>
    <w:p w:rsidR="00000000" w:rsidRPr="00111C63" w:rsidP="00111C63"/>
    <w:sectPr w:rsidSect="00111C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63" w:rsidRPr="00DC68B5" w:rsidP="00DC6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B5" w:rsidP="00111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68B5" w:rsidP="00111C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C68B5" w:rsidP="00111C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63" w:rsidP="00111C63">
    <w:pPr>
      <w:pStyle w:val="Footer"/>
      <w:framePr w:wrap="around"/>
    </w:pPr>
    <w:r>
      <w:fldChar w:fldCharType="begin"/>
    </w:r>
    <w:r>
      <w:instrText xml:space="preserve"> DOCPROPERTY  Subject  \* MERGEFORMAT </w:instrText>
    </w:r>
    <w:r>
      <w:fldChar w:fldCharType="separate"/>
    </w:r>
    <w:r w:rsidR="00DC68B5">
      <w:t>Approved</w:t>
    </w:r>
    <w:r w:rsidR="00DC68B5">
      <w:fldChar w:fldCharType="end"/>
    </w:r>
    <w:r>
      <w:tab/>
      <w:t xml:space="preserve">Page </w:t>
    </w:r>
    <w:r>
      <w:fldChar w:fldCharType="begin"/>
    </w:r>
    <w:r>
      <w:instrText xml:space="preserve"> PAGE  \* Arabic  \* MERGEFORMAT </w:instrText>
    </w:r>
    <w:r>
      <w:fldChar w:fldCharType="separate"/>
    </w:r>
    <w:r w:rsidR="00DC68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68B5">
      <w:rPr>
        <w:noProof/>
      </w:rPr>
      <w:t>5</w:t>
    </w:r>
    <w:r>
      <w:rPr>
        <w:noProof/>
      </w:rPr>
      <w:fldChar w:fldCharType="end"/>
    </w:r>
  </w:p>
  <w:p w:rsidR="00111C63" w:rsidP="00111C63">
    <w:pPr>
      <w:pStyle w:val="Footer"/>
      <w:framePr w:wrap="around"/>
    </w:pPr>
    <w:r>
      <w:t xml:space="preserve">© Commonwealth of Australia, </w:t>
    </w:r>
    <w:r>
      <w:fldChar w:fldCharType="begin"/>
    </w:r>
    <w:r>
      <w:instrText xml:space="preserve"> DATE  \@ "yyyy"  \* MERGEFORMAT </w:instrText>
    </w:r>
    <w:r>
      <w:fldChar w:fldCharType="separate"/>
    </w:r>
    <w:r w:rsidR="00DC68B5">
      <w:rPr>
        <w:noProof/>
      </w:rPr>
      <w:t>2025</w:t>
    </w:r>
    <w:r>
      <w:fldChar w:fldCharType="end"/>
    </w:r>
    <w:r>
      <w:tab/>
    </w:r>
    <w:r>
      <w:fldChar w:fldCharType="begin"/>
    </w:r>
    <w:r>
      <w:instrText xml:space="preserve"> DOCPROPERTY  Author  \* MERGEFORMAT </w:instrText>
    </w:r>
    <w:r>
      <w:fldChar w:fldCharType="separate"/>
    </w:r>
    <w:r w:rsidR="00DC68B5">
      <w:t>BuildSkills Australia</w:t>
    </w:r>
    <w:r w:rsidR="00DC68B5">
      <w:fldChar w:fldCharType="end"/>
    </w:r>
  </w:p>
  <w:p w:rsidR="00111C63" w:rsidP="00111C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C63" w:rsidRPr="00DC68B5" w:rsidP="00DC68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B5" w:rsidRPr="002D2AF8" w:rsidP="00111C63">
    <w:pPr>
      <w:pStyle w:val="Header"/>
      <w:framePr w:wrap="around"/>
    </w:pPr>
    <w:r>
      <w:fldChar w:fldCharType="begin"/>
    </w:r>
    <w:r>
      <w:instrText xml:space="preserve"> TITLE   \* MERGEFORMAT </w:instrText>
    </w:r>
    <w:r>
      <w:fldChar w:fldCharType="separate"/>
    </w:r>
    <w:r>
      <w:t>CPPDSM4026 Analyse property and facility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68B5" w:rsidP="00111C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63" w:rsidRPr="002D2AF8" w:rsidP="00111C63">
    <w:pPr>
      <w:pStyle w:val="Header"/>
      <w:framePr w:wrap="around"/>
    </w:pPr>
    <w:r>
      <w:fldChar w:fldCharType="begin"/>
    </w:r>
    <w:r>
      <w:instrText xml:space="preserve"> TITLE   \* MERGEFORMAT </w:instrText>
    </w:r>
    <w:r>
      <w:fldChar w:fldCharType="separate"/>
    </w:r>
    <w:r w:rsidR="00DC68B5">
      <w:t>CPPDSM4026 Analyse property and facility information</w:t>
    </w:r>
    <w:r w:rsidR="00DC68B5">
      <w:fldChar w:fldCharType="end"/>
    </w:r>
    <w:r>
      <w:tab/>
      <w:t xml:space="preserve">Date this document was generated: </w:t>
    </w:r>
    <w:r>
      <w:fldChar w:fldCharType="begin"/>
    </w:r>
    <w:r>
      <w:instrText xml:space="preserve"> CREATEDATE  \@ "d MMMM yyyy"  \* MERGEFORMAT </w:instrText>
    </w:r>
    <w:r>
      <w:fldChar w:fldCharType="separate"/>
    </w:r>
    <w:r w:rsidR="00DC68B5">
      <w:rPr>
        <w:noProof/>
      </w:rPr>
      <w:t>2 March 2025</w:t>
    </w:r>
    <w:r>
      <w:fldChar w:fldCharType="end"/>
    </w:r>
  </w:p>
  <w:p w:rsidR="00111C63" w:rsidP="00111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E04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BC2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D0C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C63"/>
    <w:pPr>
      <w:spacing w:before="360" w:after="60"/>
      <w:outlineLvl w:val="0"/>
    </w:pPr>
    <w:rPr>
      <w:sz w:val="32"/>
    </w:rPr>
  </w:style>
  <w:style w:type="paragraph" w:styleId="Heading2">
    <w:name w:val="heading 2"/>
    <w:basedOn w:val="HeadingBase"/>
    <w:next w:val="BodyText"/>
    <w:link w:val="Heading2Char"/>
    <w:qFormat/>
    <w:rsid w:val="00111C63"/>
    <w:pPr>
      <w:keepLines/>
      <w:spacing w:before="240" w:after="120"/>
      <w:outlineLvl w:val="1"/>
    </w:pPr>
    <w:rPr>
      <w:sz w:val="28"/>
      <w:szCs w:val="40"/>
    </w:rPr>
  </w:style>
  <w:style w:type="paragraph" w:styleId="Heading3">
    <w:name w:val="heading 3"/>
    <w:basedOn w:val="HeadingBase"/>
    <w:next w:val="BodyText"/>
    <w:link w:val="Heading3Char"/>
    <w:qFormat/>
    <w:rsid w:val="00111C63"/>
    <w:pPr>
      <w:spacing w:before="180" w:after="120"/>
      <w:outlineLvl w:val="2"/>
    </w:pPr>
    <w:rPr>
      <w:spacing w:val="-10"/>
      <w:kern w:val="32"/>
    </w:rPr>
  </w:style>
  <w:style w:type="paragraph" w:styleId="Heading4">
    <w:name w:val="heading 4"/>
    <w:basedOn w:val="HeadingBase"/>
    <w:next w:val="BodyText"/>
    <w:link w:val="Heading4Char"/>
    <w:qFormat/>
    <w:rsid w:val="00111C63"/>
    <w:pPr>
      <w:spacing w:before="160" w:after="120"/>
      <w:outlineLvl w:val="3"/>
    </w:pPr>
    <w:rPr>
      <w:sz w:val="22"/>
    </w:rPr>
  </w:style>
  <w:style w:type="paragraph" w:styleId="Heading5">
    <w:name w:val="heading 5"/>
    <w:basedOn w:val="HeadingBase"/>
    <w:next w:val="Normal"/>
    <w:link w:val="Heading5Char"/>
    <w:qFormat/>
    <w:rsid w:val="00111C63"/>
    <w:pPr>
      <w:spacing w:before="80"/>
      <w:outlineLvl w:val="4"/>
    </w:pPr>
    <w:rPr>
      <w:color w:val="918585"/>
      <w:sz w:val="20"/>
    </w:rPr>
  </w:style>
  <w:style w:type="paragraph" w:styleId="Heading6">
    <w:name w:val="heading 6"/>
    <w:basedOn w:val="HeadingBase"/>
    <w:next w:val="Normal"/>
    <w:link w:val="Heading6Char"/>
    <w:qFormat/>
    <w:rsid w:val="00111C63"/>
    <w:pPr>
      <w:spacing w:before="60"/>
      <w:outlineLvl w:val="5"/>
    </w:pPr>
    <w:rPr>
      <w:color w:val="918585"/>
      <w:sz w:val="20"/>
    </w:rPr>
  </w:style>
  <w:style w:type="paragraph" w:styleId="Heading7">
    <w:name w:val="heading 7"/>
    <w:basedOn w:val="Normal"/>
    <w:next w:val="Normal"/>
    <w:link w:val="Heading7Char"/>
    <w:qFormat/>
    <w:rsid w:val="00111C63"/>
    <w:pPr>
      <w:ind w:left="720"/>
      <w:outlineLvl w:val="6"/>
    </w:pPr>
    <w:rPr>
      <w:i/>
    </w:rPr>
  </w:style>
  <w:style w:type="paragraph" w:styleId="Heading8">
    <w:name w:val="heading 8"/>
    <w:basedOn w:val="Normal"/>
    <w:next w:val="Normal"/>
    <w:link w:val="Heading8Char"/>
    <w:qFormat/>
    <w:rsid w:val="00111C63"/>
    <w:pPr>
      <w:ind w:left="720"/>
      <w:outlineLvl w:val="7"/>
    </w:pPr>
    <w:rPr>
      <w:i/>
    </w:rPr>
  </w:style>
  <w:style w:type="paragraph" w:styleId="Heading9">
    <w:name w:val="heading 9"/>
    <w:basedOn w:val="Normal"/>
    <w:next w:val="Normal"/>
    <w:link w:val="Heading9Char"/>
    <w:qFormat/>
    <w:rsid w:val="00111C63"/>
    <w:pPr>
      <w:ind w:left="720"/>
      <w:outlineLvl w:val="8"/>
    </w:pPr>
    <w:rPr>
      <w:i/>
    </w:rPr>
  </w:style>
  <w:style w:type="character" w:default="1" w:styleId="DefaultParagraphFont">
    <w:name w:val="Default Paragraph Font"/>
    <w:uiPriority w:val="1"/>
    <w:unhideWhenUsed/>
    <w:rsid w:val="00111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C63"/>
  </w:style>
  <w:style w:type="character" w:customStyle="1" w:styleId="Heading1Char">
    <w:name w:val="Heading 1 Char"/>
    <w:basedOn w:val="DefaultParagraphFont"/>
    <w:link w:val="Heading1"/>
    <w:rsid w:val="00111C63"/>
    <w:rPr>
      <w:rFonts w:ascii="Times New Roman" w:eastAsia="Times New Roman" w:hAnsi="Times New Roman" w:cs="Times New Roman"/>
      <w:b/>
      <w:sz w:val="32"/>
      <w:szCs w:val="20"/>
      <w:lang w:eastAsia="en-US"/>
    </w:rPr>
  </w:style>
  <w:style w:type="paragraph" w:styleId="BodyText">
    <w:name w:val="Body Text"/>
    <w:basedOn w:val="Normal"/>
    <w:link w:val="BodyTextChar"/>
    <w:rsid w:val="00111C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C63"/>
    <w:rPr>
      <w:rFonts w:ascii="Times New Roman" w:eastAsia="Times New Roman" w:hAnsi="Times New Roman" w:cs="Times New Roman"/>
      <w:sz w:val="24"/>
      <w:lang w:eastAsia="en-US"/>
    </w:rPr>
  </w:style>
  <w:style w:type="paragraph" w:styleId="ListBullet">
    <w:name w:val="List Bullet"/>
    <w:basedOn w:val="List"/>
    <w:rsid w:val="00111C63"/>
    <w:pPr>
      <w:numPr>
        <w:numId w:val="12"/>
      </w:numPr>
      <w:tabs>
        <w:tab w:val="clear" w:pos="340"/>
      </w:tabs>
      <w:spacing w:before="40" w:after="40"/>
    </w:pPr>
  </w:style>
  <w:style w:type="character" w:customStyle="1" w:styleId="SpecialBold">
    <w:name w:val="Special Bold"/>
    <w:basedOn w:val="DefaultParagraphFont"/>
    <w:rsid w:val="00111C63"/>
    <w:rPr>
      <w:b/>
      <w:spacing w:val="0"/>
    </w:rPr>
  </w:style>
  <w:style w:type="paragraph" w:styleId="ListBullet2">
    <w:name w:val="List Bullet 2"/>
    <w:basedOn w:val="List2"/>
    <w:rsid w:val="00111C63"/>
    <w:pPr>
      <w:numPr>
        <w:numId w:val="13"/>
      </w:numPr>
      <w:tabs>
        <w:tab w:val="clear" w:pos="680"/>
      </w:tabs>
    </w:pPr>
  </w:style>
  <w:style w:type="character" w:styleId="Emphasis">
    <w:name w:val="Emphasis"/>
    <w:basedOn w:val="DefaultParagraphFont"/>
    <w:qFormat/>
    <w:rsid w:val="00111C63"/>
    <w:rPr>
      <w:i/>
    </w:rPr>
  </w:style>
  <w:style w:type="paragraph" w:customStyle="1" w:styleId="SuperHeading">
    <w:name w:val="SuperHeading"/>
    <w:basedOn w:val="Normal"/>
    <w:rsid w:val="00111C63"/>
    <w:pPr>
      <w:spacing w:before="240" w:after="120"/>
      <w:outlineLvl w:val="0"/>
    </w:pPr>
    <w:rPr>
      <w:rFonts w:ascii="Times New Roman" w:hAnsi="Times New Roman"/>
      <w:b/>
      <w:sz w:val="32"/>
    </w:rPr>
  </w:style>
  <w:style w:type="paragraph" w:customStyle="1" w:styleId="AllowPageBreak">
    <w:name w:val="AllowPageBreak"/>
    <w:rsid w:val="00111C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11C63"/>
    <w:rPr>
      <w:b/>
      <w:i/>
      <w:u w:val="none"/>
    </w:rPr>
  </w:style>
  <w:style w:type="character" w:customStyle="1" w:styleId="Heading2Char">
    <w:name w:val="Heading 2 Char"/>
    <w:basedOn w:val="DefaultParagraphFont"/>
    <w:link w:val="Heading2"/>
    <w:rsid w:val="00111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C63"/>
    <w:rPr>
      <w:rFonts w:ascii="Courier New" w:eastAsia="Times New Roman" w:hAnsi="Courier New" w:cs="Times New Roman"/>
      <w:i/>
      <w:szCs w:val="20"/>
      <w:lang w:eastAsia="en-US"/>
    </w:rPr>
  </w:style>
  <w:style w:type="paragraph" w:customStyle="1" w:styleId="HeadingBase">
    <w:name w:val="Heading Base"/>
    <w:rsid w:val="00111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C63"/>
    <w:pPr>
      <w:tabs>
        <w:tab w:val="right" w:leader="dot" w:pos="9072"/>
      </w:tabs>
      <w:ind w:left="567"/>
    </w:pPr>
    <w:rPr>
      <w:szCs w:val="22"/>
    </w:rPr>
  </w:style>
  <w:style w:type="paragraph" w:customStyle="1" w:styleId="TOCBase">
    <w:name w:val="TOC Base"/>
    <w:rsid w:val="00111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C63"/>
    <w:pPr>
      <w:tabs>
        <w:tab w:val="right" w:leader="dot" w:pos="9072"/>
      </w:tabs>
      <w:spacing w:before="40" w:after="40"/>
      <w:ind w:left="284"/>
    </w:pPr>
    <w:rPr>
      <w:rFonts w:ascii="Times New Roman" w:hAnsi="Times New Roman"/>
    </w:rPr>
  </w:style>
  <w:style w:type="paragraph" w:styleId="TOC1">
    <w:name w:val="toc 1"/>
    <w:basedOn w:val="TOCBase"/>
    <w:next w:val="Normal"/>
    <w:rsid w:val="00111C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C63"/>
    <w:rPr>
      <w:rFonts w:ascii="Times New Roman" w:eastAsia="Times New Roman" w:hAnsi="Times New Roman" w:cs="Times New Roman"/>
      <w:sz w:val="16"/>
      <w:lang w:eastAsia="en-US"/>
    </w:rPr>
  </w:style>
  <w:style w:type="paragraph" w:styleId="Title">
    <w:name w:val="Title"/>
    <w:basedOn w:val="HeadingBase"/>
    <w:link w:val="TitleChar"/>
    <w:qFormat/>
    <w:rsid w:val="00111C63"/>
    <w:pPr>
      <w:spacing w:before="5040"/>
      <w:jc w:val="center"/>
    </w:pPr>
    <w:rPr>
      <w:sz w:val="48"/>
      <w:szCs w:val="72"/>
      <w:lang w:val="en-US"/>
    </w:rPr>
  </w:style>
  <w:style w:type="character" w:customStyle="1" w:styleId="TitleChar">
    <w:name w:val="Title Char"/>
    <w:basedOn w:val="DefaultParagraphFont"/>
    <w:link w:val="Title"/>
    <w:rsid w:val="00111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C63"/>
    <w:pPr>
      <w:tabs>
        <w:tab w:val="left" w:pos="3600"/>
        <w:tab w:val="left" w:pos="3958"/>
      </w:tabs>
    </w:pPr>
  </w:style>
  <w:style w:type="paragraph" w:styleId="List">
    <w:name w:val="List"/>
    <w:basedOn w:val="BodyText"/>
    <w:next w:val="BodyText"/>
    <w:rsid w:val="00111C63"/>
    <w:pPr>
      <w:tabs>
        <w:tab w:val="left" w:pos="340"/>
      </w:tabs>
      <w:spacing w:before="60" w:after="60"/>
      <w:ind w:left="340" w:hanging="340"/>
    </w:pPr>
  </w:style>
  <w:style w:type="paragraph" w:customStyle="1" w:styleId="Note">
    <w:name w:val="Note"/>
    <w:basedOn w:val="BodyText"/>
    <w:rsid w:val="00111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C63"/>
    <w:pPr>
      <w:framePr w:wrap="auto" w:hAnchor="text" w:y="6049"/>
    </w:pPr>
    <w:rPr>
      <w:color w:val="000000"/>
      <w:sz w:val="40"/>
    </w:rPr>
  </w:style>
  <w:style w:type="paragraph" w:customStyle="1" w:styleId="TOCTitle">
    <w:name w:val="TOCTitle"/>
    <w:basedOn w:val="Heading1"/>
    <w:rsid w:val="00111C63"/>
    <w:pPr>
      <w:spacing w:after="240"/>
      <w:jc w:val="center"/>
      <w:outlineLvl w:val="9"/>
    </w:pPr>
    <w:rPr>
      <w:caps/>
    </w:rPr>
  </w:style>
  <w:style w:type="paragraph" w:customStyle="1" w:styleId="Version">
    <w:name w:val="Version"/>
    <w:rsid w:val="00111C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C63"/>
    <w:pPr>
      <w:keepNext w:val="0"/>
      <w:tabs>
        <w:tab w:val="right" w:pos="4176"/>
      </w:tabs>
      <w:ind w:left="198" w:hanging="198"/>
    </w:pPr>
    <w:rPr>
      <w:rFonts w:ascii="Garamond" w:hAnsi="Garamond"/>
    </w:rPr>
  </w:style>
  <w:style w:type="paragraph" w:styleId="IndexHeading">
    <w:name w:val="index heading"/>
    <w:basedOn w:val="Normal"/>
    <w:next w:val="Index1"/>
    <w:semiHidden/>
    <w:rsid w:val="00111C63"/>
    <w:pPr>
      <w:spacing w:before="120" w:after="120"/>
    </w:pPr>
    <w:rPr>
      <w:rFonts w:ascii="Arial" w:hAnsi="Arial"/>
      <w:b/>
      <w:color w:val="918585"/>
      <w:sz w:val="24"/>
    </w:rPr>
  </w:style>
  <w:style w:type="paragraph" w:styleId="Header">
    <w:name w:val="header"/>
    <w:basedOn w:val="Normal"/>
    <w:link w:val="HeaderChar"/>
    <w:rsid w:val="00111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C63"/>
    <w:rPr>
      <w:rFonts w:ascii="Times New Roman" w:eastAsia="Times New Roman" w:hAnsi="Times New Roman" w:cs="Times New Roman"/>
      <w:sz w:val="16"/>
      <w:szCs w:val="20"/>
      <w:lang w:val="en-GB" w:eastAsia="en-US"/>
    </w:rPr>
  </w:style>
  <w:style w:type="paragraph" w:customStyle="1" w:styleId="Chapter">
    <w:name w:val="Chapter"/>
    <w:basedOn w:val="Normal"/>
    <w:rsid w:val="00111C63"/>
    <w:pPr>
      <w:spacing w:before="240"/>
    </w:pPr>
    <w:rPr>
      <w:rFonts w:ascii="Times New Roman" w:hAnsi="Times New Roman"/>
      <w:smallCaps/>
      <w:spacing w:val="80"/>
      <w:sz w:val="28"/>
    </w:rPr>
  </w:style>
  <w:style w:type="paragraph" w:customStyle="1" w:styleId="InChapter">
    <w:name w:val="InChapter"/>
    <w:basedOn w:val="Heading3"/>
    <w:rsid w:val="00111C63"/>
    <w:pPr>
      <w:spacing w:after="240"/>
      <w:outlineLvl w:val="9"/>
    </w:pPr>
    <w:rPr>
      <w:noProof/>
    </w:rPr>
  </w:style>
  <w:style w:type="paragraph" w:styleId="Index2">
    <w:name w:val="index 2"/>
    <w:basedOn w:val="Normal"/>
    <w:next w:val="Normal"/>
    <w:semiHidden/>
    <w:rsid w:val="00111C63"/>
    <w:pPr>
      <w:tabs>
        <w:tab w:val="right" w:pos="4176"/>
      </w:tabs>
      <w:ind w:left="568" w:hanging="284"/>
    </w:pPr>
    <w:rPr>
      <w:rFonts w:ascii="Garamond" w:hAnsi="Garamond"/>
    </w:rPr>
  </w:style>
  <w:style w:type="paragraph" w:customStyle="1" w:styleId="Byline">
    <w:name w:val="Byline"/>
    <w:rsid w:val="00111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C63"/>
    <w:pPr>
      <w:tabs>
        <w:tab w:val="clear" w:pos="3600"/>
        <w:tab w:val="clear" w:pos="3958"/>
      </w:tabs>
      <w:jc w:val="right"/>
    </w:pPr>
  </w:style>
  <w:style w:type="paragraph" w:styleId="Caption">
    <w:name w:val="caption"/>
    <w:basedOn w:val="BodyText"/>
    <w:next w:val="Normal"/>
    <w:qFormat/>
    <w:rsid w:val="00111C63"/>
    <w:pPr>
      <w:framePr w:w="2268" w:hSpace="181" w:vSpace="181" w:wrap="around" w:vAnchor="text" w:hAnchor="page" w:x="1135" w:y="285" w:anchorLock="1"/>
    </w:pPr>
    <w:rPr>
      <w:i/>
    </w:rPr>
  </w:style>
  <w:style w:type="paragraph" w:customStyle="1" w:styleId="MiniTOCTitle">
    <w:name w:val="MiniTOCTitle"/>
    <w:basedOn w:val="Heading4"/>
    <w:rsid w:val="00111C63"/>
    <w:pPr>
      <w:spacing w:before="240"/>
      <w:outlineLvl w:val="9"/>
    </w:pPr>
    <w:rPr>
      <w:noProof/>
      <w:sz w:val="24"/>
    </w:rPr>
  </w:style>
  <w:style w:type="paragraph" w:customStyle="1" w:styleId="MiniTOCItem">
    <w:name w:val="MiniTOCItem"/>
    <w:basedOn w:val="ListBullet"/>
    <w:rsid w:val="00111C63"/>
    <w:pPr>
      <w:numPr>
        <w:numId w:val="0"/>
      </w:numPr>
      <w:tabs>
        <w:tab w:val="right" w:leader="dot" w:pos="6521"/>
      </w:tabs>
      <w:spacing w:before="0" w:after="0"/>
    </w:pPr>
  </w:style>
  <w:style w:type="paragraph" w:customStyle="1" w:styleId="TOFTitle">
    <w:name w:val="TOFTitle"/>
    <w:basedOn w:val="TOCTitle"/>
    <w:rsid w:val="00111C63"/>
  </w:style>
  <w:style w:type="paragraph" w:styleId="TableofFigures">
    <w:name w:val="table of figures"/>
    <w:basedOn w:val="Normal"/>
    <w:next w:val="Normal"/>
    <w:semiHidden/>
    <w:rsid w:val="00111C63"/>
    <w:pPr>
      <w:tabs>
        <w:tab w:val="right" w:leader="dot" w:pos="9072"/>
      </w:tabs>
      <w:ind w:left="970" w:hanging="403"/>
    </w:pPr>
    <w:rPr>
      <w:rFonts w:ascii="Times New Roman" w:hAnsi="Times New Roman"/>
      <w:b/>
    </w:rPr>
  </w:style>
  <w:style w:type="paragraph" w:styleId="ListNumber">
    <w:name w:val="List Number"/>
    <w:basedOn w:val="List"/>
    <w:rsid w:val="00111C63"/>
    <w:pPr>
      <w:numPr>
        <w:numId w:val="15"/>
      </w:numPr>
      <w:tabs>
        <w:tab w:val="clear" w:pos="340"/>
      </w:tabs>
    </w:pPr>
  </w:style>
  <w:style w:type="character" w:customStyle="1" w:styleId="WingdingSymbols">
    <w:name w:val="Wingding Symbols"/>
    <w:rsid w:val="00111C63"/>
    <w:rPr>
      <w:rFonts w:ascii="Wingdings" w:hAnsi="Wingdings"/>
    </w:rPr>
  </w:style>
  <w:style w:type="paragraph" w:customStyle="1" w:styleId="TableHeading">
    <w:name w:val="Table Heading"/>
    <w:basedOn w:val="HeadingBase"/>
    <w:rsid w:val="00111C63"/>
    <w:pPr>
      <w:keepLines/>
      <w:pBdr>
        <w:bottom w:val="single" w:sz="6" w:space="1" w:color="918585"/>
      </w:pBdr>
      <w:spacing w:before="240"/>
    </w:pPr>
  </w:style>
  <w:style w:type="character" w:customStyle="1" w:styleId="HotSpot">
    <w:name w:val="HotSpot"/>
    <w:rsid w:val="00111C63"/>
    <w:rPr>
      <w:color w:val="0033CC"/>
      <w:u w:val="none"/>
    </w:rPr>
  </w:style>
  <w:style w:type="paragraph" w:customStyle="1" w:styleId="BodyTextRight">
    <w:name w:val="Body Text Right"/>
    <w:basedOn w:val="BodyText"/>
    <w:rsid w:val="00111C63"/>
    <w:pPr>
      <w:spacing w:before="0" w:after="0"/>
      <w:jc w:val="right"/>
    </w:pPr>
  </w:style>
  <w:style w:type="paragraph" w:styleId="Index3">
    <w:name w:val="index 3"/>
    <w:basedOn w:val="ListNumber2"/>
    <w:next w:val="Normal"/>
    <w:semiHidden/>
    <w:rsid w:val="00111C63"/>
    <w:pPr>
      <w:numPr>
        <w:numId w:val="0"/>
      </w:numPr>
      <w:tabs>
        <w:tab w:val="right" w:leader="dot" w:pos="4176"/>
      </w:tabs>
    </w:pPr>
  </w:style>
  <w:style w:type="paragraph" w:styleId="ListNumber2">
    <w:name w:val="List Number 2"/>
    <w:basedOn w:val="List2"/>
    <w:rsid w:val="00111C63"/>
    <w:pPr>
      <w:numPr>
        <w:numId w:val="10"/>
      </w:numPr>
      <w:tabs>
        <w:tab w:val="clear" w:pos="1060"/>
      </w:tabs>
    </w:pPr>
  </w:style>
  <w:style w:type="paragraph" w:customStyle="1" w:styleId="MarginNote">
    <w:name w:val="Margin Note"/>
    <w:basedOn w:val="BodyText"/>
    <w:rsid w:val="00111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C63"/>
    <w:rPr>
      <w:sz w:val="32"/>
    </w:rPr>
  </w:style>
  <w:style w:type="paragraph" w:customStyle="1" w:styleId="HeadingProcedure">
    <w:name w:val="Heading Procedure"/>
    <w:basedOn w:val="HeadingBase"/>
    <w:next w:val="Normal"/>
    <w:rsid w:val="00111C63"/>
    <w:pPr>
      <w:tabs>
        <w:tab w:val="left" w:pos="0"/>
      </w:tabs>
      <w:spacing w:before="120" w:after="60"/>
    </w:pPr>
    <w:rPr>
      <w:i/>
      <w:color w:val="918585"/>
      <w:sz w:val="22"/>
    </w:rPr>
  </w:style>
  <w:style w:type="paragraph" w:customStyle="1" w:styleId="TableBodyText">
    <w:name w:val="Table Body Text"/>
    <w:basedOn w:val="BodyText"/>
    <w:rsid w:val="00111C63"/>
    <w:pPr>
      <w:spacing w:before="60" w:after="60"/>
    </w:pPr>
  </w:style>
  <w:style w:type="paragraph" w:styleId="ListContinue">
    <w:name w:val="List Continue"/>
    <w:basedOn w:val="List"/>
    <w:rsid w:val="00111C63"/>
    <w:pPr>
      <w:ind w:firstLine="0"/>
    </w:pPr>
  </w:style>
  <w:style w:type="paragraph" w:customStyle="1" w:styleId="ListNote">
    <w:name w:val="List Note"/>
    <w:basedOn w:val="List"/>
    <w:rsid w:val="00111C63"/>
    <w:pPr>
      <w:pBdr>
        <w:top w:val="single" w:sz="6" w:space="2" w:color="918585"/>
        <w:bottom w:val="single" w:sz="6" w:space="2" w:color="918585"/>
      </w:pBdr>
      <w:tabs>
        <w:tab w:val="left" w:pos="1021"/>
      </w:tabs>
      <w:ind w:firstLine="0"/>
    </w:pPr>
  </w:style>
  <w:style w:type="paragraph" w:customStyle="1" w:styleId="Warning">
    <w:name w:val="Warning"/>
    <w:basedOn w:val="BodyText"/>
    <w:rsid w:val="00111C63"/>
    <w:pPr>
      <w:shd w:val="clear" w:color="auto" w:fill="D9D9D9"/>
      <w:tabs>
        <w:tab w:val="left" w:pos="992"/>
      </w:tabs>
      <w:ind w:left="119" w:right="119"/>
    </w:pPr>
    <w:rPr>
      <w:sz w:val="20"/>
    </w:rPr>
  </w:style>
  <w:style w:type="paragraph" w:customStyle="1" w:styleId="MarginIcons">
    <w:name w:val="Margin Icons"/>
    <w:basedOn w:val="BodyText"/>
    <w:rsid w:val="00111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C63"/>
    <w:rPr>
      <w:rFonts w:ascii="Courier New" w:hAnsi="Courier New"/>
    </w:rPr>
  </w:style>
  <w:style w:type="paragraph" w:customStyle="1" w:styleId="NoteBullet">
    <w:name w:val="Note Bullet"/>
    <w:basedOn w:val="Note"/>
    <w:rsid w:val="00111C63"/>
    <w:pPr>
      <w:tabs>
        <w:tab w:val="clear" w:pos="680"/>
      </w:tabs>
      <w:spacing w:before="60" w:after="60"/>
    </w:pPr>
  </w:style>
  <w:style w:type="paragraph" w:customStyle="1" w:styleId="SubHeading2">
    <w:name w:val="SubHeading2"/>
    <w:basedOn w:val="HeadingBase"/>
    <w:rsid w:val="00111C63"/>
    <w:pPr>
      <w:spacing w:before="240" w:after="60"/>
    </w:pPr>
    <w:rPr>
      <w:sz w:val="20"/>
    </w:rPr>
  </w:style>
  <w:style w:type="paragraph" w:customStyle="1" w:styleId="SubHeading1">
    <w:name w:val="SubHeading1"/>
    <w:basedOn w:val="HeadingBase"/>
    <w:rsid w:val="00111C63"/>
    <w:pPr>
      <w:spacing w:before="240" w:after="60"/>
    </w:pPr>
    <w:rPr>
      <w:color w:val="918585"/>
      <w:sz w:val="22"/>
    </w:rPr>
  </w:style>
  <w:style w:type="paragraph" w:customStyle="1" w:styleId="SideHeading">
    <w:name w:val="Side Heading"/>
    <w:basedOn w:val="HeadingBase"/>
    <w:rsid w:val="00111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C63"/>
    <w:pPr>
      <w:tabs>
        <w:tab w:val="num" w:pos="360"/>
      </w:tabs>
    </w:pPr>
  </w:style>
  <w:style w:type="paragraph" w:styleId="PlainText">
    <w:name w:val="Plain Text"/>
    <w:basedOn w:val="Normal"/>
    <w:link w:val="PlainTextChar"/>
    <w:rsid w:val="00111C63"/>
    <w:rPr>
      <w:sz w:val="20"/>
    </w:rPr>
  </w:style>
  <w:style w:type="character" w:customStyle="1" w:styleId="PlainTextChar">
    <w:name w:val="Plain Text Char"/>
    <w:basedOn w:val="DefaultParagraphFont"/>
    <w:link w:val="PlainText"/>
    <w:rsid w:val="00111C63"/>
    <w:rPr>
      <w:rFonts w:ascii="Courier New" w:eastAsia="Times New Roman" w:hAnsi="Courier New" w:cs="Times New Roman"/>
      <w:sz w:val="20"/>
      <w:szCs w:val="20"/>
      <w:lang w:eastAsia="en-US"/>
    </w:rPr>
  </w:style>
  <w:style w:type="character" w:customStyle="1" w:styleId="MenuOption">
    <w:name w:val="Menu Option"/>
    <w:basedOn w:val="DefaultParagraphFont"/>
    <w:rsid w:val="00111C63"/>
    <w:rPr>
      <w:b/>
      <w:smallCaps/>
    </w:rPr>
  </w:style>
  <w:style w:type="paragraph" w:customStyle="1" w:styleId="TableListNumber">
    <w:name w:val="Table List Number"/>
    <w:basedOn w:val="ListNumber"/>
    <w:rsid w:val="00111C63"/>
    <w:pPr>
      <w:numPr>
        <w:numId w:val="0"/>
      </w:numPr>
    </w:pPr>
  </w:style>
  <w:style w:type="paragraph" w:styleId="TOC4">
    <w:name w:val="toc 4"/>
    <w:basedOn w:val="TOCBase"/>
    <w:next w:val="Normal"/>
    <w:semiHidden/>
    <w:rsid w:val="00111C63"/>
    <w:pPr>
      <w:tabs>
        <w:tab w:val="right" w:leader="dot" w:pos="9071"/>
      </w:tabs>
      <w:ind w:left="1701"/>
    </w:pPr>
  </w:style>
  <w:style w:type="paragraph" w:customStyle="1" w:styleId="ListAlpha">
    <w:name w:val="List Alpha"/>
    <w:basedOn w:val="List"/>
    <w:rsid w:val="00111C63"/>
    <w:pPr>
      <w:numPr>
        <w:numId w:val="9"/>
      </w:numPr>
    </w:pPr>
  </w:style>
  <w:style w:type="paragraph" w:customStyle="1" w:styleId="ListAlpha2">
    <w:name w:val="List Alpha 2"/>
    <w:basedOn w:val="List2"/>
    <w:rsid w:val="00111C63"/>
    <w:pPr>
      <w:numPr>
        <w:numId w:val="8"/>
      </w:numPr>
    </w:pPr>
  </w:style>
  <w:style w:type="paragraph" w:styleId="List2">
    <w:name w:val="List 2"/>
    <w:basedOn w:val="BodyText"/>
    <w:rsid w:val="00111C63"/>
    <w:pPr>
      <w:tabs>
        <w:tab w:val="left" w:pos="680"/>
      </w:tabs>
      <w:spacing w:before="60" w:after="60"/>
      <w:ind w:left="680" w:hanging="340"/>
    </w:pPr>
  </w:style>
  <w:style w:type="paragraph" w:styleId="List3">
    <w:name w:val="List 3"/>
    <w:basedOn w:val="BodyText"/>
    <w:rsid w:val="00111C63"/>
    <w:pPr>
      <w:tabs>
        <w:tab w:val="left" w:pos="1021"/>
      </w:tabs>
      <w:spacing w:before="60" w:after="60"/>
      <w:ind w:left="1020" w:hanging="340"/>
    </w:pPr>
  </w:style>
  <w:style w:type="paragraph" w:styleId="List4">
    <w:name w:val="List 4"/>
    <w:basedOn w:val="BodyText"/>
    <w:rsid w:val="00111C63"/>
    <w:pPr>
      <w:tabs>
        <w:tab w:val="left" w:pos="1361"/>
      </w:tabs>
      <w:spacing w:before="60" w:after="60"/>
      <w:ind w:left="1361" w:hanging="340"/>
    </w:pPr>
  </w:style>
  <w:style w:type="paragraph" w:styleId="List5">
    <w:name w:val="List 5"/>
    <w:basedOn w:val="BodyText"/>
    <w:rsid w:val="00111C63"/>
    <w:pPr>
      <w:tabs>
        <w:tab w:val="left" w:pos="1701"/>
      </w:tabs>
      <w:spacing w:before="60" w:after="60"/>
      <w:ind w:left="1701" w:hanging="340"/>
    </w:pPr>
  </w:style>
  <w:style w:type="paragraph" w:styleId="ListBullet3">
    <w:name w:val="List Bullet 3"/>
    <w:basedOn w:val="List3"/>
    <w:rsid w:val="00111C63"/>
    <w:pPr>
      <w:numPr>
        <w:numId w:val="14"/>
      </w:numPr>
      <w:tabs>
        <w:tab w:val="clear" w:pos="1021"/>
      </w:tabs>
      <w:ind w:left="1037" w:hanging="357"/>
    </w:pPr>
  </w:style>
  <w:style w:type="paragraph" w:styleId="ListBullet4">
    <w:name w:val="List Bullet 4"/>
    <w:basedOn w:val="List4"/>
    <w:rsid w:val="00111C63"/>
    <w:pPr>
      <w:numPr>
        <w:numId w:val="3"/>
      </w:numPr>
      <w:tabs>
        <w:tab w:val="clear" w:pos="1361"/>
      </w:tabs>
    </w:pPr>
  </w:style>
  <w:style w:type="paragraph" w:styleId="ListBullet5">
    <w:name w:val="List Bullet 5"/>
    <w:basedOn w:val="List5"/>
    <w:rsid w:val="00111C63"/>
    <w:pPr>
      <w:numPr>
        <w:numId w:val="4"/>
      </w:numPr>
    </w:pPr>
  </w:style>
  <w:style w:type="paragraph" w:styleId="ListContinue2">
    <w:name w:val="List Continue 2"/>
    <w:basedOn w:val="List2"/>
    <w:rsid w:val="00111C63"/>
    <w:pPr>
      <w:ind w:firstLine="0"/>
    </w:pPr>
  </w:style>
  <w:style w:type="paragraph" w:styleId="ListContinue3">
    <w:name w:val="List Continue 3"/>
    <w:basedOn w:val="List3"/>
    <w:rsid w:val="00111C63"/>
    <w:pPr>
      <w:ind w:left="1021" w:firstLine="0"/>
    </w:pPr>
  </w:style>
  <w:style w:type="paragraph" w:styleId="ListContinue4">
    <w:name w:val="List Continue 4"/>
    <w:basedOn w:val="List4"/>
    <w:rsid w:val="00111C63"/>
    <w:pPr>
      <w:ind w:firstLine="0"/>
    </w:pPr>
  </w:style>
  <w:style w:type="paragraph" w:styleId="ListContinue5">
    <w:name w:val="List Continue 5"/>
    <w:basedOn w:val="List5"/>
    <w:rsid w:val="00111C63"/>
    <w:pPr>
      <w:ind w:firstLine="0"/>
    </w:pPr>
  </w:style>
  <w:style w:type="paragraph" w:styleId="ListNumber3">
    <w:name w:val="List Number 3"/>
    <w:basedOn w:val="List3"/>
    <w:rsid w:val="00111C63"/>
    <w:pPr>
      <w:numPr>
        <w:numId w:val="5"/>
      </w:numPr>
    </w:pPr>
  </w:style>
  <w:style w:type="paragraph" w:styleId="ListNumber4">
    <w:name w:val="List Number 4"/>
    <w:basedOn w:val="List4"/>
    <w:rsid w:val="00111C63"/>
    <w:pPr>
      <w:numPr>
        <w:numId w:val="6"/>
      </w:numPr>
    </w:pPr>
  </w:style>
  <w:style w:type="paragraph" w:styleId="ListNumber5">
    <w:name w:val="List Number 5"/>
    <w:basedOn w:val="List5"/>
    <w:rsid w:val="00111C63"/>
    <w:pPr>
      <w:numPr>
        <w:numId w:val="7"/>
      </w:numPr>
    </w:pPr>
  </w:style>
  <w:style w:type="paragraph" w:styleId="BlockText">
    <w:name w:val="Block Text"/>
    <w:basedOn w:val="Normal"/>
    <w:rsid w:val="00111C63"/>
    <w:pPr>
      <w:spacing w:after="120"/>
      <w:ind w:left="1440" w:right="1440"/>
    </w:pPr>
  </w:style>
  <w:style w:type="character" w:customStyle="1" w:styleId="Subscript">
    <w:name w:val="Subscript"/>
    <w:basedOn w:val="DefaultParagraphFont"/>
    <w:rsid w:val="00111C63"/>
    <w:rPr>
      <w:sz w:val="16"/>
      <w:vertAlign w:val="subscript"/>
    </w:rPr>
  </w:style>
  <w:style w:type="character" w:customStyle="1" w:styleId="Superscript">
    <w:name w:val="Superscript"/>
    <w:basedOn w:val="DefaultParagraphFont"/>
    <w:rsid w:val="00111C63"/>
    <w:rPr>
      <w:sz w:val="16"/>
      <w:vertAlign w:val="superscript"/>
    </w:rPr>
  </w:style>
  <w:style w:type="character" w:customStyle="1" w:styleId="Symbols">
    <w:name w:val="Symbols"/>
    <w:basedOn w:val="DefaultParagraphFont"/>
    <w:rsid w:val="00111C63"/>
    <w:rPr>
      <w:rFonts w:ascii="Symbol" w:hAnsi="Symbol"/>
    </w:rPr>
  </w:style>
  <w:style w:type="character" w:customStyle="1" w:styleId="MenuOptions">
    <w:name w:val="Menu Options"/>
    <w:basedOn w:val="DefaultParagraphFont"/>
    <w:rsid w:val="00111C63"/>
    <w:rPr>
      <w:rFonts w:ascii="Arial Narrow" w:hAnsi="Arial Narrow"/>
      <w:smallCaps/>
    </w:rPr>
  </w:style>
  <w:style w:type="character" w:customStyle="1" w:styleId="Buttons">
    <w:name w:val="Buttons"/>
    <w:basedOn w:val="DefaultParagraphFont"/>
    <w:rsid w:val="00111C63"/>
    <w:rPr>
      <w:b/>
    </w:rPr>
  </w:style>
  <w:style w:type="character" w:customStyle="1" w:styleId="Underlined">
    <w:name w:val="Underlined"/>
    <w:basedOn w:val="DefaultParagraphFont"/>
    <w:rsid w:val="00111C63"/>
    <w:rPr>
      <w:u w:val="single"/>
    </w:rPr>
  </w:style>
  <w:style w:type="paragraph" w:customStyle="1" w:styleId="TableBodyTextRight">
    <w:name w:val="Table Body Text Right"/>
    <w:basedOn w:val="TableBodyText"/>
    <w:rsid w:val="00111C63"/>
    <w:pPr>
      <w:widowControl w:val="0"/>
      <w:autoSpaceDE w:val="0"/>
      <w:autoSpaceDN w:val="0"/>
      <w:adjustRightInd w:val="0"/>
      <w:jc w:val="right"/>
    </w:pPr>
    <w:rPr>
      <w:rFonts w:cs="Arial"/>
      <w:szCs w:val="18"/>
    </w:rPr>
  </w:style>
  <w:style w:type="paragraph" w:customStyle="1" w:styleId="CopyrightText">
    <w:name w:val="Copyright Text"/>
    <w:basedOn w:val="BodyText"/>
    <w:rsid w:val="00111C63"/>
    <w:rPr>
      <w:sz w:val="18"/>
    </w:rPr>
  </w:style>
  <w:style w:type="paragraph" w:customStyle="1" w:styleId="BodySmallRight">
    <w:name w:val="Body Small Right"/>
    <w:basedOn w:val="BodyTextRight"/>
    <w:rsid w:val="00111C63"/>
    <w:rPr>
      <w:sz w:val="18"/>
      <w:szCs w:val="18"/>
    </w:rPr>
  </w:style>
  <w:style w:type="paragraph" w:customStyle="1" w:styleId="MarginEdition">
    <w:name w:val="Margin Edition"/>
    <w:basedOn w:val="MarginNote"/>
    <w:rsid w:val="00111C63"/>
    <w:pPr>
      <w:spacing w:before="0" w:after="0"/>
    </w:pPr>
    <w:rPr>
      <w:rFonts w:ascii="Times New Roman" w:hAnsi="Times New Roman"/>
      <w:color w:val="999999"/>
    </w:rPr>
  </w:style>
  <w:style w:type="paragraph" w:customStyle="1" w:styleId="Spacer">
    <w:name w:val="Spacer"/>
    <w:basedOn w:val="Normal"/>
    <w:rsid w:val="00111C63"/>
    <w:rPr>
      <w:sz w:val="2"/>
      <w:szCs w:val="2"/>
    </w:rPr>
  </w:style>
  <w:style w:type="character" w:customStyle="1" w:styleId="Small">
    <w:name w:val="Small"/>
    <w:basedOn w:val="DefaultParagraphFont"/>
    <w:rsid w:val="00111C63"/>
    <w:rPr>
      <w:sz w:val="16"/>
    </w:rPr>
  </w:style>
  <w:style w:type="paragraph" w:customStyle="1" w:styleId="WideTable">
    <w:name w:val="Wide Table"/>
    <w:basedOn w:val="Normal"/>
    <w:rsid w:val="00111C63"/>
    <w:pPr>
      <w:ind w:left="-1418"/>
    </w:pPr>
    <w:rPr>
      <w:sz w:val="2"/>
      <w:szCs w:val="2"/>
    </w:rPr>
  </w:style>
  <w:style w:type="character" w:styleId="PageNumber">
    <w:name w:val="page number"/>
    <w:basedOn w:val="DefaultParagraphFont"/>
    <w:rsid w:val="00111C63"/>
  </w:style>
  <w:style w:type="paragraph" w:styleId="Quote">
    <w:name w:val="Quote"/>
    <w:basedOn w:val="Heading1"/>
    <w:link w:val="QuoteChar"/>
    <w:qFormat/>
    <w:rsid w:val="00111C63"/>
    <w:rPr>
      <w:b w:val="0"/>
      <w:sz w:val="72"/>
      <w:szCs w:val="72"/>
      <w:lang w:val="en-NZ"/>
    </w:rPr>
  </w:style>
  <w:style w:type="character" w:customStyle="1" w:styleId="QuoteChar">
    <w:name w:val="Quote Char"/>
    <w:basedOn w:val="DefaultParagraphFont"/>
    <w:link w:val="Quote"/>
    <w:rsid w:val="00111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C63"/>
    <w:pPr>
      <w:pageBreakBefore/>
    </w:pPr>
  </w:style>
  <w:style w:type="paragraph" w:customStyle="1" w:styleId="Border">
    <w:name w:val="Border"/>
    <w:basedOn w:val="Normal"/>
    <w:qFormat/>
    <w:rsid w:val="00111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C63"/>
    <w:rPr>
      <w:b/>
      <w:bCs/>
      <w:i/>
      <w:iCs/>
      <w:color w:val="auto"/>
    </w:rPr>
  </w:style>
  <w:style w:type="paragraph" w:styleId="IntenseQuote">
    <w:name w:val="Intense Quote"/>
    <w:basedOn w:val="Normal"/>
    <w:next w:val="Normal"/>
    <w:link w:val="IntenseQuoteChar"/>
    <w:uiPriority w:val="30"/>
    <w:qFormat/>
    <w:rsid w:val="00111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C63"/>
    <w:rPr>
      <w:smallCaps/>
      <w:color w:val="auto"/>
      <w:u w:val="single"/>
    </w:rPr>
  </w:style>
  <w:style w:type="character" w:styleId="IntenseReference">
    <w:name w:val="Intense Reference"/>
    <w:basedOn w:val="DefaultParagraphFont"/>
    <w:uiPriority w:val="32"/>
    <w:qFormat/>
    <w:rsid w:val="00111C63"/>
    <w:rPr>
      <w:b/>
      <w:bCs/>
      <w:smallCaps/>
      <w:color w:val="auto"/>
      <w:spacing w:val="5"/>
      <w:u w:val="single"/>
    </w:rPr>
  </w:style>
  <w:style w:type="paragraph" w:customStyle="1" w:styleId="2ColumnHeading">
    <w:name w:val="2Column Heading"/>
    <w:basedOn w:val="BodyText"/>
    <w:qFormat/>
    <w:rsid w:val="00111C63"/>
    <w:pPr>
      <w:spacing w:after="60"/>
      <w:ind w:left="-2268"/>
    </w:pPr>
    <w:rPr>
      <w:b/>
    </w:rPr>
  </w:style>
  <w:style w:type="paragraph" w:customStyle="1" w:styleId="Heading1TOC">
    <w:name w:val="Heading1 TOC"/>
    <w:basedOn w:val="Normal"/>
    <w:qFormat/>
    <w:rsid w:val="00111C63"/>
    <w:pPr>
      <w:spacing w:before="240" w:after="120"/>
    </w:pPr>
    <w:rPr>
      <w:rFonts w:ascii="Times New Roman" w:hAnsi="Times New Roman"/>
      <w:b/>
      <w:sz w:val="32"/>
    </w:rPr>
  </w:style>
  <w:style w:type="paragraph" w:customStyle="1" w:styleId="Heading2TOC">
    <w:name w:val="Heading2 TOC"/>
    <w:basedOn w:val="Normal"/>
    <w:qFormat/>
    <w:rsid w:val="00111C63"/>
    <w:pPr>
      <w:spacing w:before="240" w:after="60"/>
    </w:pPr>
    <w:rPr>
      <w:rFonts w:ascii="Times New Roman" w:hAnsi="Times New Roman"/>
      <w:b/>
      <w:sz w:val="28"/>
    </w:rPr>
  </w:style>
  <w:style w:type="character" w:customStyle="1" w:styleId="Underline">
    <w:name w:val="Underline"/>
    <w:basedOn w:val="DefaultParagraphFont"/>
    <w:qFormat/>
    <w:rsid w:val="00111C63"/>
    <w:rPr>
      <w:u w:val="single"/>
    </w:rPr>
  </w:style>
  <w:style w:type="paragraph" w:styleId="BalloonText">
    <w:name w:val="Balloon Text"/>
    <w:basedOn w:val="Normal"/>
    <w:link w:val="BalloonTextChar"/>
    <w:rsid w:val="00111C63"/>
    <w:rPr>
      <w:rFonts w:ascii="Tahoma" w:hAnsi="Tahoma" w:cs="Tahoma"/>
      <w:sz w:val="16"/>
      <w:szCs w:val="16"/>
    </w:rPr>
  </w:style>
  <w:style w:type="character" w:customStyle="1" w:styleId="BalloonTextChar">
    <w:name w:val="Balloon Text Char"/>
    <w:basedOn w:val="DefaultParagraphFont"/>
    <w:link w:val="BalloonText"/>
    <w:rsid w:val="00111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C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C63"/>
    <w:rPr>
      <w:b/>
      <w:color w:val="660033"/>
      <w:spacing w:val="0"/>
    </w:rPr>
  </w:style>
  <w:style w:type="paragraph" w:customStyle="1" w:styleId="Nameditemlist">
    <w:name w:val="Named item list"/>
    <w:basedOn w:val="BodyText"/>
    <w:qFormat/>
    <w:rsid w:val="00111C63"/>
    <w:pPr>
      <w:tabs>
        <w:tab w:val="left" w:pos="2835"/>
      </w:tabs>
      <w:ind w:left="2835" w:hanging="2835"/>
    </w:pPr>
  </w:style>
  <w:style w:type="paragraph" w:customStyle="1" w:styleId="BodyTextnopadding">
    <w:name w:val="Body Text no padding"/>
    <w:basedOn w:val="BodyText"/>
    <w:qFormat/>
    <w:rsid w:val="00111C63"/>
    <w:pPr>
      <w:spacing w:before="0" w:after="0"/>
    </w:pPr>
  </w:style>
  <w:style w:type="paragraph" w:customStyle="1" w:styleId="BodyTextBold">
    <w:name w:val="Body Text Bold"/>
    <w:basedOn w:val="BodyText"/>
    <w:qFormat/>
    <w:rsid w:val="00111C63"/>
    <w:rPr>
      <w:b/>
    </w:rPr>
  </w:style>
  <w:style w:type="character" w:styleId="Hyperlink">
    <w:name w:val="Hyperlink"/>
    <w:basedOn w:val="DefaultParagraphFont"/>
    <w:uiPriority w:val="99"/>
    <w:unhideWhenUsed/>
    <w:rsid w:val="00DC68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7267</Characters>
  <Application>Microsoft Office Word</Application>
  <DocSecurity>0</DocSecurity>
  <Lines>259</Lines>
  <Paragraphs>173</Paragraphs>
  <ScaleCrop>false</ScaleCrop>
  <Company>Author-it Software Corporation Ltd.</Company>
  <LinksUpToDate>false</LinksUpToDate>
  <CharactersWithSpaces>8177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CPPDSM4026 Analyse property and facility information</dc:title>
  <dc:subject>Approved</dc:subject>
  <dc:creator>BuildSkills Australia</dc:creator>
  <cp:keywords>Release: 1</cp:keywords>
  <dc:description>Review Date: 12 April 2008</dc:description>
  <cp:lastModifiedBy>HSD_TPCMSd.prod</cp:lastModifiedBy>
  <cp:revision>3</cp:revision>
  <dcterms:created xsi:type="dcterms:W3CDTF">2025-03-01T22:47:00Z</dcterms:created>
  <dcterms:modified xsi:type="dcterms:W3CDTF">2025-03-01T22:47:00Z</dcterms:modified>
</cp:coreProperties>
</file>